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4A" w:rsidRPr="005F6D1E" w:rsidRDefault="0032324A" w:rsidP="0032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b/>
          <w:sz w:val="28"/>
          <w:szCs w:val="28"/>
          <w:lang w:val="uk-UA"/>
        </w:rPr>
        <w:t>ПРАВА І СВОБОДИ ЛЮДИНИ І ГРОМАДЯНИНА В УКРАЇНІ</w:t>
      </w:r>
    </w:p>
    <w:p w:rsidR="0032324A" w:rsidRPr="005F6D1E" w:rsidRDefault="0032324A" w:rsidP="003232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до </w:t>
      </w:r>
      <w:r w:rsidR="00E52664">
        <w:rPr>
          <w:rFonts w:ascii="Times New Roman" w:hAnsi="Times New Roman" w:cs="Times New Roman"/>
          <w:i/>
          <w:sz w:val="28"/>
          <w:szCs w:val="28"/>
          <w:lang w:val="uk-UA"/>
        </w:rPr>
        <w:t>заліку</w:t>
      </w:r>
    </w:p>
    <w:p w:rsidR="0032324A" w:rsidRPr="005F6D1E" w:rsidRDefault="0032324A" w:rsidP="003232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65E9" w:rsidRPr="005F6D1E" w:rsidRDefault="009C369B" w:rsidP="003232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Поняття “конституційно-правовий статус особи” і його елементи. </w:t>
      </w:r>
    </w:p>
    <w:p w:rsidR="002265E9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>Конституційні принципи пра</w:t>
      </w:r>
      <w:bookmarkStart w:id="0" w:name="_GoBack"/>
      <w:bookmarkEnd w:id="0"/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вового статусу громадян України.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прав людини та громадянина.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Поняття “права” і “свободи”, відмінність між ними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права і свободи громадян України, їх класифікація.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Фундаментальні права: поняття і характеристика, відмінність від неосновних прав людини та громадянина.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стандарти прав і свобод людини, їх національна імплементація.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Загальної декларації прав людини, її значення для конституційного регулювання основних прав і свобод громадян в Україні. </w:t>
      </w:r>
    </w:p>
    <w:p w:rsidR="00EC7677" w:rsidRPr="005F6D1E" w:rsidRDefault="009C369B" w:rsidP="002265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пакт про громадянські та політичні права (1966 р.), його загальна характеристика, роль у конституційному закріпленні прав громадян України.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Європейської конвенції про захист прав людини і основоположних свобод (1950 р.).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Природні і невід’ємні права людини, їх відмінність від позитивних прав.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Покоління прав людини.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четвертого покоління прав людини.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>Особисті права і свободи людини та громадянина</w:t>
      </w:r>
      <w:r w:rsidR="00EC7677" w:rsidRPr="005F6D1E">
        <w:rPr>
          <w:rFonts w:ascii="Times New Roman" w:hAnsi="Times New Roman" w:cs="Times New Roman"/>
          <w:sz w:val="28"/>
          <w:szCs w:val="28"/>
          <w:lang w:val="uk-UA"/>
        </w:rPr>
        <w:t>, що забезпечують природне існування людини</w:t>
      </w:r>
    </w:p>
    <w:p w:rsidR="00EC7677" w:rsidRPr="005F6D1E" w:rsidRDefault="00EC7677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Особисті права і свободи людини та громадянина, що забезпечують </w:t>
      </w:r>
      <w:r w:rsidR="00FB2DF3" w:rsidRPr="005F6D1E">
        <w:rPr>
          <w:rFonts w:ascii="Times New Roman" w:hAnsi="Times New Roman" w:cs="Times New Roman"/>
          <w:sz w:val="28"/>
          <w:szCs w:val="28"/>
          <w:lang w:val="uk-UA"/>
        </w:rPr>
        <w:t>соціальне</w:t>
      </w: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 буття людини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Невід’ємне право людини на життя, гарантії реалізації права на життя.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Право людини на свободу та особисту недоторканність.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права і свободи громадян України, їх загальна характеристика.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Конституційно-правове регулювання виборчих прав громадян.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Право громадян на участь в управлінні державними справами.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Право громадян України на об’єднання в політичні партії, асоціації, громадські об’єднання.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Право громадян України збиратися мирно, без зброї і проводити збори, мітинги, походи і демонстрації.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соціальних прав громадян України. </w:t>
      </w:r>
    </w:p>
    <w:p w:rsidR="00EC7677" w:rsidRPr="005F6D1E" w:rsidRDefault="009C369B" w:rsidP="00EC76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права громадян України та їх загальна характеристика. </w:t>
      </w:r>
    </w:p>
    <w:p w:rsidR="00EC7677" w:rsidRPr="005F6D1E" w:rsidRDefault="009C369B" w:rsidP="00E67B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Право на працю. Право на страйк. </w:t>
      </w:r>
    </w:p>
    <w:p w:rsidR="00EC7677" w:rsidRPr="005F6D1E" w:rsidRDefault="009C369B" w:rsidP="00E67B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Право приватної власності за законодавством України. </w:t>
      </w:r>
    </w:p>
    <w:p w:rsidR="00EC7677" w:rsidRPr="005F6D1E" w:rsidRDefault="009C369B" w:rsidP="00E67B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Права людини у сфері культури й питання їх реалізації. </w:t>
      </w:r>
    </w:p>
    <w:p w:rsidR="00EC7677" w:rsidRPr="005F6D1E" w:rsidRDefault="009C369B" w:rsidP="00E67B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Права громадян України у сфері екології, їх загальна характеристика. </w:t>
      </w:r>
    </w:p>
    <w:p w:rsidR="00EC7677" w:rsidRPr="005F6D1E" w:rsidRDefault="009C369B" w:rsidP="00E67B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Поняття конституційних обов’язків, їх види і загальна характеристика. </w:t>
      </w:r>
    </w:p>
    <w:p w:rsidR="00EC7677" w:rsidRPr="005F6D1E" w:rsidRDefault="009C369B" w:rsidP="003232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D1E">
        <w:rPr>
          <w:rFonts w:ascii="Times New Roman" w:hAnsi="Times New Roman" w:cs="Times New Roman"/>
          <w:sz w:val="28"/>
          <w:szCs w:val="28"/>
          <w:lang w:val="uk-UA"/>
        </w:rPr>
        <w:t xml:space="preserve">Поняття громадянства, категорії осіб, які є громадянами України. Підстави набуття громадянства України. Умови прийняття до громадянства України. </w:t>
      </w:r>
    </w:p>
    <w:p w:rsidR="000F36B9" w:rsidRPr="005F6D1E" w:rsidRDefault="000F36B9" w:rsidP="003232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36B9" w:rsidRPr="005F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275"/>
    <w:multiLevelType w:val="hybridMultilevel"/>
    <w:tmpl w:val="83A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F5"/>
    <w:rsid w:val="000F36B9"/>
    <w:rsid w:val="002265E9"/>
    <w:rsid w:val="0032324A"/>
    <w:rsid w:val="005F6D1E"/>
    <w:rsid w:val="008F21E6"/>
    <w:rsid w:val="00941CF5"/>
    <w:rsid w:val="00996E81"/>
    <w:rsid w:val="009C369B"/>
    <w:rsid w:val="00AF53B6"/>
    <w:rsid w:val="00D54250"/>
    <w:rsid w:val="00E52664"/>
    <w:rsid w:val="00EC7677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DB94"/>
  <w15:chartTrackingRefBased/>
  <w15:docId w15:val="{2FF9C658-19AA-415F-AA79-10ED8ED5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2020-11-16T17:37:00Z</dcterms:created>
  <dcterms:modified xsi:type="dcterms:W3CDTF">2020-11-16T19:04:00Z</dcterms:modified>
</cp:coreProperties>
</file>