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A2541" w14:textId="502D7D1F" w:rsidR="00FA05C7" w:rsidRPr="00031096" w:rsidRDefault="00031096" w:rsidP="000310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ФІНАНСОВИЙ АНАЛІЗ</w:t>
      </w:r>
    </w:p>
    <w:p w14:paraId="3ADC4AC5" w14:textId="77777777" w:rsidR="002A6EEB" w:rsidRPr="00031096" w:rsidRDefault="002A6EEB" w:rsidP="00031096">
      <w:pPr>
        <w:spacing w:after="0" w:line="240" w:lineRule="auto"/>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3592"/>
        <w:gridCol w:w="5763"/>
      </w:tblGrid>
      <w:tr w:rsidR="00DA7CDF" w:rsidRPr="00031096" w14:paraId="41802FF2" w14:textId="77777777" w:rsidTr="00232FB2">
        <w:tc>
          <w:tcPr>
            <w:tcW w:w="3686" w:type="dxa"/>
            <w:vAlign w:val="center"/>
          </w:tcPr>
          <w:p w14:paraId="191E553E"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Викладач</w:t>
            </w:r>
          </w:p>
        </w:tc>
        <w:tc>
          <w:tcPr>
            <w:tcW w:w="5943" w:type="dxa"/>
            <w:vAlign w:val="center"/>
          </w:tcPr>
          <w:p w14:paraId="3BB8F448" w14:textId="77777777" w:rsidR="00DA7CDF" w:rsidRPr="00031096" w:rsidRDefault="00DA7CDF" w:rsidP="00031096">
            <w:pPr>
              <w:spacing w:after="0" w:line="240" w:lineRule="auto"/>
              <w:jc w:val="both"/>
              <w:rPr>
                <w:rFonts w:ascii="Times New Roman" w:hAnsi="Times New Roman" w:cs="Times New Roman"/>
                <w:b/>
                <w:sz w:val="28"/>
                <w:szCs w:val="28"/>
              </w:rPr>
            </w:pPr>
          </w:p>
        </w:tc>
      </w:tr>
      <w:tr w:rsidR="00DA7CDF" w:rsidRPr="00031096" w14:paraId="7E6A4A7D" w14:textId="77777777" w:rsidTr="00232FB2">
        <w:tc>
          <w:tcPr>
            <w:tcW w:w="3686" w:type="dxa"/>
            <w:vAlign w:val="center"/>
          </w:tcPr>
          <w:p w14:paraId="6DBC1CD2"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Семестр</w:t>
            </w:r>
          </w:p>
        </w:tc>
        <w:tc>
          <w:tcPr>
            <w:tcW w:w="5943" w:type="dxa"/>
            <w:vAlign w:val="center"/>
          </w:tcPr>
          <w:p w14:paraId="64AA902F" w14:textId="77777777" w:rsidR="00DA7CDF" w:rsidRPr="00031096" w:rsidRDefault="00DA7CDF"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5 (6)</w:t>
            </w:r>
          </w:p>
        </w:tc>
      </w:tr>
      <w:tr w:rsidR="00DA7CDF" w:rsidRPr="00031096" w14:paraId="12550E50" w14:textId="77777777" w:rsidTr="00232FB2">
        <w:tc>
          <w:tcPr>
            <w:tcW w:w="3686" w:type="dxa"/>
            <w:vAlign w:val="center"/>
          </w:tcPr>
          <w:p w14:paraId="4EB8A16F"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Освітній ступінь</w:t>
            </w:r>
          </w:p>
        </w:tc>
        <w:tc>
          <w:tcPr>
            <w:tcW w:w="5943" w:type="dxa"/>
            <w:vAlign w:val="center"/>
          </w:tcPr>
          <w:p w14:paraId="1C15FB44" w14:textId="77777777" w:rsidR="00DA7CDF" w:rsidRPr="00031096" w:rsidRDefault="00DA7CDF"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Фаховий молодший бакалавр</w:t>
            </w:r>
          </w:p>
        </w:tc>
      </w:tr>
      <w:tr w:rsidR="00DA7CDF" w:rsidRPr="00031096" w14:paraId="495C2E52" w14:textId="77777777" w:rsidTr="00232FB2">
        <w:tc>
          <w:tcPr>
            <w:tcW w:w="3686" w:type="dxa"/>
            <w:vAlign w:val="center"/>
          </w:tcPr>
          <w:p w14:paraId="6412C5C9"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Кількість кредитів ЄКТС</w:t>
            </w:r>
          </w:p>
        </w:tc>
        <w:tc>
          <w:tcPr>
            <w:tcW w:w="5943" w:type="dxa"/>
            <w:vAlign w:val="center"/>
          </w:tcPr>
          <w:p w14:paraId="3F3AAF19" w14:textId="77777777" w:rsidR="00DA7CDF" w:rsidRPr="00031096" w:rsidRDefault="00DA7CDF"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3</w:t>
            </w:r>
          </w:p>
        </w:tc>
      </w:tr>
      <w:tr w:rsidR="00DA7CDF" w:rsidRPr="00031096" w14:paraId="74587DC5" w14:textId="77777777" w:rsidTr="00232FB2">
        <w:tc>
          <w:tcPr>
            <w:tcW w:w="3686" w:type="dxa"/>
            <w:vAlign w:val="center"/>
          </w:tcPr>
          <w:p w14:paraId="7069CA44"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Форма контролю</w:t>
            </w:r>
          </w:p>
        </w:tc>
        <w:tc>
          <w:tcPr>
            <w:tcW w:w="5943" w:type="dxa"/>
            <w:vAlign w:val="center"/>
          </w:tcPr>
          <w:p w14:paraId="258181AD" w14:textId="77777777" w:rsidR="00DA7CDF" w:rsidRPr="00031096" w:rsidRDefault="00DA7CDF"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 xml:space="preserve">Залік </w:t>
            </w:r>
          </w:p>
        </w:tc>
      </w:tr>
      <w:tr w:rsidR="00DA7CDF" w:rsidRPr="00031096" w14:paraId="01036772" w14:textId="77777777" w:rsidTr="00232FB2">
        <w:tc>
          <w:tcPr>
            <w:tcW w:w="3686" w:type="dxa"/>
            <w:vAlign w:val="center"/>
          </w:tcPr>
          <w:p w14:paraId="01DDEA0D" w14:textId="77777777" w:rsidR="00DA7CDF" w:rsidRPr="00031096" w:rsidRDefault="00DA7CDF" w:rsidP="00031096">
            <w:pPr>
              <w:spacing w:after="0" w:line="240" w:lineRule="auto"/>
              <w:jc w:val="both"/>
              <w:rPr>
                <w:rFonts w:ascii="Times New Roman" w:hAnsi="Times New Roman" w:cs="Times New Roman"/>
                <w:b/>
                <w:i/>
                <w:sz w:val="28"/>
                <w:szCs w:val="28"/>
              </w:rPr>
            </w:pPr>
            <w:r w:rsidRPr="00031096">
              <w:rPr>
                <w:rFonts w:ascii="Times New Roman" w:hAnsi="Times New Roman" w:cs="Times New Roman"/>
                <w:b/>
                <w:i/>
                <w:sz w:val="28"/>
                <w:szCs w:val="28"/>
              </w:rPr>
              <w:t>Аудиторні години</w:t>
            </w:r>
          </w:p>
        </w:tc>
        <w:tc>
          <w:tcPr>
            <w:tcW w:w="5943" w:type="dxa"/>
            <w:vAlign w:val="center"/>
          </w:tcPr>
          <w:p w14:paraId="3968B563" w14:textId="77777777" w:rsidR="00DA7CDF" w:rsidRPr="00031096" w:rsidRDefault="00DA7CDF"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30 (16 год лекцій, 14 год практичних)</w:t>
            </w:r>
          </w:p>
        </w:tc>
      </w:tr>
    </w:tbl>
    <w:p w14:paraId="38E7E0E4" w14:textId="0820EE82" w:rsidR="00DA7CDF" w:rsidRPr="00031096" w:rsidRDefault="00DA7CDF" w:rsidP="00031096">
      <w:pPr>
        <w:spacing w:after="0" w:line="240" w:lineRule="auto"/>
        <w:jc w:val="both"/>
        <w:rPr>
          <w:rFonts w:ascii="Times New Roman" w:hAnsi="Times New Roman" w:cs="Times New Roman"/>
          <w:sz w:val="28"/>
          <w:szCs w:val="28"/>
        </w:rPr>
      </w:pPr>
    </w:p>
    <w:p w14:paraId="2DD28DC5" w14:textId="77777777" w:rsidR="00735C5F" w:rsidRPr="00031096" w:rsidRDefault="00735C5F" w:rsidP="00031096">
      <w:pPr>
        <w:spacing w:after="0" w:line="240" w:lineRule="auto"/>
        <w:jc w:val="both"/>
        <w:rPr>
          <w:rFonts w:ascii="Times New Roman" w:hAnsi="Times New Roman" w:cs="Times New Roman"/>
          <w:b/>
          <w:sz w:val="28"/>
          <w:szCs w:val="28"/>
        </w:rPr>
      </w:pPr>
    </w:p>
    <w:p w14:paraId="7DB69C28" w14:textId="0C4AD4CE" w:rsidR="00DA7CDF" w:rsidRPr="00031096" w:rsidRDefault="00DA7CDF" w:rsidP="00031096">
      <w:pPr>
        <w:spacing w:after="0" w:line="240" w:lineRule="auto"/>
        <w:jc w:val="center"/>
        <w:rPr>
          <w:rFonts w:ascii="Times New Roman" w:hAnsi="Times New Roman" w:cs="Times New Roman"/>
          <w:b/>
          <w:sz w:val="28"/>
          <w:szCs w:val="28"/>
        </w:rPr>
      </w:pPr>
      <w:r w:rsidRPr="00031096">
        <w:rPr>
          <w:rFonts w:ascii="Times New Roman" w:hAnsi="Times New Roman" w:cs="Times New Roman"/>
          <w:b/>
          <w:sz w:val="28"/>
          <w:szCs w:val="28"/>
        </w:rPr>
        <w:t>ЗАГАЛЬНИЙ ОПИС ДИСЦИПЛІНИ</w:t>
      </w:r>
    </w:p>
    <w:p w14:paraId="6191B0E0" w14:textId="77777777" w:rsidR="00DA7CDF" w:rsidRPr="00031096" w:rsidRDefault="00DA7CDF" w:rsidP="00031096">
      <w:pPr>
        <w:spacing w:after="0" w:line="240" w:lineRule="auto"/>
        <w:jc w:val="both"/>
        <w:rPr>
          <w:rFonts w:ascii="Times New Roman" w:hAnsi="Times New Roman" w:cs="Times New Roman"/>
          <w:i/>
          <w:sz w:val="28"/>
          <w:szCs w:val="28"/>
        </w:rPr>
      </w:pPr>
    </w:p>
    <w:p w14:paraId="6FC9592D" w14:textId="77777777" w:rsidR="00031096" w:rsidRPr="00031096" w:rsidRDefault="00031096" w:rsidP="00031096">
      <w:pPr>
        <w:spacing w:after="0" w:line="240" w:lineRule="auto"/>
        <w:jc w:val="both"/>
        <w:rPr>
          <w:rFonts w:ascii="Times New Roman" w:hAnsi="Times New Roman" w:cs="Times New Roman"/>
          <w:b/>
          <w:sz w:val="28"/>
          <w:szCs w:val="28"/>
        </w:rPr>
      </w:pPr>
      <w:r w:rsidRPr="00031096">
        <w:rPr>
          <w:rFonts w:ascii="Times New Roman" w:hAnsi="Times New Roman" w:cs="Times New Roman"/>
          <w:b/>
          <w:sz w:val="28"/>
          <w:szCs w:val="28"/>
        </w:rPr>
        <w:t xml:space="preserve">Мета та завдання навчальної дисципліни </w:t>
      </w:r>
    </w:p>
    <w:p w14:paraId="31708401" w14:textId="77777777" w:rsidR="0003109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В умовах ринкової економіки фінансовий аналіз є важливим джерелом для прийняття управлінських рішень. </w:t>
      </w:r>
    </w:p>
    <w:p w14:paraId="282D18A3" w14:textId="77777777" w:rsidR="005E0A07" w:rsidRDefault="005E0A07" w:rsidP="00031096">
      <w:pPr>
        <w:spacing w:after="0" w:line="240" w:lineRule="auto"/>
        <w:jc w:val="both"/>
        <w:rPr>
          <w:rFonts w:ascii="Times New Roman" w:hAnsi="Times New Roman" w:cs="Times New Roman"/>
          <w:b/>
          <w:sz w:val="28"/>
          <w:szCs w:val="28"/>
        </w:rPr>
      </w:pPr>
    </w:p>
    <w:p w14:paraId="396E7986" w14:textId="101246A6" w:rsidR="00031096" w:rsidRDefault="00031096" w:rsidP="00031096">
      <w:pPr>
        <w:spacing w:after="0" w:line="240" w:lineRule="auto"/>
        <w:jc w:val="both"/>
        <w:rPr>
          <w:rFonts w:ascii="Times New Roman" w:hAnsi="Times New Roman" w:cs="Times New Roman"/>
          <w:sz w:val="28"/>
          <w:szCs w:val="28"/>
        </w:rPr>
      </w:pPr>
      <w:r w:rsidRPr="005E0A07">
        <w:rPr>
          <w:rFonts w:ascii="Times New Roman" w:hAnsi="Times New Roman" w:cs="Times New Roman"/>
          <w:b/>
          <w:sz w:val="28"/>
          <w:szCs w:val="28"/>
        </w:rPr>
        <w:t>Метою</w:t>
      </w:r>
      <w:r w:rsidRPr="00031096">
        <w:rPr>
          <w:rFonts w:ascii="Times New Roman" w:hAnsi="Times New Roman" w:cs="Times New Roman"/>
          <w:sz w:val="28"/>
          <w:szCs w:val="28"/>
        </w:rPr>
        <w:t xml:space="preserve"> викладання дисципліни є формування системи теоретичних знань з основ та методології виконання фінансового аналізу. </w:t>
      </w:r>
    </w:p>
    <w:p w14:paraId="3997C38F" w14:textId="77777777" w:rsidR="005E0A07" w:rsidRDefault="005E0A07" w:rsidP="00031096">
      <w:pPr>
        <w:spacing w:after="0" w:line="240" w:lineRule="auto"/>
        <w:jc w:val="both"/>
        <w:rPr>
          <w:rFonts w:ascii="Times New Roman" w:hAnsi="Times New Roman" w:cs="Times New Roman"/>
          <w:b/>
          <w:sz w:val="28"/>
          <w:szCs w:val="28"/>
        </w:rPr>
      </w:pPr>
    </w:p>
    <w:p w14:paraId="4B6AD286" w14:textId="77777777" w:rsidR="005E0A07" w:rsidRDefault="00031096" w:rsidP="00031096">
      <w:pPr>
        <w:spacing w:after="0" w:line="240" w:lineRule="auto"/>
        <w:jc w:val="both"/>
        <w:rPr>
          <w:rFonts w:ascii="Times New Roman" w:hAnsi="Times New Roman" w:cs="Times New Roman"/>
          <w:sz w:val="28"/>
          <w:szCs w:val="28"/>
        </w:rPr>
      </w:pPr>
      <w:r w:rsidRPr="005E0A07">
        <w:rPr>
          <w:rFonts w:ascii="Times New Roman" w:hAnsi="Times New Roman" w:cs="Times New Roman"/>
          <w:b/>
          <w:sz w:val="28"/>
          <w:szCs w:val="28"/>
        </w:rPr>
        <w:t>Завдання</w:t>
      </w:r>
      <w:r w:rsidRPr="00031096">
        <w:rPr>
          <w:rFonts w:ascii="Times New Roman" w:hAnsi="Times New Roman" w:cs="Times New Roman"/>
          <w:sz w:val="28"/>
          <w:szCs w:val="28"/>
        </w:rPr>
        <w:t xml:space="preserve"> вивчення дисципліни: засвоєння студентами теоретичних основ та методології фінансового аналізу підприємства; сформувати практичні вміння та навички: проведення фінансового аналізу підприємства; виявлення резервів підвищення ефективності діяльності та поліпшення фінансового стану підприємства; використання результатів аналізу в управлінні підприємством. </w:t>
      </w:r>
    </w:p>
    <w:p w14:paraId="1A4BA3E4" w14:textId="77777777" w:rsidR="005E0A07" w:rsidRDefault="005E0A07" w:rsidP="00031096">
      <w:pPr>
        <w:spacing w:after="0" w:line="240" w:lineRule="auto"/>
        <w:jc w:val="both"/>
        <w:rPr>
          <w:rFonts w:ascii="Times New Roman" w:hAnsi="Times New Roman" w:cs="Times New Roman"/>
          <w:sz w:val="28"/>
          <w:szCs w:val="28"/>
        </w:rPr>
      </w:pPr>
    </w:p>
    <w:p w14:paraId="5762E383" w14:textId="5C1B31A0"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В результаті вивчення дисципліни фахівець повинен </w:t>
      </w:r>
    </w:p>
    <w:p w14:paraId="448F4A50" w14:textId="77777777" w:rsidR="005E0A07" w:rsidRPr="005E0A07" w:rsidRDefault="00031096" w:rsidP="00031096">
      <w:pPr>
        <w:spacing w:after="0" w:line="240" w:lineRule="auto"/>
        <w:jc w:val="both"/>
        <w:rPr>
          <w:rFonts w:ascii="Times New Roman" w:hAnsi="Times New Roman" w:cs="Times New Roman"/>
          <w:b/>
          <w:sz w:val="28"/>
          <w:szCs w:val="28"/>
        </w:rPr>
      </w:pPr>
      <w:r w:rsidRPr="005E0A07">
        <w:rPr>
          <w:rFonts w:ascii="Times New Roman" w:hAnsi="Times New Roman" w:cs="Times New Roman"/>
          <w:b/>
          <w:sz w:val="28"/>
          <w:szCs w:val="28"/>
        </w:rPr>
        <w:t xml:space="preserve">знати: </w:t>
      </w:r>
    </w:p>
    <w:p w14:paraId="76AC2CA1"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 та способи фінансового аналізу; </w:t>
      </w:r>
    </w:p>
    <w:p w14:paraId="1914185B"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організацію фінансового аналізу та його інформаційну базу; </w:t>
      </w:r>
    </w:p>
    <w:p w14:paraId="4E45694A"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 загальної оцінки фінансового стану підприємства; </w:t>
      </w:r>
    </w:p>
    <w:p w14:paraId="0C36F818" w14:textId="4AB4AB09"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методику аналізу платоспроможності та фінансової стійкості підприємства; </w:t>
      </w: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методику аналізу грошових потоків та кредитоспроможності підприємства; </w:t>
      </w: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методику аналізу ефективності використання капіталу та оцінки виробничо</w:t>
      </w:r>
      <w:r w:rsidR="005E0A07">
        <w:rPr>
          <w:rFonts w:ascii="Times New Roman" w:hAnsi="Times New Roman" w:cs="Times New Roman"/>
          <w:sz w:val="28"/>
          <w:szCs w:val="28"/>
        </w:rPr>
        <w:t>-</w:t>
      </w:r>
      <w:r w:rsidRPr="00031096">
        <w:rPr>
          <w:rFonts w:ascii="Times New Roman" w:hAnsi="Times New Roman" w:cs="Times New Roman"/>
          <w:sz w:val="28"/>
          <w:szCs w:val="28"/>
        </w:rPr>
        <w:t xml:space="preserve">фінансового левериджу; </w:t>
      </w:r>
    </w:p>
    <w:p w14:paraId="12B61F3D"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методику аналізу ділової активності та інвестиційної діяльності підприємства; </w:t>
      </w:r>
    </w:p>
    <w:p w14:paraId="7A40E9F5"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методичні підходи щодо аналізу фінансового стану неплатоспроможних підприємств та прогнозування показників задовільної структури балансу; </w:t>
      </w:r>
    </w:p>
    <w:p w14:paraId="02EFF5C8" w14:textId="77777777" w:rsidR="005E0A07"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методи аналізу фінансових ризиків. Підго</w:t>
      </w:r>
      <w:r w:rsidR="005E0A07">
        <w:rPr>
          <w:rFonts w:ascii="Times New Roman" w:hAnsi="Times New Roman" w:cs="Times New Roman"/>
          <w:sz w:val="28"/>
          <w:szCs w:val="28"/>
        </w:rPr>
        <w:t xml:space="preserve">товлений фахівець повинен </w:t>
      </w:r>
    </w:p>
    <w:p w14:paraId="647AB663" w14:textId="77777777" w:rsidR="009D4AB6" w:rsidRDefault="009D4AB6" w:rsidP="00031096">
      <w:pPr>
        <w:spacing w:after="0" w:line="240" w:lineRule="auto"/>
        <w:jc w:val="both"/>
        <w:rPr>
          <w:rFonts w:ascii="Times New Roman" w:hAnsi="Times New Roman" w:cs="Times New Roman"/>
          <w:sz w:val="28"/>
          <w:szCs w:val="28"/>
        </w:rPr>
      </w:pPr>
    </w:p>
    <w:p w14:paraId="1B5045C4" w14:textId="660B8F06" w:rsidR="005E0A07" w:rsidRPr="009D4AB6" w:rsidRDefault="005E0A07" w:rsidP="00031096">
      <w:pPr>
        <w:spacing w:after="0" w:line="240" w:lineRule="auto"/>
        <w:jc w:val="both"/>
        <w:rPr>
          <w:rFonts w:ascii="Times New Roman" w:hAnsi="Times New Roman" w:cs="Times New Roman"/>
          <w:b/>
          <w:sz w:val="28"/>
          <w:szCs w:val="28"/>
        </w:rPr>
      </w:pPr>
      <w:r w:rsidRPr="009D4AB6">
        <w:rPr>
          <w:rFonts w:ascii="Times New Roman" w:hAnsi="Times New Roman" w:cs="Times New Roman"/>
          <w:b/>
          <w:sz w:val="28"/>
          <w:szCs w:val="28"/>
        </w:rPr>
        <w:t>вміти</w:t>
      </w:r>
      <w:r w:rsidR="00031096" w:rsidRPr="009D4AB6">
        <w:rPr>
          <w:rFonts w:ascii="Times New Roman" w:hAnsi="Times New Roman" w:cs="Times New Roman"/>
          <w:b/>
          <w:sz w:val="28"/>
          <w:szCs w:val="28"/>
        </w:rPr>
        <w:t xml:space="preserve">: </w:t>
      </w:r>
    </w:p>
    <w:p w14:paraId="5C7169E1"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аналізувати майно та джерела формування капіталу підприємства; </w:t>
      </w:r>
    </w:p>
    <w:p w14:paraId="0BED5463"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проводити об’єктивну оцінку фінансового стану, фінансових результатів, ділової активності підприємства; </w:t>
      </w:r>
    </w:p>
    <w:p w14:paraId="4D815AAF"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lastRenderedPageBreak/>
        <w:sym w:font="Symbol" w:char="F02D"/>
      </w:r>
      <w:r w:rsidRPr="00031096">
        <w:rPr>
          <w:rFonts w:ascii="Times New Roman" w:hAnsi="Times New Roman" w:cs="Times New Roman"/>
          <w:sz w:val="28"/>
          <w:szCs w:val="28"/>
        </w:rPr>
        <w:t xml:space="preserve"> виявляти фактори і причини, що викликали досягнутий фінансовий стан підприємства; </w:t>
      </w:r>
    </w:p>
    <w:p w14:paraId="4652F779"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аналізувати ліквідність, платоспроможність та грошові потоки підприємства; </w:t>
      </w:r>
    </w:p>
    <w:p w14:paraId="35F603F6"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оцінювати фінансову стійкість та кредитоспроможність підприємства; </w:t>
      </w:r>
    </w:p>
    <w:p w14:paraId="19824F5C"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оцінювати прибутковість капіталу підприємства та інвестиційну діяльність; </w:t>
      </w:r>
    </w:p>
    <w:p w14:paraId="0F12D9A5"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вчасно виявляти негативні фактори, які можуть привести, або привели до, банкрутства підприємства; </w:t>
      </w:r>
    </w:p>
    <w:p w14:paraId="2BF91F26" w14:textId="77777777"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sym w:font="Symbol" w:char="F02D"/>
      </w:r>
      <w:r w:rsidRPr="00031096">
        <w:rPr>
          <w:rFonts w:ascii="Times New Roman" w:hAnsi="Times New Roman" w:cs="Times New Roman"/>
          <w:sz w:val="28"/>
          <w:szCs w:val="28"/>
        </w:rPr>
        <w:t xml:space="preserve"> виявляти резерви покращання фінансового стану підприємства, розробити заходи, щодо використання цих резервів у практичній діяльності підприємства. </w:t>
      </w:r>
    </w:p>
    <w:p w14:paraId="43D56F10" w14:textId="77777777" w:rsidR="009D4AB6" w:rsidRDefault="009D4AB6" w:rsidP="00031096">
      <w:pPr>
        <w:spacing w:after="0" w:line="240" w:lineRule="auto"/>
        <w:jc w:val="both"/>
        <w:rPr>
          <w:rFonts w:ascii="Times New Roman" w:hAnsi="Times New Roman" w:cs="Times New Roman"/>
          <w:sz w:val="28"/>
          <w:szCs w:val="28"/>
        </w:rPr>
      </w:pPr>
    </w:p>
    <w:p w14:paraId="66643671" w14:textId="40D5C235" w:rsidR="009D4AB6" w:rsidRPr="009D4AB6" w:rsidRDefault="00031096" w:rsidP="009D4AB6">
      <w:pPr>
        <w:spacing w:after="0" w:line="240" w:lineRule="auto"/>
        <w:jc w:val="center"/>
        <w:rPr>
          <w:rFonts w:ascii="Times New Roman" w:hAnsi="Times New Roman" w:cs="Times New Roman"/>
          <w:b/>
          <w:sz w:val="28"/>
          <w:szCs w:val="28"/>
        </w:rPr>
      </w:pPr>
      <w:r w:rsidRPr="009D4AB6">
        <w:rPr>
          <w:rFonts w:ascii="Times New Roman" w:hAnsi="Times New Roman" w:cs="Times New Roman"/>
          <w:b/>
          <w:sz w:val="28"/>
          <w:szCs w:val="28"/>
        </w:rPr>
        <w:t>Програма навчальної дисципліни</w:t>
      </w:r>
    </w:p>
    <w:p w14:paraId="10C06B01" w14:textId="77777777" w:rsidR="009D4AB6" w:rsidRDefault="009D4AB6" w:rsidP="00031096">
      <w:pPr>
        <w:spacing w:after="0" w:line="240" w:lineRule="auto"/>
        <w:jc w:val="both"/>
        <w:rPr>
          <w:rFonts w:ascii="Times New Roman" w:hAnsi="Times New Roman" w:cs="Times New Roman"/>
          <w:sz w:val="28"/>
          <w:szCs w:val="28"/>
        </w:rPr>
      </w:pPr>
    </w:p>
    <w:p w14:paraId="7AE41D03" w14:textId="77777777" w:rsidR="009D4AB6" w:rsidRDefault="00031096" w:rsidP="00031096">
      <w:pPr>
        <w:spacing w:after="0" w:line="240" w:lineRule="auto"/>
        <w:jc w:val="both"/>
        <w:rPr>
          <w:rFonts w:ascii="Times New Roman" w:hAnsi="Times New Roman" w:cs="Times New Roman"/>
          <w:sz w:val="28"/>
          <w:szCs w:val="28"/>
        </w:rPr>
      </w:pPr>
      <w:r w:rsidRPr="00695B29">
        <w:rPr>
          <w:rFonts w:ascii="Times New Roman" w:hAnsi="Times New Roman" w:cs="Times New Roman"/>
          <w:b/>
          <w:sz w:val="28"/>
          <w:szCs w:val="28"/>
        </w:rPr>
        <w:t>Змістовий модуль 1.</w:t>
      </w:r>
      <w:r w:rsidRPr="00031096">
        <w:rPr>
          <w:rFonts w:ascii="Times New Roman" w:hAnsi="Times New Roman" w:cs="Times New Roman"/>
          <w:sz w:val="28"/>
          <w:szCs w:val="28"/>
        </w:rPr>
        <w:t xml:space="preserve"> Теоретичні основи фінансового аналізу та аналіз балансу підприємства. </w:t>
      </w:r>
    </w:p>
    <w:p w14:paraId="402577BD" w14:textId="77777777" w:rsidR="009D4AB6" w:rsidRDefault="009D4AB6" w:rsidP="00031096">
      <w:pPr>
        <w:spacing w:after="0" w:line="240" w:lineRule="auto"/>
        <w:jc w:val="both"/>
        <w:rPr>
          <w:rFonts w:ascii="Times New Roman" w:hAnsi="Times New Roman" w:cs="Times New Roman"/>
          <w:sz w:val="28"/>
          <w:szCs w:val="28"/>
        </w:rPr>
      </w:pPr>
    </w:p>
    <w:p w14:paraId="6E390B40" w14:textId="77777777" w:rsidR="00695B29"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 xml:space="preserve">Тема 1. «Теоретичні основи фінансового аналізу» </w:t>
      </w:r>
    </w:p>
    <w:p w14:paraId="7717E06C" w14:textId="4A4FB0A8"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і мета фінансового аналізу, особливості його становлення та роль в сучасних умовах господарювання. Завдання фінансового аналізу. Предмет, об’єкти та суб’єкти фінансового аналізу. Класифікація видів фінансового аналізу. Напрями фінансового аналізу. Зовнішній та внутрішній фінансовий аналіз. Користувачі результатів фінансового аналізу. Організація фінансового аналізу, його інформаційне та методичне забезпечення. </w:t>
      </w:r>
    </w:p>
    <w:p w14:paraId="09FC0271" w14:textId="77777777" w:rsidR="009D4AB6" w:rsidRDefault="009D4AB6" w:rsidP="00031096">
      <w:pPr>
        <w:spacing w:after="0" w:line="240" w:lineRule="auto"/>
        <w:jc w:val="both"/>
        <w:rPr>
          <w:rFonts w:ascii="Times New Roman" w:hAnsi="Times New Roman" w:cs="Times New Roman"/>
          <w:sz w:val="28"/>
          <w:szCs w:val="28"/>
        </w:rPr>
      </w:pPr>
    </w:p>
    <w:p w14:paraId="548696B0" w14:textId="77777777" w:rsidR="00695B29"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 xml:space="preserve">Тема 2. «Методи і способи фінансового аналізу» </w:t>
      </w:r>
    </w:p>
    <w:p w14:paraId="5D0446FF" w14:textId="5B8D3DBE"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Методи та прийоми фінансового аналізу. Класифікація методів фінансового аналізу. Характеристика типів моделей, які використовуються у фінансовому аналізі. Система показників фінансового аналізу. Принципи фінансового аналізу (системність, комплексність, прогресивність, оперативність, динамічність, точність). </w:t>
      </w:r>
    </w:p>
    <w:p w14:paraId="7E1CFD12" w14:textId="77777777" w:rsidR="009D4AB6" w:rsidRDefault="009D4AB6" w:rsidP="00031096">
      <w:pPr>
        <w:spacing w:after="0" w:line="240" w:lineRule="auto"/>
        <w:jc w:val="both"/>
        <w:rPr>
          <w:rFonts w:ascii="Times New Roman" w:hAnsi="Times New Roman" w:cs="Times New Roman"/>
          <w:sz w:val="28"/>
          <w:szCs w:val="28"/>
        </w:rPr>
      </w:pPr>
    </w:p>
    <w:p w14:paraId="608B69B2" w14:textId="69A78B05" w:rsidR="00695B29"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3. «Оцінка</w:t>
      </w:r>
      <w:r w:rsidR="00695B29" w:rsidRPr="00695B29">
        <w:rPr>
          <w:rFonts w:ascii="Times New Roman" w:hAnsi="Times New Roman" w:cs="Times New Roman"/>
          <w:b/>
          <w:sz w:val="28"/>
          <w:szCs w:val="28"/>
        </w:rPr>
        <w:t xml:space="preserve"> фінансового стану підприємства</w:t>
      </w:r>
      <w:r w:rsidRPr="00695B29">
        <w:rPr>
          <w:rFonts w:ascii="Times New Roman" w:hAnsi="Times New Roman" w:cs="Times New Roman"/>
          <w:b/>
          <w:sz w:val="28"/>
          <w:szCs w:val="28"/>
        </w:rPr>
        <w:t xml:space="preserve">» </w:t>
      </w:r>
    </w:p>
    <w:p w14:paraId="72BD9ACD" w14:textId="563C40B6" w:rsidR="009D4AB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напрями та завдання оцінки фінансового стану підприємства. Аналіз валюти бухгалтерського балансу. Горизонтальний та вертикальний аналіз балансу. Порівняльний аналітичний баланс. Аналіз майна підприємства ( активів балансу): аналіз складу і структури загального капіталу; аналіз основного капіталу; аналіз оборотного капіталу, аналіз дебіторської заборгованості. Аналіз джерел формування майна підприємства ( пасивів балансу): аналіз складу та структури пасивів; аналіз джерел власних коштів; аналіз джерел позикових коштів; аналіз кредиторської заборгованості). Експрес аналіз фінансового стану. Етапи детального аналізу фінансового стану та їх характеристика. Методи порівняльної рейтингової оцінки підприємств. Комплексний аналіз фінансового стану підприємства. </w:t>
      </w:r>
    </w:p>
    <w:p w14:paraId="6F139EBA" w14:textId="77777777" w:rsidR="009D4AB6" w:rsidRDefault="009D4AB6" w:rsidP="00031096">
      <w:pPr>
        <w:spacing w:after="0" w:line="240" w:lineRule="auto"/>
        <w:jc w:val="both"/>
        <w:rPr>
          <w:rFonts w:ascii="Times New Roman" w:hAnsi="Times New Roman" w:cs="Times New Roman"/>
          <w:sz w:val="28"/>
          <w:szCs w:val="28"/>
        </w:rPr>
      </w:pPr>
    </w:p>
    <w:p w14:paraId="6D103CD9" w14:textId="77777777" w:rsidR="00695B29" w:rsidRDefault="00695B29" w:rsidP="000310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1B52E588" w14:textId="25028760" w:rsidR="00695B29"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lastRenderedPageBreak/>
        <w:t xml:space="preserve">Тема 4. «Аналіз фінансової стійкості підприємства» </w:t>
      </w:r>
    </w:p>
    <w:p w14:paraId="764D4D06" w14:textId="0F5DC4C8"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фінансової стійкості підприємства, завдання та напрями аналізу. Фактори формування фінансової стійкості. Аналіз абсолютних показників фінансової стійкості. Типи фінансової стійкості та їх характеристика. Аналіз відносних показників фінансової стійкості. Оцінка запасу фінансової стійкості (зони безпечності) підприємства. Оцінка фінансової стійкості підприємства за рівнем безпеки господарської діяльності. </w:t>
      </w:r>
    </w:p>
    <w:p w14:paraId="67FE971A" w14:textId="77777777" w:rsidR="00611381" w:rsidRDefault="00611381" w:rsidP="00031096">
      <w:pPr>
        <w:spacing w:after="0" w:line="240" w:lineRule="auto"/>
        <w:jc w:val="both"/>
        <w:rPr>
          <w:rFonts w:ascii="Times New Roman" w:hAnsi="Times New Roman" w:cs="Times New Roman"/>
          <w:sz w:val="28"/>
          <w:szCs w:val="28"/>
        </w:rPr>
      </w:pPr>
    </w:p>
    <w:p w14:paraId="55D960A7" w14:textId="77777777" w:rsidR="00695B29" w:rsidRPr="00695B29" w:rsidRDefault="00611381"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5. «</w:t>
      </w:r>
      <w:r w:rsidR="00031096" w:rsidRPr="00695B29">
        <w:rPr>
          <w:rFonts w:ascii="Times New Roman" w:hAnsi="Times New Roman" w:cs="Times New Roman"/>
          <w:b/>
          <w:sz w:val="28"/>
          <w:szCs w:val="28"/>
        </w:rPr>
        <w:t xml:space="preserve">Аналіз платоспроможності та ліквідності підприємства» </w:t>
      </w:r>
    </w:p>
    <w:p w14:paraId="228954D6" w14:textId="1020D007"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завдання оцінки платоспроможності та ліквідності підприємства. Види платоспроможності. Класифікація активів за ознакою ліквідності і пасивів за ознакою терміновості погашення. Аналіз відносних показників оцінки ліквідності. Аналіз узагальнюючого показника ліквідності балансу. Факторний аналіз коефіцієнта поточної ліквідності. Абсолютні показники ліквідності підприємства. Порядок складання балансу платоспроможності. </w:t>
      </w:r>
    </w:p>
    <w:p w14:paraId="4D39D1D5" w14:textId="77777777" w:rsidR="00611381" w:rsidRDefault="00611381" w:rsidP="00031096">
      <w:pPr>
        <w:spacing w:after="0" w:line="240" w:lineRule="auto"/>
        <w:jc w:val="both"/>
        <w:rPr>
          <w:rFonts w:ascii="Times New Roman" w:hAnsi="Times New Roman" w:cs="Times New Roman"/>
          <w:sz w:val="28"/>
          <w:szCs w:val="28"/>
        </w:rPr>
      </w:pPr>
    </w:p>
    <w:p w14:paraId="56B96C34" w14:textId="77777777" w:rsidR="00611381" w:rsidRDefault="00031096" w:rsidP="00031096">
      <w:pPr>
        <w:spacing w:after="0" w:line="240" w:lineRule="auto"/>
        <w:jc w:val="both"/>
        <w:rPr>
          <w:rFonts w:ascii="Times New Roman" w:hAnsi="Times New Roman" w:cs="Times New Roman"/>
          <w:sz w:val="28"/>
          <w:szCs w:val="28"/>
        </w:rPr>
      </w:pPr>
      <w:r w:rsidRPr="00695B29">
        <w:rPr>
          <w:rFonts w:ascii="Times New Roman" w:hAnsi="Times New Roman" w:cs="Times New Roman"/>
          <w:b/>
          <w:sz w:val="28"/>
          <w:szCs w:val="28"/>
        </w:rPr>
        <w:t>Змістовий модуль 2.</w:t>
      </w:r>
      <w:r w:rsidRPr="00031096">
        <w:rPr>
          <w:rFonts w:ascii="Times New Roman" w:hAnsi="Times New Roman" w:cs="Times New Roman"/>
          <w:sz w:val="28"/>
          <w:szCs w:val="28"/>
        </w:rPr>
        <w:t xml:space="preserve"> «Оцінка інвестиці</w:t>
      </w:r>
      <w:r w:rsidR="00611381">
        <w:rPr>
          <w:rFonts w:ascii="Times New Roman" w:hAnsi="Times New Roman" w:cs="Times New Roman"/>
          <w:sz w:val="28"/>
          <w:szCs w:val="28"/>
        </w:rPr>
        <w:t>йної привабливості підприємства</w:t>
      </w:r>
      <w:r w:rsidRPr="00031096">
        <w:rPr>
          <w:rFonts w:ascii="Times New Roman" w:hAnsi="Times New Roman" w:cs="Times New Roman"/>
          <w:sz w:val="28"/>
          <w:szCs w:val="28"/>
        </w:rPr>
        <w:t xml:space="preserve">» </w:t>
      </w:r>
    </w:p>
    <w:p w14:paraId="160F6C8B" w14:textId="77777777" w:rsidR="00611381" w:rsidRDefault="00611381" w:rsidP="00031096">
      <w:pPr>
        <w:spacing w:after="0" w:line="240" w:lineRule="auto"/>
        <w:jc w:val="both"/>
        <w:rPr>
          <w:rFonts w:ascii="Times New Roman" w:hAnsi="Times New Roman" w:cs="Times New Roman"/>
          <w:sz w:val="28"/>
          <w:szCs w:val="28"/>
        </w:rPr>
      </w:pPr>
    </w:p>
    <w:p w14:paraId="2FB1429B" w14:textId="77777777" w:rsidR="00611381"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 xml:space="preserve">Тема 6. «Аналіз грошових потоків» </w:t>
      </w:r>
    </w:p>
    <w:p w14:paraId="736C5DF8" w14:textId="1974C4DE"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грошового потоку та завдання його аналізу. Формування грошових потоків. Аналіз руху грошових потоків прямим методом. Аналіз руху грошових потоків непрямим методом. Оцінка ефективності використання грошових коштів. Методика розрахунку фінансової потреби підприємства. Залежність якості управління підприємством від структури грошових коштів. </w:t>
      </w:r>
    </w:p>
    <w:p w14:paraId="6F184149" w14:textId="77777777" w:rsidR="00611381" w:rsidRDefault="00611381" w:rsidP="00031096">
      <w:pPr>
        <w:spacing w:after="0" w:line="240" w:lineRule="auto"/>
        <w:jc w:val="both"/>
        <w:rPr>
          <w:rFonts w:ascii="Times New Roman" w:hAnsi="Times New Roman" w:cs="Times New Roman"/>
          <w:sz w:val="28"/>
          <w:szCs w:val="28"/>
        </w:rPr>
      </w:pPr>
    </w:p>
    <w:p w14:paraId="5FA0088C" w14:textId="77777777" w:rsidR="00611381"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 xml:space="preserve">Тема 7. «Аналіз кредитоспроможності підприємства» </w:t>
      </w:r>
    </w:p>
    <w:p w14:paraId="2151E63B" w14:textId="5DFA1FBA"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Суть кредитоспроможності та завдання її оцінки. Оцінка кредитоспроможності позичальника. Методичні підходи, щодо оцінки кредитоспроможності позичальника. Система показників, які характеризують фінансовий стан позичальника та методика їх визначення. Оцінка ефективності використання залучених фінансових ресурсів в процесі кредитних операцій. </w:t>
      </w:r>
    </w:p>
    <w:p w14:paraId="70EE6593" w14:textId="77777777" w:rsidR="00611381" w:rsidRDefault="00611381" w:rsidP="00031096">
      <w:pPr>
        <w:spacing w:after="0" w:line="240" w:lineRule="auto"/>
        <w:jc w:val="both"/>
        <w:rPr>
          <w:rFonts w:ascii="Times New Roman" w:hAnsi="Times New Roman" w:cs="Times New Roman"/>
          <w:sz w:val="28"/>
          <w:szCs w:val="28"/>
        </w:rPr>
      </w:pPr>
    </w:p>
    <w:p w14:paraId="5BE7E932" w14:textId="165FB6A4" w:rsidR="00611381" w:rsidRPr="00695B29" w:rsidRDefault="00611381"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8. «</w:t>
      </w:r>
      <w:r w:rsidR="00031096" w:rsidRPr="00695B29">
        <w:rPr>
          <w:rFonts w:ascii="Times New Roman" w:hAnsi="Times New Roman" w:cs="Times New Roman"/>
          <w:b/>
          <w:sz w:val="28"/>
          <w:szCs w:val="28"/>
        </w:rPr>
        <w:t xml:space="preserve">Аналіз ефективності використання капіталу» </w:t>
      </w:r>
    </w:p>
    <w:p w14:paraId="30FC202D" w14:textId="77777777"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Економічний зміст поняття капіталу підприємства та завдання аналізу. Аналіз прибутковості капіталу. Факторний аналіз прибутковості загального капіталу (активів). Аналіз оборотності оборотних коштів. Система показників ефективності використання власного капіталу та позикових коштів. Аналіз впливу факторів на рентабельність власного капіталу. Оцінка вартості капіталу. Середньозважена вартість капіталу. </w:t>
      </w:r>
    </w:p>
    <w:p w14:paraId="5309BE9A" w14:textId="77777777" w:rsidR="00611381" w:rsidRDefault="00611381" w:rsidP="00031096">
      <w:pPr>
        <w:spacing w:after="0" w:line="240" w:lineRule="auto"/>
        <w:jc w:val="both"/>
        <w:rPr>
          <w:rFonts w:ascii="Times New Roman" w:hAnsi="Times New Roman" w:cs="Times New Roman"/>
          <w:sz w:val="28"/>
          <w:szCs w:val="28"/>
        </w:rPr>
      </w:pPr>
    </w:p>
    <w:p w14:paraId="64B240C3" w14:textId="08B6B348" w:rsidR="00611381" w:rsidRPr="00695B29" w:rsidRDefault="00611381"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9. «</w:t>
      </w:r>
      <w:r w:rsidR="00031096" w:rsidRPr="00695B29">
        <w:rPr>
          <w:rFonts w:ascii="Times New Roman" w:hAnsi="Times New Roman" w:cs="Times New Roman"/>
          <w:b/>
          <w:sz w:val="28"/>
          <w:szCs w:val="28"/>
        </w:rPr>
        <w:t>Оцінка виробничо-фінансового левериджу»</w:t>
      </w:r>
    </w:p>
    <w:p w14:paraId="35A42EB9" w14:textId="77777777" w:rsidR="00611381"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Сутність, поняття та види левериджу. Значення, мета та завдання аналізу виробничо-фінансового левериджу. Аналіз виробничого левериджу. Аналіз фінансового левериджу. Оцінка виробничо-фінансового левериджу. </w:t>
      </w:r>
    </w:p>
    <w:p w14:paraId="1B35FC7D" w14:textId="77777777" w:rsidR="00695B29" w:rsidRDefault="00695B29" w:rsidP="00031096">
      <w:pPr>
        <w:spacing w:after="0" w:line="240" w:lineRule="auto"/>
        <w:jc w:val="both"/>
        <w:rPr>
          <w:rFonts w:ascii="Times New Roman" w:hAnsi="Times New Roman" w:cs="Times New Roman"/>
          <w:sz w:val="28"/>
          <w:szCs w:val="28"/>
        </w:rPr>
      </w:pPr>
    </w:p>
    <w:p w14:paraId="79D2E134" w14:textId="22FB3BE8" w:rsidR="003633F9" w:rsidRPr="00695B29" w:rsidRDefault="00031096"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lastRenderedPageBreak/>
        <w:t>Тема 10. «Аналіз ділової активності та інвестиційної діяльності підприємства»</w:t>
      </w:r>
    </w:p>
    <w:p w14:paraId="68E62E33" w14:textId="77777777" w:rsidR="003633F9"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 xml:space="preserve">Значення, завдання та інформаційне забезпечення аналізу ділової активності підприємства. Етапи аналізу та система показників ділової активності підприємства. Завдання, інформаційне забезпечення та етапи проведення аналізу інвестиційної діяльності підприємства. Методика оцінки інвестиційної привабливості підприємства. Аналіз фінансових інвестицій. Аналіз реальних інвестицій. </w:t>
      </w:r>
    </w:p>
    <w:p w14:paraId="4DE80AD0" w14:textId="77777777" w:rsidR="003633F9" w:rsidRDefault="003633F9" w:rsidP="00031096">
      <w:pPr>
        <w:spacing w:after="0" w:line="240" w:lineRule="auto"/>
        <w:jc w:val="both"/>
        <w:rPr>
          <w:rFonts w:ascii="Times New Roman" w:hAnsi="Times New Roman" w:cs="Times New Roman"/>
          <w:sz w:val="28"/>
          <w:szCs w:val="28"/>
        </w:rPr>
      </w:pPr>
    </w:p>
    <w:p w14:paraId="07B85D10" w14:textId="741E6A7C" w:rsidR="003633F9" w:rsidRPr="00695B29" w:rsidRDefault="003633F9"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11. «</w:t>
      </w:r>
      <w:r w:rsidR="00031096" w:rsidRPr="00695B29">
        <w:rPr>
          <w:rFonts w:ascii="Times New Roman" w:hAnsi="Times New Roman" w:cs="Times New Roman"/>
          <w:b/>
          <w:sz w:val="28"/>
          <w:szCs w:val="28"/>
        </w:rPr>
        <w:t xml:space="preserve">Аналіз фінансового стану неплатоспроможних підприємств» </w:t>
      </w:r>
    </w:p>
    <w:p w14:paraId="62D48ECD" w14:textId="77777777" w:rsidR="003633F9"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Суть неплатоспроможності та її види. Завдання, основні етапи аналізу фінансового стану неплатоспроможних підприєм</w:t>
      </w:r>
      <w:r w:rsidR="003633F9">
        <w:rPr>
          <w:rFonts w:ascii="Times New Roman" w:hAnsi="Times New Roman" w:cs="Times New Roman"/>
          <w:sz w:val="28"/>
          <w:szCs w:val="28"/>
        </w:rPr>
        <w:t>ств. Характеристика показників</w:t>
      </w:r>
      <w:r w:rsidRPr="00031096">
        <w:rPr>
          <w:rFonts w:ascii="Times New Roman" w:hAnsi="Times New Roman" w:cs="Times New Roman"/>
          <w:sz w:val="28"/>
          <w:szCs w:val="28"/>
        </w:rPr>
        <w:t xml:space="preserve"> неплатоспроможності підприємства. Аналіз фінансового стану неплатоспроможних підприємств, його основні завдання та етапи. Причини банкрутства та його стадії. Система показників аналізу ймовірності банкрутства. Багатофакторні моделі діагностики банкрутства підприємства. Аналіз та оцінка можливостей відновлення платоспроможності. Оцінка і прогнозування показників задовільної структури балансу. </w:t>
      </w:r>
    </w:p>
    <w:p w14:paraId="073E17A9" w14:textId="77777777" w:rsidR="003633F9" w:rsidRDefault="003633F9" w:rsidP="00031096">
      <w:pPr>
        <w:spacing w:after="0" w:line="240" w:lineRule="auto"/>
        <w:jc w:val="both"/>
        <w:rPr>
          <w:rFonts w:ascii="Times New Roman" w:hAnsi="Times New Roman" w:cs="Times New Roman"/>
          <w:sz w:val="28"/>
          <w:szCs w:val="28"/>
        </w:rPr>
      </w:pPr>
    </w:p>
    <w:p w14:paraId="70222B3B" w14:textId="69E16720" w:rsidR="003633F9" w:rsidRPr="00695B29" w:rsidRDefault="003633F9" w:rsidP="00031096">
      <w:pPr>
        <w:spacing w:after="0" w:line="240" w:lineRule="auto"/>
        <w:jc w:val="both"/>
        <w:rPr>
          <w:rFonts w:ascii="Times New Roman" w:hAnsi="Times New Roman" w:cs="Times New Roman"/>
          <w:b/>
          <w:sz w:val="28"/>
          <w:szCs w:val="28"/>
        </w:rPr>
      </w:pPr>
      <w:r w:rsidRPr="00695B29">
        <w:rPr>
          <w:rFonts w:ascii="Times New Roman" w:hAnsi="Times New Roman" w:cs="Times New Roman"/>
          <w:b/>
          <w:sz w:val="28"/>
          <w:szCs w:val="28"/>
        </w:rPr>
        <w:t>Тема 12. «</w:t>
      </w:r>
      <w:r w:rsidR="00031096" w:rsidRPr="00695B29">
        <w:rPr>
          <w:rFonts w:ascii="Times New Roman" w:hAnsi="Times New Roman" w:cs="Times New Roman"/>
          <w:b/>
          <w:sz w:val="28"/>
          <w:szCs w:val="28"/>
        </w:rPr>
        <w:t xml:space="preserve">Стратегічний аналіз фінансових ризиків» </w:t>
      </w:r>
    </w:p>
    <w:p w14:paraId="7C428D14" w14:textId="2761DB2E" w:rsidR="00735C5F" w:rsidRPr="00031096" w:rsidRDefault="00031096" w:rsidP="00031096">
      <w:pPr>
        <w:spacing w:after="0" w:line="240" w:lineRule="auto"/>
        <w:jc w:val="both"/>
        <w:rPr>
          <w:rFonts w:ascii="Times New Roman" w:hAnsi="Times New Roman" w:cs="Times New Roman"/>
          <w:sz w:val="28"/>
          <w:szCs w:val="28"/>
        </w:rPr>
      </w:pPr>
      <w:r w:rsidRPr="00031096">
        <w:rPr>
          <w:rFonts w:ascii="Times New Roman" w:hAnsi="Times New Roman" w:cs="Times New Roman"/>
          <w:sz w:val="28"/>
          <w:szCs w:val="28"/>
        </w:rPr>
        <w:t>Економічний зміст поняття фінансовий ризик. Мета та завдання аналізу фінансових ризиків. Орга</w:t>
      </w:r>
      <w:bookmarkStart w:id="0" w:name="_GoBack"/>
      <w:bookmarkEnd w:id="0"/>
      <w:r w:rsidRPr="00031096">
        <w:rPr>
          <w:rFonts w:ascii="Times New Roman" w:hAnsi="Times New Roman" w:cs="Times New Roman"/>
          <w:sz w:val="28"/>
          <w:szCs w:val="28"/>
        </w:rPr>
        <w:t>нізація і методика аналізу фінансових ризиків. Стратегічний аналіз фінансових ризиків. Напрями зниження та заходи щодо нейтралізації фінансового ризику.</w:t>
      </w:r>
    </w:p>
    <w:sectPr w:rsidR="00735C5F" w:rsidRPr="00031096" w:rsidSect="002A6EE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2A33AC"/>
    <w:multiLevelType w:val="hybridMultilevel"/>
    <w:tmpl w:val="F4784F2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3F817142"/>
    <w:multiLevelType w:val="hybridMultilevel"/>
    <w:tmpl w:val="838E47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B904761"/>
    <w:multiLevelType w:val="hybridMultilevel"/>
    <w:tmpl w:val="9C46D026"/>
    <w:lvl w:ilvl="0" w:tplc="27BCE144">
      <w:start w:val="3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780F3852"/>
    <w:multiLevelType w:val="hybridMultilevel"/>
    <w:tmpl w:val="FD7C11B8"/>
    <w:lvl w:ilvl="0" w:tplc="9EEC3A46">
      <w:start w:val="30"/>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9062E2E"/>
    <w:multiLevelType w:val="hybridMultilevel"/>
    <w:tmpl w:val="B366CE44"/>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C7"/>
    <w:rsid w:val="000244EF"/>
    <w:rsid w:val="00031096"/>
    <w:rsid w:val="0006752C"/>
    <w:rsid w:val="000877EF"/>
    <w:rsid w:val="000E6A75"/>
    <w:rsid w:val="001F1151"/>
    <w:rsid w:val="00224C19"/>
    <w:rsid w:val="002A6EEB"/>
    <w:rsid w:val="0036034D"/>
    <w:rsid w:val="003633F9"/>
    <w:rsid w:val="003645F8"/>
    <w:rsid w:val="0037317C"/>
    <w:rsid w:val="00427660"/>
    <w:rsid w:val="00455B5E"/>
    <w:rsid w:val="005C0443"/>
    <w:rsid w:val="005E0A07"/>
    <w:rsid w:val="00611381"/>
    <w:rsid w:val="00617465"/>
    <w:rsid w:val="00695B29"/>
    <w:rsid w:val="0073000E"/>
    <w:rsid w:val="00735C5F"/>
    <w:rsid w:val="008F6288"/>
    <w:rsid w:val="0091481C"/>
    <w:rsid w:val="0091547D"/>
    <w:rsid w:val="009662FA"/>
    <w:rsid w:val="009722E0"/>
    <w:rsid w:val="009D4AB6"/>
    <w:rsid w:val="00AC0C99"/>
    <w:rsid w:val="00AC3D78"/>
    <w:rsid w:val="00B015A2"/>
    <w:rsid w:val="00B45989"/>
    <w:rsid w:val="00B7667F"/>
    <w:rsid w:val="00C315B8"/>
    <w:rsid w:val="00C41DB4"/>
    <w:rsid w:val="00D642C2"/>
    <w:rsid w:val="00DA7CDF"/>
    <w:rsid w:val="00DB55E0"/>
    <w:rsid w:val="00DF5C84"/>
    <w:rsid w:val="00EC0EF5"/>
    <w:rsid w:val="00F02DDF"/>
    <w:rsid w:val="00F82B96"/>
    <w:rsid w:val="00FA05C7"/>
    <w:rsid w:val="00FC57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FB25"/>
  <w15:chartTrackingRefBased/>
  <w15:docId w15:val="{10B7A30E-346C-49CB-90B5-02097E71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0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7CD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5108</Words>
  <Characters>2912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sytnitskaja@gmail.com</dc:creator>
  <cp:keywords/>
  <dc:description/>
  <cp:lastModifiedBy>admin</cp:lastModifiedBy>
  <cp:revision>3</cp:revision>
  <dcterms:created xsi:type="dcterms:W3CDTF">2021-04-26T08:51:00Z</dcterms:created>
  <dcterms:modified xsi:type="dcterms:W3CDTF">2021-04-26T08:53:00Z</dcterms:modified>
</cp:coreProperties>
</file>