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6D" w:rsidRPr="00502C6D" w:rsidRDefault="00502C6D" w:rsidP="00502C6D">
      <w:pPr>
        <w:keepNext/>
        <w:widowControl w:val="0"/>
        <w:snapToGrid w:val="0"/>
        <w:spacing w:after="0" w:line="360" w:lineRule="auto"/>
        <w:ind w:firstLine="1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0" w:name="_Toc1222186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ТЕМА 2. ТЕОРІЯ ГРАНИЧНОЇ КОРИСНОСТІ І ПОВЕДІНКИ СПОЖИВАЧА</w:t>
      </w:r>
      <w:bookmarkEnd w:id="0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основі формування ринкового попиту лежать рішення споживачів. Модель поведінки споживача будується за загальними правилами мікроекономічного моделювання і включає три основних елементи: мету, обмеження, вибір.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</w:pP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Мета споживача</w:t>
      </w:r>
      <w:r w:rsidRPr="00502C6D">
        <w:rPr>
          <w:rFonts w:ascii="Bookman Old Style" w:eastAsia="Times New Roman" w:hAnsi="Bookman Old Style" w:cs="Times New Roman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полягає в отриманні якомога більшого задоволення від споживання певного набору благ, тобто в</w:t>
      </w:r>
      <w:r w:rsidRPr="00502C6D">
        <w:rPr>
          <w:rFonts w:ascii="Times New Roman" w:eastAsia="Times New Roman" w:hAnsi="Times New Roman" w:cs="Times New Roman"/>
          <w:b/>
          <w:i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максимізації корисності.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Обмеження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– </w:t>
      </w: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це всі обставини, які не дозволяють споживачу отрима</w:t>
      </w: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softHyphen/>
        <w:t>ти все, що забажається, найважливішими з них є ціни товарів і послуг та доход споживача.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Book Antiqua" w:eastAsia="Times New Roman" w:hAnsi="Book Antiqua" w:cs="Courier New"/>
          <w:b/>
          <w:i/>
          <w:sz w:val="28"/>
          <w:szCs w:val="20"/>
          <w:lang w:val="uk-UA" w:eastAsia="ru-RU"/>
        </w:rPr>
        <w:t>Вибір</w:t>
      </w:r>
      <w:r w:rsidRPr="00502C6D">
        <w:rPr>
          <w:rFonts w:ascii="Book Antiqua" w:eastAsia="Times New Roman" w:hAnsi="Book Antiqua" w:cs="Times New Roman"/>
          <w:b/>
          <w:i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полягає у прийнятті та реалізації рішення щодо обсягу і струк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>тури споживчого набору за даних обмежень, який дозволив би максимізувати задоволення потреб.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center"/>
        <w:rPr>
          <w:rFonts w:ascii="Bookman Old Style" w:eastAsia="Times New Roman" w:hAnsi="Bookman Old Style" w:cs="Times New Roman"/>
          <w:b/>
          <w:sz w:val="28"/>
          <w:szCs w:val="24"/>
          <w:lang w:eastAsia="ru-RU"/>
        </w:rPr>
      </w:pPr>
    </w:p>
    <w:p w:rsidR="00502C6D" w:rsidRPr="00502C6D" w:rsidRDefault="00502C6D" w:rsidP="00502C6D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1" w:name="_Toc1222187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2.1. Мета споживача. </w:t>
      </w:r>
      <w:proofErr w:type="spellStart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Кардиналістська</w:t>
      </w:r>
      <w:proofErr w:type="spellEnd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модель</w:t>
      </w:r>
      <w:bookmarkEnd w:id="1"/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Метою споживання товарів та послуг є задоволення потреб людини. </w:t>
      </w: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Потреба</w:t>
      </w:r>
      <w:r w:rsidRPr="00502C6D">
        <w:rPr>
          <w:rFonts w:ascii="Courier New" w:eastAsia="Times New Roman" w:hAnsi="Courier New" w:cs="Courier New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502C6D">
        <w:rPr>
          <w:rFonts w:ascii="Courier New" w:eastAsia="Times New Roman" w:hAnsi="Courier New" w:cs="Courier New"/>
          <w:sz w:val="28"/>
          <w:szCs w:val="20"/>
          <w:lang w:val="uk-UA" w:eastAsia="ru-RU"/>
        </w:rPr>
        <w:t>–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це стан незадоволення, з якого людина прагне вийти, збільшуючи споживання благ.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Задоволення, яке отримує людина від споживання благ, називається </w:t>
      </w: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корисністю</w:t>
      </w:r>
      <w:r w:rsidRPr="00502C6D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>.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Корисність являє психологічно-суб’єктивну оцінку задоволення.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Максимізація корисності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є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метою споживача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основ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ним мотивом його поведінки.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 мікроекономіці склалися два підходи до пояснення поведінки спожи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вача: </w:t>
      </w:r>
      <w:proofErr w:type="spellStart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кардиналістський</w:t>
      </w:r>
      <w:proofErr w:type="spellEnd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або кількісний та </w:t>
      </w:r>
      <w:proofErr w:type="spellStart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ординалістський</w:t>
      </w:r>
      <w:proofErr w:type="spellEnd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або порядковий.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Courier New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Кардиналістська</w:t>
      </w:r>
      <w:proofErr w:type="spellEnd"/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 xml:space="preserve"> модель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поведінки споживача виходить з того, що корисність може вимірюватись кількісно за допомогою умовної одиниці – „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ютиля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” (від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англ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. </w:t>
      </w:r>
      <w:proofErr w:type="spellStart"/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utility</w:t>
      </w:r>
      <w:proofErr w:type="spellEnd"/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корисність). Маючи на меті максимізацію корисності, споживач оцінює споживчу властивість кожного товару в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ютилях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вибирає товари з найбільшим числом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ютилів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Величина корисності залежить не тільки від властивостей блага, але й від його кількості, тобто, визначається функціонально.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Загальна величина задоволення, яку отримує споживач від всіх спожитих благ, називається </w:t>
      </w:r>
      <w:r w:rsidRPr="00502C6D">
        <w:rPr>
          <w:rFonts w:ascii="Book Antiqua" w:eastAsia="Times New Roman" w:hAnsi="Book Antiqua" w:cs="Courier New"/>
          <w:b/>
          <w:bCs/>
          <w:i/>
          <w:iCs/>
          <w:spacing w:val="-6"/>
          <w:sz w:val="28"/>
          <w:szCs w:val="24"/>
          <w:lang w:val="uk-UA" w:eastAsia="ru-RU"/>
        </w:rPr>
        <w:t>сукупною корисністю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(</w:t>
      </w:r>
      <w:r w:rsidRPr="00502C6D">
        <w:rPr>
          <w:rFonts w:ascii="Times New Roman" w:eastAsia="Times New Roman" w:hAnsi="Times New Roman" w:cs="Times New Roman"/>
          <w:i/>
          <w:spacing w:val="-6"/>
          <w:sz w:val="28"/>
          <w:szCs w:val="24"/>
          <w:lang w:val="uk-UA" w:eastAsia="ru-RU"/>
        </w:rPr>
        <w:t>Т</w:t>
      </w:r>
      <w:r w:rsidRPr="00502C6D">
        <w:rPr>
          <w:rFonts w:ascii="Times New Roman" w:eastAsia="Times New Roman" w:hAnsi="Times New Roman" w:cs="Times New Roman"/>
          <w:i/>
          <w:spacing w:val="-6"/>
          <w:sz w:val="28"/>
          <w:szCs w:val="24"/>
          <w:lang w:val="en-US" w:eastAsia="ru-RU"/>
        </w:rPr>
        <w:t>U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). Залежність сукупної корисності від кількості спожитих благ відображає функція: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TU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uk-UA" w:eastAsia="ru-RU"/>
        </w:rPr>
        <w:t xml:space="preserve"> = 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f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uk-UA" w:eastAsia="ru-RU"/>
        </w:rPr>
        <w:t>(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X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uk-UA" w:eastAsia="ru-RU"/>
        </w:rPr>
        <w:t>,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uk-UA" w:eastAsia="ru-RU"/>
        </w:rPr>
        <w:t>,…)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,  де </w:t>
      </w:r>
      <w:r w:rsidRPr="00502C6D">
        <w:rPr>
          <w:rFonts w:ascii="Times New Roman" w:eastAsia="Times New Roman" w:hAnsi="Times New Roman" w:cs="Times New Roman"/>
          <w:i/>
          <w:spacing w:val="-6"/>
          <w:sz w:val="28"/>
          <w:szCs w:val="24"/>
          <w:lang w:val="uk-UA" w:eastAsia="ru-RU"/>
        </w:rPr>
        <w:t>Х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, </w:t>
      </w:r>
      <w:r w:rsidRPr="00502C6D">
        <w:rPr>
          <w:rFonts w:ascii="Times New Roman" w:eastAsia="Times New Roman" w:hAnsi="Times New Roman" w:cs="Times New Roman"/>
          <w:i/>
          <w:spacing w:val="-6"/>
          <w:sz w:val="28"/>
          <w:szCs w:val="24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... – кількості споживаних благ. Для випадку споживання одного блага (</w:t>
      </w:r>
      <w:r w:rsidRPr="00502C6D">
        <w:rPr>
          <w:rFonts w:ascii="Times New Roman" w:eastAsia="Times New Roman" w:hAnsi="Times New Roman" w:cs="Times New Roman"/>
          <w:i/>
          <w:spacing w:val="-6"/>
          <w:sz w:val="28"/>
          <w:szCs w:val="24"/>
          <w:lang w:val="uk-UA" w:eastAsia="ru-RU"/>
        </w:rPr>
        <w:t>Х)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функція сукупної корисності має вигляд: 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TU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eastAsia="ru-RU"/>
        </w:rPr>
        <w:t xml:space="preserve"> = 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f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eastAsia="ru-RU"/>
        </w:rPr>
        <w:t>(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val="en-US" w:eastAsia="ru-RU"/>
        </w:rPr>
        <w:t>X</w:t>
      </w:r>
      <w:r w:rsidRPr="00502C6D">
        <w:rPr>
          <w:rFonts w:ascii="Times New Roman" w:eastAsia="Times New Roman" w:hAnsi="Times New Roman" w:cs="Times New Roman"/>
          <w:b/>
          <w:i/>
          <w:spacing w:val="-6"/>
          <w:sz w:val="28"/>
          <w:szCs w:val="24"/>
          <w:lang w:eastAsia="ru-RU"/>
        </w:rPr>
        <w:t>)</w:t>
      </w:r>
      <w:r w:rsidRPr="00502C6D">
        <w:rPr>
          <w:rFonts w:ascii="Times New Roman" w:eastAsia="Times New Roman" w:hAnsi="Times New Roman" w:cs="Times New Roman"/>
          <w:b/>
          <w:spacing w:val="-6"/>
          <w:sz w:val="28"/>
          <w:szCs w:val="24"/>
          <w:lang w:val="uk-UA" w:eastAsia="ru-RU"/>
        </w:rPr>
        <w:t>.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Для оцінки зміни сукупної корисності при нарощування споживання блага Х застосовують поняття „гранична корисність”.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Гранична корисність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</w:t>
      </w:r>
      <w:r w:rsidRPr="00502C6D">
        <w:rPr>
          <w:rFonts w:ascii="Times New Roman" w:eastAsia="Times New Roman" w:hAnsi="Times New Roman" w:cs="Times New Roman"/>
          <w:i/>
          <w:sz w:val="28"/>
          <w:szCs w:val="24"/>
          <w:lang w:val="en-US" w:eastAsia="ru-RU"/>
        </w:rPr>
        <w:t>MU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 – це додаткова корисність, отримана від споживання додаткової одиниці блага, або приріст сукупної корисності при зміні кількості блага на одиницю: </w:t>
      </w:r>
      <w:r w:rsidRPr="00502C6D">
        <w:rPr>
          <w:rFonts w:ascii="Times New Roman" w:eastAsia="Times New Roman" w:hAnsi="Times New Roman" w:cs="Times New Roman"/>
          <w:position w:val="-24"/>
          <w:sz w:val="28"/>
          <w:szCs w:val="24"/>
          <w:lang w:val="uk-UA" w:eastAsia="ru-RU"/>
        </w:rPr>
        <w:object w:dxaOrig="139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15pt;height:30.85pt" o:ole="" fillcolor="window">
            <v:imagedata r:id="rId6" o:title=""/>
          </v:shape>
          <o:OLEObject Type="Embed" ProgID="Equation.3" ShapeID="_x0000_i1025" DrawAspect="Content" ObjectID="_1697655893" r:id="rId7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Спостереження за поведінкою споживача виявили, що кожна наступна одиниця блага приносить споживачу менше задоволення, ніж попередня. Це дало можливість німецькому економісту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Г.Госсену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сформулювати </w:t>
      </w: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закон спадної граничної корисності</w:t>
      </w:r>
      <w:r w:rsidRPr="00502C6D">
        <w:rPr>
          <w:rFonts w:ascii="Times New Roman" w:eastAsia="Times New Roman" w:hAnsi="Times New Roman" w:cs="Courier New"/>
          <w:b/>
          <w:bCs/>
          <w:i/>
          <w:iCs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(перший закон </w:t>
      </w:r>
      <w:proofErr w:type="spellStart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Госсена</w:t>
      </w:r>
      <w:proofErr w:type="spellEnd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)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 </w:t>
      </w: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величина задоволення від споживання кожної додаткової одиниці благ даного виду зменшується до досягнення нульового значення у точці повного насичення потреби.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tbl>
      <w:tblPr>
        <w:tblpPr w:leftFromText="180" w:rightFromText="180" w:vertAnchor="text" w:horzAnchor="margin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502C6D" w:rsidRPr="00502C6D" w:rsidTr="00502C6D">
        <w:trPr>
          <w:cantSplit/>
          <w:trHeight w:val="271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56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 w:eastAsia="uk-UA"/>
              </w:rPr>
            </w:pPr>
          </w:p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firstLine="68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0"/>
                <w:lang w:val="uk-UA" w:eastAsia="uk-UA"/>
              </w:rPr>
              <w:t>Таблиця 4.1</w:t>
            </w:r>
          </w:p>
          <w:p w:rsidR="00502C6D" w:rsidRPr="00502C6D" w:rsidRDefault="00502C6D" w:rsidP="00502C6D">
            <w:pPr>
              <w:widowControl w:val="0"/>
              <w:tabs>
                <w:tab w:val="num" w:pos="720"/>
              </w:tabs>
              <w:snapToGrid w:val="0"/>
              <w:spacing w:after="0" w:line="240" w:lineRule="auto"/>
              <w:ind w:left="40" w:firstLine="567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trHeight w:val="115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Одиниці блага Х за порядком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Сукупна</w:t>
            </w:r>
          </w:p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корисність </w:t>
            </w:r>
            <w:r w:rsidRPr="00502C6D">
              <w:rPr>
                <w:rFonts w:ascii="Times New Roman" w:eastAsia="Times New Roman" w:hAnsi="Times New Roman" w:cs="Times New Roman"/>
                <w:position w:val="-10"/>
                <w:sz w:val="28"/>
                <w:szCs w:val="24"/>
                <w:lang w:val="uk-UA" w:eastAsia="uk-UA"/>
              </w:rPr>
              <w:object w:dxaOrig="525" w:dyaOrig="345">
                <v:shape id="_x0000_i1026" type="#_x0000_t75" style="width:26.2pt;height:16.85pt" o:ole="" fillcolor="window">
                  <v:imagedata r:id="rId8" o:title=""/>
                </v:shape>
                <o:OLEObject Type="Embed" ProgID="Equation.3" ShapeID="_x0000_i1026" DrawAspect="Content" ObjectID="_1697655894" r:id="rId9"/>
              </w:object>
            </w: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 xml:space="preserve">, </w:t>
            </w: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br/>
            </w:r>
            <w:proofErr w:type="spellStart"/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ютилів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widowControl w:val="0"/>
              <w:tabs>
                <w:tab w:val="num" w:pos="720"/>
              </w:tabs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Гранична</w:t>
            </w:r>
          </w:p>
          <w:p w:rsidR="00502C6D" w:rsidRPr="00502C6D" w:rsidRDefault="00502C6D" w:rsidP="00502C6D">
            <w:pPr>
              <w:widowControl w:val="0"/>
              <w:tabs>
                <w:tab w:val="num" w:pos="720"/>
              </w:tabs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корисність</w:t>
            </w:r>
            <w:r w:rsidRPr="00502C6D">
              <w:rPr>
                <w:rFonts w:ascii="Times New Roman" w:eastAsia="Times New Roman" w:hAnsi="Times New Roman" w:cs="Times New Roman"/>
                <w:position w:val="-10"/>
                <w:sz w:val="28"/>
                <w:szCs w:val="24"/>
                <w:lang w:val="uk-UA" w:eastAsia="uk-UA"/>
              </w:rPr>
              <w:object w:dxaOrig="600" w:dyaOrig="345">
                <v:shape id="_x0000_i1027" type="#_x0000_t75" style="width:29.9pt;height:16.85pt" o:ole="" fillcolor="window">
                  <v:imagedata r:id="rId10" o:title=""/>
                </v:shape>
                <o:OLEObject Type="Embed" ProgID="Equation.3" ShapeID="_x0000_i1027" DrawAspect="Content" ObjectID="_1697655895" r:id="rId11"/>
              </w:object>
            </w: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,</w:t>
            </w:r>
          </w:p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proofErr w:type="spellStart"/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ютилів</w:t>
            </w:r>
            <w:proofErr w:type="spellEnd"/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0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12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22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30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36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40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42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42</w:t>
            </w:r>
          </w:p>
          <w:p w:rsidR="00502C6D" w:rsidRPr="00502C6D" w:rsidRDefault="00502C6D" w:rsidP="00502C6D">
            <w:pPr>
              <w:widowControl w:val="0"/>
              <w:pBdr>
                <w:righ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before="20" w:after="2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12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before="40" w:after="4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10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8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6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4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after="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before="20" w:after="2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0</w:t>
            </w:r>
          </w:p>
          <w:p w:rsidR="00502C6D" w:rsidRPr="00502C6D" w:rsidRDefault="00502C6D" w:rsidP="00502C6D">
            <w:pPr>
              <w:widowControl w:val="0"/>
              <w:pBdr>
                <w:left w:val="single" w:sz="4" w:space="4" w:color="auto"/>
              </w:pBdr>
              <w:snapToGrid w:val="0"/>
              <w:spacing w:before="20" w:after="20" w:line="240" w:lineRule="auto"/>
              <w:ind w:left="40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-2</w:t>
            </w: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1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2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4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7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  <w:tr w:rsidR="00502C6D" w:rsidRPr="00502C6D" w:rsidTr="00502C6D">
        <w:trPr>
          <w:cantSplit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240" w:lineRule="auto"/>
              <w:ind w:left="40" w:firstLine="68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  <w:t>8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uk-UA"/>
              </w:rPr>
            </w:pPr>
          </w:p>
        </w:tc>
      </w:tr>
    </w:tbl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Цей закон ілюструють дані таблиці 4.1, на основі яких побудовані криві сукупної та граничної корисності (рис 4.1) для споживача, що нарощує споживання блага </w:t>
      </w:r>
      <w:r w:rsidRPr="00502C6D">
        <w:rPr>
          <w:rFonts w:ascii="Times New Roman" w:eastAsia="Times New Roman" w:hAnsi="Times New Roman" w:cs="Times New Roman"/>
          <w:i/>
          <w:iCs/>
          <w:spacing w:val="-6"/>
          <w:sz w:val="28"/>
          <w:szCs w:val="24"/>
          <w:lang w:val="uk-UA" w:eastAsia="ru-RU"/>
        </w:rPr>
        <w:t xml:space="preserve">Х 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від 0 до 8 одиниць. Зауважте, що значення граничної корисності у таблиці пишемо між рядка</w:t>
      </w:r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softHyphen/>
        <w:t xml:space="preserve">ми, щоб показати, що це </w:t>
      </w:r>
      <w:proofErr w:type="spellStart"/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>прирістні</w:t>
      </w:r>
      <w:proofErr w:type="spellEnd"/>
      <w:r w:rsidRPr="00502C6D">
        <w:rPr>
          <w:rFonts w:ascii="Times New Roman" w:eastAsia="Times New Roman" w:hAnsi="Times New Roman" w:cs="Times New Roman"/>
          <w:spacing w:val="-6"/>
          <w:sz w:val="28"/>
          <w:szCs w:val="24"/>
          <w:lang w:val="uk-UA" w:eastAsia="ru-RU"/>
        </w:rPr>
        <w:t xml:space="preserve"> величини.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18F2C3A" wp14:editId="6CA05022">
                <wp:simplePos x="0" y="0"/>
                <wp:positionH relativeFrom="column">
                  <wp:posOffset>1154430</wp:posOffset>
                </wp:positionH>
                <wp:positionV relativeFrom="paragraph">
                  <wp:posOffset>157480</wp:posOffset>
                </wp:positionV>
                <wp:extent cx="4298950" cy="4564380"/>
                <wp:effectExtent l="0" t="0" r="0" b="7620"/>
                <wp:wrapNone/>
                <wp:docPr id="1142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298950" cy="4564380"/>
                          <a:chOff x="0" y="0"/>
                          <a:chExt cx="6770" cy="7188"/>
                        </a:xfrm>
                      </wpg:grpSpPr>
                      <pic:pic xmlns:pic="http://schemas.openxmlformats.org/drawingml/2006/picture">
                        <pic:nvPicPr>
                          <pic:cNvPr id="7" name="Picture 86" descr="Rozd 4-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6" cy="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25" y="6111"/>
                            <a:ext cx="6745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C6D" w:rsidRDefault="00502C6D" w:rsidP="00502C6D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Cs w:val="28"/>
                                </w:rPr>
                                <w:t xml:space="preserve">Рис 4.1.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Функції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сукупної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та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граничної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Cs w:val="28"/>
                                </w:rPr>
                                <w:t>корисності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left:0;text-align:left;margin-left:90.9pt;margin-top:12.4pt;width:338.5pt;height:359.4pt;z-index:-251656192" coordsize="6770,7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">
                <v:shape id="Picture 86" o:spid="_x0000_s1027" type="#_x0000_t75" alt="Rozd 4-1" style="position:absolute;width:5706;height:627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KmpfEAAAA2gAAAA8AAABkcnMvZG93bnJldi54bWxEj0FrwkAUhO+C/2F5Qm/NxkJriVmDCBYv&#10;HhpLi7dH9plEs29jdhu3/75bKHgcZuYbJi+C6cRIg2stK5gnKQjiyuqWawUfh+3jKwjnkTV2lknB&#10;DzkoVtNJjpm2N36nsfS1iBB2GSpovO8zKV3VkEGX2J44eic7GPRRDrXUA94i3HTyKU1fpMGW40KD&#10;PW0aqi7lt1HweVzL+cGGcvG1D2/P1/N+Fzqt1MMsrJcgPAV/D/+3d1rBAv6uxBs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rKmpfEAAAA2gAAAA8AAAAAAAAAAAAAAAAA&#10;nwIAAGRycy9kb3ducmV2LnhtbFBLBQYAAAAABAAEAPcAAACQAwAAAAA=&#10;">
                  <v:imagedata r:id="rId13" o:title="Rozd 4-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25;top:6111;width:6745;height:1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502C6D" w:rsidRDefault="00502C6D" w:rsidP="00502C6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Рис 4.1.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Функції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сукупної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та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граничної</w:t>
                        </w:r>
                        <w:proofErr w:type="spellEnd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i/>
                            <w:iCs/>
                            <w:szCs w:val="28"/>
                          </w:rPr>
                          <w:t>корисності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502C6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2F28DA" wp14:editId="753F2C34">
                <wp:simplePos x="0" y="0"/>
                <wp:positionH relativeFrom="column">
                  <wp:posOffset>2219325</wp:posOffset>
                </wp:positionH>
                <wp:positionV relativeFrom="paragraph">
                  <wp:posOffset>111125</wp:posOffset>
                </wp:positionV>
                <wp:extent cx="972820" cy="321945"/>
                <wp:effectExtent l="0" t="0" r="0" b="1905"/>
                <wp:wrapNone/>
                <wp:docPr id="114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6D" w:rsidRDefault="00502C6D" w:rsidP="00502C6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9" type="#_x0000_t202" style="position:absolute;left:0;text-align:left;margin-left:174.75pt;margin-top:8.75pt;width:76.6pt;height:2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xr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" filled="f" stroked="f">
                <v:textbox>
                  <w:txbxContent>
                    <w:p w:rsidR="00502C6D" w:rsidRDefault="00502C6D" w:rsidP="00502C6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а)</w:t>
                      </w:r>
                    </w:p>
                  </w:txbxContent>
                </v:textbox>
              </v:shape>
            </w:pict>
          </mc:Fallback>
        </mc:AlternateConten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38FAE25" wp14:editId="0A188076">
                <wp:simplePos x="0" y="0"/>
                <wp:positionH relativeFrom="column">
                  <wp:posOffset>2407285</wp:posOffset>
                </wp:positionH>
                <wp:positionV relativeFrom="paragraph">
                  <wp:posOffset>224155</wp:posOffset>
                </wp:positionV>
                <wp:extent cx="1050290" cy="298450"/>
                <wp:effectExtent l="0" t="0" r="0" b="6350"/>
                <wp:wrapNone/>
                <wp:docPr id="114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29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6D" w:rsidRDefault="00502C6D" w:rsidP="00502C6D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30" type="#_x0000_t202" style="position:absolute;left:0;text-align:left;margin-left:189.55pt;margin-top:17.65pt;width:82.7pt;height:23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ugug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" filled="f" stroked="f">
                <v:textbox>
                  <w:txbxContent>
                    <w:p w:rsidR="00502C6D" w:rsidRDefault="00502C6D" w:rsidP="00502C6D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б)</w:t>
                      </w:r>
                    </w:p>
                  </w:txbxContent>
                </v:textbox>
              </v:shape>
            </w:pict>
          </mc:Fallback>
        </mc:AlternateConten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Крива сукупної корисності (рис. 4.1 а) представляє зростаючу опуклу вгору функцію, що є наслідком дії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закону зростаючої сукупної корисності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: з нарощуванням споживання будь-якого блага загальна сума корисності зростає, але прирости корисності зменшуються. Графік граничної корисності (рис. 4.1 б) представлений гістограмою та спадною кривою.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lastRenderedPageBreak/>
        <w:t>Між кривими сукупної та граничної корисності існує геометричний зв’язок:</w:t>
      </w:r>
    </w:p>
    <w:p w:rsidR="00502C6D" w:rsidRPr="00502C6D" w:rsidRDefault="00502C6D" w:rsidP="00502C6D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904D920" wp14:editId="7A0A8B8B">
                <wp:simplePos x="0" y="0"/>
                <wp:positionH relativeFrom="column">
                  <wp:posOffset>-1955800</wp:posOffset>
                </wp:positionH>
                <wp:positionV relativeFrom="paragraph">
                  <wp:posOffset>74930</wp:posOffset>
                </wp:positionV>
                <wp:extent cx="373380" cy="1866265"/>
                <wp:effectExtent l="0" t="0" r="0" b="635"/>
                <wp:wrapNone/>
                <wp:docPr id="113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3380" cy="1866265"/>
                          <a:chOff x="0" y="0"/>
                          <a:chExt cx="588" cy="2939"/>
                        </a:xfrm>
                      </wpg:grpSpPr>
                      <wps:wsp>
                        <wps:cNvPr id="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1" y="0"/>
                            <a:ext cx="50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C6D" w:rsidRDefault="00502C6D" w:rsidP="00502C6D">
                              <w:r>
                                <w:t>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00"/>
                            <a:ext cx="507" cy="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02C6D" w:rsidRDefault="00502C6D" w:rsidP="00502C6D">
                              <w:r>
                                <w:t>б)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31" style="position:absolute;left:0;text-align:left;margin-left:-154pt;margin-top:5.9pt;width:29.4pt;height:146.95pt;z-index:251659264" coordsize="588,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">
                <v:shape id="Text Box 58" o:spid="_x0000_s1032" type="#_x0000_t202" style="position:absolute;left:81;width:50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502C6D" w:rsidRDefault="00502C6D" w:rsidP="00502C6D">
                        <w:r>
                          <w:t>а)</w:t>
                        </w:r>
                      </w:p>
                    </w:txbxContent>
                  </v:textbox>
                </v:shape>
                <v:shape id="Text Box 59" o:spid="_x0000_s1033" type="#_x0000_t202" style="position:absolute;top:2500;width:507;height: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502C6D" w:rsidRDefault="00502C6D" w:rsidP="00502C6D">
                        <w:r>
                          <w:t>б)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2C6D">
        <w:rPr>
          <w:rFonts w:ascii="Times New Roman" w:eastAsia="Times New Roman" w:hAnsi="Times New Roman" w:cs="Times New Roman"/>
          <w:bCs/>
          <w:spacing w:val="-6"/>
          <w:sz w:val="28"/>
          <w:szCs w:val="24"/>
          <w:lang w:val="uk-UA" w:eastAsia="ru-RU"/>
        </w:rPr>
        <w:t xml:space="preserve">сукупна корисність досягає максимального значення, коли гранична корисність стає рівною нулю; </w:t>
      </w:r>
    </w:p>
    <w:p w:rsidR="00502C6D" w:rsidRPr="00502C6D" w:rsidRDefault="00502C6D" w:rsidP="00502C6D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величину граничної корисності показує кут нахилу кривої сукупної корисності </w:t>
      </w:r>
      <w:r w:rsidRPr="00502C6D">
        <w:rPr>
          <w:rFonts w:ascii="Times New Roman" w:eastAsia="Times New Roman" w:hAnsi="Times New Roman" w:cs="Times New Roman"/>
          <w:bCs/>
          <w:position w:val="-10"/>
          <w:sz w:val="28"/>
          <w:szCs w:val="24"/>
          <w:lang w:val="uk-UA" w:eastAsia="ru-RU"/>
        </w:rPr>
        <w:object w:dxaOrig="1395" w:dyaOrig="375">
          <v:shape id="_x0000_i1028" type="#_x0000_t75" style="width:70.15pt;height:18.7pt" o:ole="">
            <v:imagedata r:id="rId14" o:title=""/>
          </v:shape>
          <o:OLEObject Type="Embed" ProgID="Equation.3" ShapeID="_x0000_i1028" DrawAspect="Content" ObjectID="_1697655896" r:id="rId15"/>
        </w:object>
      </w: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= </w:t>
      </w:r>
      <w:r w:rsidRPr="00502C6D">
        <w:rPr>
          <w:rFonts w:ascii="Times New Roman" w:eastAsia="Times New Roman" w:hAnsi="Times New Roman" w:cs="Times New Roman"/>
          <w:bCs/>
          <w:position w:val="-10"/>
          <w:sz w:val="28"/>
          <w:szCs w:val="24"/>
          <w:lang w:val="uk-UA" w:eastAsia="ru-RU"/>
        </w:rPr>
        <w:object w:dxaOrig="1620" w:dyaOrig="375">
          <v:shape id="_x0000_i1029" type="#_x0000_t75" style="width:81.35pt;height:18.7pt" o:ole="">
            <v:imagedata r:id="rId16" o:title=""/>
          </v:shape>
          <o:OLEObject Type="Embed" ProgID="Equation.3" ShapeID="_x0000_i1029" DrawAspect="Content" ObjectID="_1697655897" r:id="rId17"/>
        </w:object>
      </w:r>
    </w:p>
    <w:p w:rsidR="00502C6D" w:rsidRPr="00502C6D" w:rsidRDefault="00502C6D" w:rsidP="00502C6D">
      <w:pPr>
        <w:widowControl w:val="0"/>
        <w:numPr>
          <w:ilvl w:val="0"/>
          <w:numId w:val="1"/>
        </w:num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за від’ємних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значень граничної корисності крива </w:t>
      </w:r>
      <w:r w:rsidRPr="00502C6D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525" w:dyaOrig="375">
          <v:shape id="_x0000_i1030" type="#_x0000_t75" style="width:26.2pt;height:18.7pt" o:ole="">
            <v:imagedata r:id="rId18" o:title=""/>
          </v:shape>
          <o:OLEObject Type="Embed" ProgID="Equation.3" ShapeID="_x0000_i1030" DrawAspect="Content" ObjectID="_1697655898" r:id="rId19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відхиляється донизу, але цей відрізок (пунктир) не включається у функцію корисності.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Отже, раціональний споживач максимізує корисність від блага </w:t>
      </w:r>
      <w:r w:rsidRPr="00502C6D">
        <w:rPr>
          <w:rFonts w:ascii="Times New Roman" w:eastAsia="Times New Roman" w:hAnsi="Times New Roman" w:cs="Times New Roman"/>
          <w:i/>
          <w:sz w:val="28"/>
          <w:szCs w:val="24"/>
          <w:lang w:val="uk-UA" w:eastAsia="ru-RU"/>
        </w:rPr>
        <w:t>Х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якщо припинить його споживання, як тільки гранична корисність останньої спожитої одиниці стане рівною нулю, тобто не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додасть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більше ніякого задоволення.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Перевага </w:t>
      </w:r>
      <w:proofErr w:type="spellStart"/>
      <w:r w:rsidRPr="00502C6D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>кардиналістської</w:t>
      </w:r>
      <w:proofErr w:type="spellEnd"/>
      <w:r w:rsidRPr="00502C6D"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uk-UA" w:eastAsia="ru-RU"/>
        </w:rPr>
        <w:t xml:space="preserve"> версії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полягала у тому, що  вона не тільки досить просто пояснювала мотивацію поведінки споживача, але й могла бути застосована до аналізу вибору серед набору благ – двох, трьох і більшої кількості товарів, що в інших моделях зробити важко.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Набір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товарів, який купує спо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живач, називається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ринковим споживчим кошиком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 Сукупна корисність ринко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вого кошика утворюється додаванням значень граничної корисності кожної одиниці товарів. Функція сукупної корисності визначається присвоєнням чис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лового показника кожному споживчому кошику. Таким чином можна забезпечити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кількісне ранжирування 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споживчих кошиків: раціональний спо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>живач вибере кошик з найбільшою сумою корисності (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ютилів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Проте в реальній дійсності важко уявити, що споживач здатний кількісно оціни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ти різницю в корисності благ,  визначити, наприклад, на скільки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ютилів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буханець хліба корисніший за пакет молока. Радше споживач здатний визна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softHyphen/>
        <w:t xml:space="preserve">чити, наскільки один споживчий набір привабливіший для нього за інший. Саме такий підхід до аналізу поведінки споживача був застосований в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ординалістській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моделі.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 </w:t>
      </w:r>
    </w:p>
    <w:p w:rsidR="00502C6D" w:rsidRPr="00502C6D" w:rsidRDefault="00502C6D" w:rsidP="00502C6D">
      <w:pPr>
        <w:keepNext/>
        <w:widowControl w:val="0"/>
        <w:snapToGrid w:val="0"/>
        <w:spacing w:after="0" w:line="360" w:lineRule="auto"/>
        <w:ind w:firstLine="1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bookmarkStart w:id="2" w:name="_Toc1222188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2.2. Оптимізація вибору на основі </w:t>
      </w:r>
      <w:proofErr w:type="spellStart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кардиналістської</w:t>
      </w:r>
      <w:proofErr w:type="spellEnd"/>
      <w:r w:rsidRPr="00502C6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теорії</w:t>
      </w:r>
      <w:bookmarkEnd w:id="2"/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>Кардиналістський</w:t>
      </w:r>
      <w:proofErr w:type="spellEnd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uk-UA" w:eastAsia="ru-RU"/>
        </w:rPr>
        <w:t xml:space="preserve"> підхід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до аналізу рівноваги споживача полягає у порівнянні співвідношень між граничними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корисностями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 цінами товарів. Споживач прагне досягти максимуму корисності за наявних бюджетних обмежень, а корисність кошика обчислюється як сума граничних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корисностей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кожної одиниці товарів, що входять до нього. Він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віддасть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перевагу тому товару, який додає на кожну грошову одиницю більше корисності. Порівнюючи граничні корисності кожної одиниці товару з розрахунку на грошову одиницю, споживач послідовно переключає свій вибір з одного товару на інший, доки в межах свого бюджету вже не зможе збільшити сумарної корисності.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Припустимо, що споживач вибирає кошик з товарами </w:t>
      </w:r>
      <w:r w:rsidRPr="00502C6D">
        <w:rPr>
          <w:rFonts w:ascii="Times New Roman" w:eastAsia="Times New Roman" w:hAnsi="Times New Roman" w:cs="Times New Roman"/>
          <w:bCs/>
          <w:i/>
          <w:sz w:val="28"/>
          <w:szCs w:val="24"/>
          <w:lang w:val="uk-UA" w:eastAsia="ru-RU"/>
        </w:rPr>
        <w:t>Х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.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Ціна одиниці товару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Х</w:t>
      </w:r>
      <w:r w:rsidRPr="00502C6D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: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i/>
          <w:iCs/>
          <w:position w:val="-10"/>
          <w:sz w:val="28"/>
          <w:szCs w:val="24"/>
          <w:lang w:val="uk-UA" w:eastAsia="ru-RU"/>
        </w:rPr>
        <w:object w:dxaOrig="405" w:dyaOrig="420">
          <v:shape id="_x0000_i1031" type="#_x0000_t75" style="width:20.55pt;height:20.55pt" o:ole="">
            <v:imagedata r:id="rId20" o:title=""/>
          </v:shape>
          <o:OLEObject Type="Embed" ProgID="Equation.3" ShapeID="_x0000_i1031" DrawAspect="Content" ObjectID="_1697655899" r:id="rId21"/>
        </w:objec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=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2 грн., а товару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: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345" w:dyaOrig="420">
          <v:shape id="_x0000_i1032" type="#_x0000_t75" style="width:16.85pt;height:20.55pt" o:ole="">
            <v:imagedata r:id="rId22" o:title=""/>
          </v:shape>
          <o:OLEObject Type="Embed" ProgID="Equation.3" ShapeID="_x0000_i1032" DrawAspect="Content" ObjectID="_1697655900" r:id="rId23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=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4 грн. Тижневий доход споживача дорівнює 20 грн. Граничні корисності кожної одиниці товарів подані в таблиці 4.3 (колонки 2 і 4).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Граничну корисність на 1 грн. обчислюємо за формулою: </w:t>
      </w:r>
      <w:r w:rsidRPr="00502C6D">
        <w:rPr>
          <w:rFonts w:ascii="Times New Roman" w:eastAsia="Times New Roman" w:hAnsi="Times New Roman" w:cs="Times New Roman"/>
          <w:position w:val="-6"/>
          <w:sz w:val="28"/>
          <w:szCs w:val="24"/>
          <w:lang w:val="uk-UA" w:eastAsia="ru-RU"/>
        </w:rPr>
        <w:object w:dxaOrig="945" w:dyaOrig="330">
          <v:shape id="_x0000_i1033" type="#_x0000_t75" style="width:47.7pt;height:16.85pt" o:ole="">
            <v:imagedata r:id="rId24" o:title=""/>
          </v:shape>
          <o:OLEObject Type="Embed" ProgID="Equation.3" ShapeID="_x0000_i1033" DrawAspect="Content" ObjectID="_1697655901" r:id="rId25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(колонки 3 і 5). Як показують дані таблиці, найбільшу граничну корисність на 1 грн. приносить в кошик перша одиниця товару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(6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ютилів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), далі по 5 ют./грн. додають перша одиниця товару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X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і друга одиниця товару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4"/>
          <w:lang w:val="uk-UA" w:eastAsia="ru-RU"/>
        </w:rPr>
        <w:t>Y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Потім споживач обирає третю одиницю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Y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– 4,5 ют./грн.. І, нарешті, можна додати до кошика ще по одній одиниці товарів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0"/>
          <w:lang w:val="uk-UA" w:eastAsia="ru-RU"/>
        </w:rPr>
        <w:t>X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 </w:t>
      </w:r>
      <w:r w:rsidRPr="00502C6D">
        <w:rPr>
          <w:rFonts w:ascii="Times New Roman" w:eastAsia="Times New Roman" w:hAnsi="Times New Roman" w:cs="Times New Roman"/>
          <w:i/>
          <w:iCs/>
          <w:sz w:val="28"/>
          <w:szCs w:val="20"/>
          <w:lang w:val="en-US" w:eastAsia="ru-RU"/>
        </w:rPr>
        <w:t>Y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які мають по 4 ют./грн.. Всього в кошику маємо набір: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object w:dxaOrig="1200" w:dyaOrig="360">
          <v:shape id="_x0000_i1034" type="#_x0000_t75" style="width:59.85pt;height:17.75pt" o:ole="">
            <v:imagedata r:id="rId26" o:title=""/>
          </v:shape>
          <o:OLEObject Type="Embed" ProgID="Equation.3" ShapeID="_x0000_i1034" DrawAspect="Content" ObjectID="_1697655902" r:id="rId27"/>
        </w:objec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 Перевіряємо, чи вистачає доходу на такий набір: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object w:dxaOrig="3675" w:dyaOrig="375">
          <v:shape id="_x0000_i1035" type="#_x0000_t75" style="width:184.2pt;height:18.7pt" o:ole="">
            <v:imagedata r:id="rId28" o:title=""/>
          </v:shape>
          <o:OLEObject Type="Embed" ProgID="Equation.3" ShapeID="_x0000_i1035" DrawAspect="Content" ObjectID="_1697655903" r:id="rId29"/>
        </w:objec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Споживач витратив весь свій доход.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Обчислимо величину сукупної корисності кошика: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object w:dxaOrig="4965" w:dyaOrig="390">
          <v:shape id="_x0000_i1036" type="#_x0000_t75" style="width:247.8pt;height:19.65pt" o:ole="" fillcolor="window">
            <v:imagedata r:id="rId30" o:title=""/>
          </v:shape>
          <o:OLEObject Type="Embed" ProgID="Equation.3" ShapeID="_x0000_i1036" DrawAspect="Content" ObjectID="_1697655904" r:id="rId31"/>
        </w:objec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ютилів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                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Таблиця 4.3.</w:t>
      </w:r>
    </w:p>
    <w:tbl>
      <w:tblPr>
        <w:tblpPr w:leftFromText="180" w:rightFromText="180" w:vertAnchor="text" w:horzAnchor="margin" w:tblpXSpec="center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1384"/>
        <w:gridCol w:w="1662"/>
        <w:gridCol w:w="1414"/>
        <w:gridCol w:w="1622"/>
      </w:tblGrid>
      <w:tr w:rsidR="00502C6D" w:rsidRPr="00502C6D" w:rsidTr="00502C6D">
        <w:trPr>
          <w:trHeight w:val="416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lastRenderedPageBreak/>
              <w:t>Одиниці</w:t>
            </w:r>
          </w:p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товарів</w:t>
            </w:r>
          </w:p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за порядком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 xml:space="preserve">Граничні корисності товарів </w:t>
            </w:r>
            <w:r w:rsidRPr="00502C6D">
              <w:rPr>
                <w:rFonts w:ascii="Times New Roman" w:eastAsia="Times New Roman" w:hAnsi="Times New Roman" w:cs="Times New Roman"/>
                <w:iCs/>
                <w:position w:val="-10"/>
                <w:sz w:val="28"/>
                <w:szCs w:val="24"/>
                <w:lang w:val="uk-UA" w:eastAsia="uk-UA"/>
              </w:rPr>
              <w:object w:dxaOrig="645" w:dyaOrig="315">
                <v:shape id="_x0000_i1037" type="#_x0000_t75" style="width:31.8pt;height:15.9pt" o:ole="">
                  <v:imagedata r:id="rId32" o:title=""/>
                </v:shape>
                <o:OLEObject Type="Embed" ProgID="Equation.3" ShapeID="_x0000_i1037" DrawAspect="Content" ObjectID="_1697655905" r:id="rId33"/>
              </w:object>
            </w:r>
          </w:p>
        </w:tc>
      </w:tr>
      <w:tr w:rsidR="00502C6D" w:rsidRPr="00502C6D" w:rsidTr="00502C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C6D" w:rsidRPr="00502C6D" w:rsidRDefault="00502C6D" w:rsidP="00502C6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3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/>
                <w:position w:val="-10"/>
                <w:sz w:val="28"/>
                <w:szCs w:val="24"/>
                <w:lang w:val="uk-UA" w:eastAsia="uk-UA"/>
              </w:rPr>
              <w:object w:dxaOrig="600" w:dyaOrig="345">
                <v:shape id="_x0000_i1038" type="#_x0000_t75" style="width:29.9pt;height:16.85pt" o:ole="">
                  <v:imagedata r:id="rId34" o:title=""/>
                </v:shape>
                <o:OLEObject Type="Embed" ProgID="Equation.3" ShapeID="_x0000_i1038" DrawAspect="Content" ObjectID="_1697655906" r:id="rId35"/>
              </w:object>
            </w:r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 xml:space="preserve"> ,    </w:t>
            </w:r>
            <w:proofErr w:type="spellStart"/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>ютилів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3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/>
                <w:position w:val="-10"/>
                <w:sz w:val="28"/>
                <w:szCs w:val="24"/>
                <w:lang w:val="uk-UA" w:eastAsia="uk-UA"/>
              </w:rPr>
              <w:object w:dxaOrig="600" w:dyaOrig="345">
                <v:shape id="_x0000_i1039" type="#_x0000_t75" style="width:29.9pt;height:16.85pt" o:ole="">
                  <v:imagedata r:id="rId36" o:title=""/>
                </v:shape>
                <o:OLEObject Type="Embed" ProgID="Equation.3" ShapeID="_x0000_i1039" DrawAspect="Content" ObjectID="_1697655907" r:id="rId37"/>
              </w:object>
            </w:r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>на 1 грн. (ют./грн)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hanging="4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/>
                <w:position w:val="-10"/>
                <w:sz w:val="28"/>
                <w:szCs w:val="24"/>
                <w:lang w:val="uk-UA" w:eastAsia="uk-UA"/>
              </w:rPr>
              <w:object w:dxaOrig="555" w:dyaOrig="345">
                <v:shape id="_x0000_i1040" type="#_x0000_t75" style="width:28.05pt;height:16.85pt" o:ole="">
                  <v:imagedata r:id="rId38" o:title=""/>
                </v:shape>
                <o:OLEObject Type="Embed" ProgID="Equation.3" ShapeID="_x0000_i1040" DrawAspect="Content" ObjectID="_1697655908" r:id="rId39"/>
              </w:object>
            </w:r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 xml:space="preserve">,      </w:t>
            </w:r>
            <w:proofErr w:type="spellStart"/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>ютилів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7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/>
                <w:position w:val="-10"/>
                <w:sz w:val="28"/>
                <w:szCs w:val="24"/>
                <w:lang w:val="uk-UA" w:eastAsia="uk-UA"/>
              </w:rPr>
              <w:object w:dxaOrig="555" w:dyaOrig="345">
                <v:shape id="_x0000_i1041" type="#_x0000_t75" style="width:28.05pt;height:16.85pt" o:ole="">
                  <v:imagedata r:id="rId40" o:title=""/>
                </v:shape>
                <o:OLEObject Type="Embed" ProgID="Equation.3" ShapeID="_x0000_i1041" DrawAspect="Content" ObjectID="_1697655909" r:id="rId41"/>
              </w:object>
            </w:r>
            <w:r w:rsidRPr="00502C6D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uk-UA"/>
              </w:rPr>
              <w:t>на 1 грн. (ют./грн.)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4"/>
                <w:lang w:val="uk-UA" w:eastAsia="uk-UA"/>
              </w:rPr>
              <w:t>5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6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5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3,5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4,5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4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2,5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3</w:t>
            </w:r>
          </w:p>
        </w:tc>
      </w:tr>
      <w:tr w:rsidR="00502C6D" w:rsidRPr="00502C6D" w:rsidTr="00502C6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10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C6D" w:rsidRPr="00502C6D" w:rsidRDefault="00502C6D" w:rsidP="00502C6D">
            <w:pPr>
              <w:widowControl w:val="0"/>
              <w:snapToGrid w:val="0"/>
              <w:spacing w:after="0" w:line="360" w:lineRule="auto"/>
              <w:ind w:left="42" w:firstLine="567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</w:pPr>
            <w:r w:rsidRPr="00502C6D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val="uk-UA" w:eastAsia="uk-UA"/>
              </w:rPr>
              <w:t>1,5</w:t>
            </w:r>
          </w:p>
        </w:tc>
      </w:tr>
    </w:tbl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Жодна інша комбінація товарів не дасть більшої сукупної корисності в межах доходу в 20 грн. Останні грошові оди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ниці, витрачені на товари споживачем, додали до кошика однакову граничну корисність з розрахунку на 1 гривню, тобто 8/2 = 16/4 = 4.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Book Antiqua" w:eastAsia="Times New Roman" w:hAnsi="Book Antiqua" w:cs="Times New Roman"/>
          <w:b/>
          <w:i/>
          <w:sz w:val="28"/>
          <w:szCs w:val="24"/>
          <w:lang w:val="uk-UA" w:eastAsia="ru-RU"/>
        </w:rPr>
        <w:t>П</w:t>
      </w: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4"/>
          <w:lang w:val="uk-UA" w:eastAsia="ru-RU"/>
        </w:rPr>
        <w:t>равило максимізації корисності</w:t>
      </w:r>
      <w:r w:rsidRPr="00502C6D">
        <w:rPr>
          <w:rFonts w:ascii="Book Antiqua" w:eastAsia="Times New Roman" w:hAnsi="Book Antiqua" w:cs="Courier New"/>
          <w:sz w:val="28"/>
          <w:szCs w:val="24"/>
          <w:lang w:val="uk-UA" w:eastAsia="ru-RU"/>
        </w:rPr>
        <w:t xml:space="preserve">: </w:t>
      </w:r>
      <w:r w:rsidRPr="00502C6D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корисність максимізується вибором такого коши</w:t>
      </w:r>
      <w:r w:rsidRPr="00502C6D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softHyphen/>
        <w:t xml:space="preserve">ка в границях бюджетного обмеження, для якого відношення граничних </w:t>
      </w:r>
      <w:proofErr w:type="spellStart"/>
      <w:r w:rsidRPr="00502C6D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>корисностей</w:t>
      </w:r>
      <w:proofErr w:type="spellEnd"/>
      <w:r w:rsidRPr="00502C6D">
        <w:rPr>
          <w:rFonts w:ascii="Times New Roman" w:eastAsia="Times New Roman" w:hAnsi="Times New Roman" w:cs="Times New Roman"/>
          <w:bCs/>
          <w:iCs/>
          <w:sz w:val="28"/>
          <w:szCs w:val="24"/>
          <w:lang w:val="uk-UA" w:eastAsia="ru-RU"/>
        </w:rPr>
        <w:t xml:space="preserve"> останніх одиниць кожного виду благ до їхніх  цін однакове для всіх благ: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2835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Pr="00502C6D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4350" w:dyaOrig="420">
          <v:shape id="_x0000_i1042" type="#_x0000_t75" style="width:217.85pt;height:20.55pt" o:ole="" fillcolor="window">
            <v:imagedata r:id="rId42" o:title=""/>
          </v:shape>
          <o:OLEObject Type="Embed" ProgID="Equation.3" ShapeID="_x0000_i1042" DrawAspect="Content" ObjectID="_1697655910" r:id="rId43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  </w:t>
      </w:r>
      <w:r w:rsidRPr="00502C6D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2145" w:dyaOrig="360">
          <v:shape id="_x0000_i1043" type="#_x0000_t75" style="width:107.55pt;height:17.75pt" o:ole="" fillcolor="window">
            <v:imagedata r:id="rId44" o:title=""/>
          </v:shape>
          <o:OLEObject Type="Embed" ProgID="Equation.3" ShapeID="_x0000_i1043" DrawAspect="Content" ObjectID="_1697655911" r:id="rId45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граничні корисності останніх спожитих одиниць відповідних благ,     </w:t>
      </w:r>
      <w:r w:rsidRPr="00502C6D">
        <w:rPr>
          <w:rFonts w:ascii="Times New Roman" w:eastAsia="Times New Roman" w:hAnsi="Times New Roman" w:cs="Times New Roman"/>
          <w:position w:val="-12"/>
          <w:sz w:val="28"/>
          <w:szCs w:val="24"/>
          <w:lang w:val="uk-UA" w:eastAsia="ru-RU"/>
        </w:rPr>
        <w:object w:dxaOrig="1200" w:dyaOrig="360">
          <v:shape id="_x0000_i1044" type="#_x0000_t75" style="width:59.85pt;height:17.75pt" o:ole="" fillcolor="window">
            <v:imagedata r:id="rId46" o:title=""/>
          </v:shape>
          <o:OLEObject Type="Embed" ProgID="Equation.3" ShapeID="_x0000_i1044" DrawAspect="Content" ObjectID="_1697655912" r:id="rId47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- ринкові ціни відповідних благ.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Це співвідношення має назву </w:t>
      </w:r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принципу рівної корисності</w: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або </w:t>
      </w:r>
      <w:proofErr w:type="spellStart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>еквімаржинального</w:t>
      </w:r>
      <w:proofErr w:type="spellEnd"/>
      <w:r w:rsidRPr="00502C6D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 w:eastAsia="ru-RU"/>
        </w:rPr>
        <w:t xml:space="preserve"> принципу.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Book Antiqua" w:eastAsia="Times New Roman" w:hAnsi="Book Antiqua" w:cs="Courier New"/>
          <w:b/>
          <w:bCs/>
          <w:i/>
          <w:sz w:val="28"/>
          <w:szCs w:val="20"/>
          <w:lang w:val="uk-UA" w:eastAsia="ru-RU"/>
        </w:rPr>
        <w:t>Загальне правило оптимізації вибору споживача</w:t>
      </w:r>
      <w:r w:rsidRPr="00502C6D">
        <w:rPr>
          <w:rFonts w:ascii="Times New Roman" w:eastAsia="Times New Roman" w:hAnsi="Times New Roman" w:cs="Times New Roman"/>
          <w:b/>
          <w:bCs/>
          <w:i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можна сформулювати так: вибір є оптимальним, якщо в рамках бюджетного обмеження відношення граничних </w:t>
      </w:r>
      <w:proofErr w:type="spellStart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корисностей</w:t>
      </w:r>
      <w:proofErr w:type="spellEnd"/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будь-якого виду благ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 xml:space="preserve">дорівнює відношенню їхніх цін: </w:t>
      </w:r>
    </w:p>
    <w:p w:rsidR="00502C6D" w:rsidRPr="00502C6D" w:rsidRDefault="00502C6D" w:rsidP="00502C6D">
      <w:pPr>
        <w:widowControl w:val="0"/>
        <w:snapToGrid w:val="0"/>
        <w:spacing w:after="0" w:line="240" w:lineRule="auto"/>
        <w:ind w:left="42"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</w:t>
      </w:r>
      <w:r w:rsidRPr="00502C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                                         </w:t>
      </w:r>
      <w:r w:rsidRPr="00502C6D">
        <w:rPr>
          <w:rFonts w:ascii="Times New Roman" w:eastAsia="Times New Roman" w:hAnsi="Times New Roman" w:cs="Times New Roman"/>
          <w:b/>
          <w:bCs/>
          <w:i/>
          <w:position w:val="-10"/>
          <w:sz w:val="24"/>
          <w:szCs w:val="24"/>
          <w:lang w:val="uk-UA" w:eastAsia="ru-RU"/>
        </w:rPr>
        <w:object w:dxaOrig="3075" w:dyaOrig="480">
          <v:shape id="_x0000_i1045" type="#_x0000_t75" style="width:153.35pt;height:24.3pt" o:ole="">
            <v:imagedata r:id="rId48" o:title=""/>
          </v:shape>
          <o:OLEObject Type="Embed" ProgID="Equation.3" ShapeID="_x0000_i1045" DrawAspect="Content" ObjectID="_1697655913" r:id="rId49"/>
        </w:object>
      </w:r>
      <w:r w:rsidRPr="00502C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                                                                                             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Прийнявши оптимальне рішення, споживач знаходиться у стані рівноваги. </w:t>
      </w:r>
      <w:r w:rsidRPr="00502C6D">
        <w:rPr>
          <w:rFonts w:ascii="Book Antiqua" w:eastAsia="Times New Roman" w:hAnsi="Book Antiqua" w:cs="Courier New"/>
          <w:b/>
          <w:bCs/>
          <w:i/>
          <w:iCs/>
          <w:sz w:val="28"/>
          <w:szCs w:val="20"/>
          <w:lang w:val="uk-UA" w:eastAsia="ru-RU"/>
        </w:rPr>
        <w:t>Рівновагу споживача</w:t>
      </w:r>
      <w:r w:rsidRPr="00502C6D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 xml:space="preserve"> 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описує</w:t>
      </w:r>
      <w:r w:rsidRPr="00502C6D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 xml:space="preserve"> </w:t>
      </w:r>
      <w:r w:rsidRPr="00502C6D">
        <w:rPr>
          <w:rFonts w:ascii="Book Antiqua" w:eastAsia="Times New Roman" w:hAnsi="Book Antiqua" w:cs="Times New Roman"/>
          <w:b/>
          <w:bCs/>
          <w:i/>
          <w:iCs/>
          <w:sz w:val="28"/>
          <w:szCs w:val="20"/>
          <w:lang w:val="uk-UA" w:eastAsia="ru-RU"/>
        </w:rPr>
        <w:t xml:space="preserve">другий закон </w:t>
      </w:r>
      <w:proofErr w:type="spellStart"/>
      <w:r w:rsidRPr="00502C6D">
        <w:rPr>
          <w:rFonts w:ascii="Book Antiqua" w:eastAsia="Times New Roman" w:hAnsi="Book Antiqua" w:cs="Times New Roman"/>
          <w:b/>
          <w:bCs/>
          <w:i/>
          <w:iCs/>
          <w:sz w:val="28"/>
          <w:szCs w:val="20"/>
          <w:lang w:val="uk-UA" w:eastAsia="ru-RU"/>
        </w:rPr>
        <w:t>Госсена</w:t>
      </w:r>
      <w:proofErr w:type="spellEnd"/>
      <w:r w:rsidRPr="00502C6D">
        <w:rPr>
          <w:rFonts w:ascii="Book Antiqua" w:eastAsia="Times New Roman" w:hAnsi="Book Antiqua" w:cs="Times New Roman"/>
          <w:sz w:val="28"/>
          <w:szCs w:val="20"/>
          <w:lang w:val="uk-UA" w:eastAsia="ru-RU"/>
        </w:rPr>
        <w:t>: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для максимального задоволення потреб в умовах обмеженості благ необхідно припинити спожи</w:t>
      </w:r>
      <w:r w:rsidRPr="00502C6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softHyphen/>
        <w:t xml:space="preserve">вання всіх благ у точках, де інтенсивність задоволення від споживання кожного блага стає однаковою.             </w:t>
      </w:r>
    </w:p>
    <w:p w:rsidR="00502C6D" w:rsidRPr="00502C6D" w:rsidRDefault="00502C6D" w:rsidP="00502C6D">
      <w:pPr>
        <w:widowControl w:val="0"/>
        <w:snapToGrid w:val="0"/>
        <w:spacing w:after="0" w:line="360" w:lineRule="auto"/>
        <w:ind w:left="42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Якщо умова рівноваги не виконується, наприклад, </w:t>
      </w:r>
      <w:r w:rsidRPr="00502C6D">
        <w:rPr>
          <w:rFonts w:ascii="Times New Roman" w:eastAsia="Times New Roman" w:hAnsi="Times New Roman" w:cs="Times New Roman"/>
          <w:position w:val="-10"/>
          <w:sz w:val="28"/>
          <w:szCs w:val="24"/>
          <w:lang w:val="uk-UA" w:eastAsia="ru-RU"/>
        </w:rPr>
        <w:object w:dxaOrig="2415" w:dyaOrig="375">
          <v:shape id="_x0000_i1046" type="#_x0000_t75" style="width:120.6pt;height:18.7pt" o:ole="" fillcolor="window">
            <v:imagedata r:id="rId50" o:title=""/>
          </v:shape>
          <o:OLEObject Type="Embed" ProgID="Equation.3" ShapeID="_x0000_i1046" DrawAspect="Content" ObjectID="_1697655914" r:id="rId51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споживач має стимул до зміни структури споживання. Він почне перерозподіляти бюджет на користь товару </w:t>
      </w:r>
      <w:r w:rsidRPr="00502C6D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85" w:dyaOrig="255">
          <v:shape id="_x0000_i1047" type="#_x0000_t75" style="width:14.05pt;height:13.1pt" o:ole="">
            <v:imagedata r:id="rId52" o:title=""/>
          </v:shape>
          <o:OLEObject Type="Embed" ProgID="Equation.3" ShapeID="_x0000_i1047" DrawAspect="Content" ObjectID="_1697655915" r:id="rId53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при збільшенні споживання якого гранична корисність</w:t>
      </w:r>
      <w:r w:rsidRPr="00502C6D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85" w:dyaOrig="255">
          <v:shape id="_x0000_i1048" type="#_x0000_t75" style="width:14.05pt;height:13.1pt" o:ole="">
            <v:imagedata r:id="rId54" o:title=""/>
          </v:shape>
          <o:OLEObject Type="Embed" ProgID="Equation.3" ShapeID="_x0000_i1048" DrawAspect="Content" ObjectID="_1697655916" r:id="rId55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буде спадати, а гранична корисність товару</w:t>
      </w:r>
      <w:r w:rsidRPr="00502C6D">
        <w:rPr>
          <w:rFonts w:ascii="Times New Roman" w:eastAsia="Times New Roman" w:hAnsi="Times New Roman" w:cs="Times New Roman"/>
          <w:position w:val="-4"/>
          <w:sz w:val="28"/>
          <w:szCs w:val="24"/>
          <w:lang w:val="uk-UA" w:eastAsia="ru-RU"/>
        </w:rPr>
        <w:object w:dxaOrig="225" w:dyaOrig="255">
          <v:shape id="_x0000_i1049" type="#_x0000_t75" style="width:11.2pt;height:13.1pt" o:ole="">
            <v:imagedata r:id="rId56" o:title=""/>
          </v:shape>
          <o:OLEObject Type="Embed" ProgID="Equation.3" ShapeID="_x0000_i1049" DrawAspect="Content" ObjectID="_1697655917" r:id="rId57"/>
        </w:object>
      </w:r>
      <w:r w:rsidRPr="00502C6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, кількість якого зменшиться, буде зростати до відновлення рівноваги. При цьому сукупна корисність нового набору товарів в межах того ж самого бюджету зросте. Отже, рівновага у споживанні максимізує добробут споживача. </w:t>
      </w:r>
    </w:p>
    <w:p w:rsidR="008C4558" w:rsidRDefault="00502C6D">
      <w:bookmarkStart w:id="3" w:name="_GoBack"/>
      <w:bookmarkEnd w:id="3"/>
    </w:p>
    <w:sectPr w:rsidR="008C4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A3A7A"/>
    <w:multiLevelType w:val="hybridMultilevel"/>
    <w:tmpl w:val="44BA0782"/>
    <w:lvl w:ilvl="0" w:tplc="FB70932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6D"/>
    <w:rsid w:val="00502C6D"/>
    <w:rsid w:val="00C87490"/>
    <w:rsid w:val="00D6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2021-11-05T20:17:00Z</dcterms:created>
  <dcterms:modified xsi:type="dcterms:W3CDTF">2021-11-05T20:18:00Z</dcterms:modified>
</cp:coreProperties>
</file>