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6D" w:rsidRPr="00502C6D" w:rsidRDefault="00502C6D" w:rsidP="00502C6D">
      <w:pPr>
        <w:keepNext/>
        <w:widowControl w:val="0"/>
        <w:snapToGrid w:val="0"/>
        <w:spacing w:after="0" w:line="360" w:lineRule="auto"/>
        <w:ind w:firstLine="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Toc1222186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ТЕМА 2. ТЕОРІЯ ГРАНИЧНОЇ КОРИСНОСТІ І ПОВЕДІНКИ СПОЖИВАЧА</w:t>
      </w:r>
      <w:bookmarkEnd w:id="0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основі формування ринкового попиту лежать рішення споживачів. Модель поведінки споживача будується за загальними правилами мікроекономічного моделювання і включає три основних елементи: мету, обмеження, вибір.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</w:pP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Мета споживача</w:t>
      </w:r>
      <w:r w:rsidRPr="00502C6D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полягає в отриманні якомога більшого задоволення від споживання певного набору благ, тобто в</w:t>
      </w:r>
      <w:r w:rsidRPr="00502C6D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максимізації корисності.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Обмеження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це всі обставини, які не дозволяють споживачу отрима</w:t>
      </w: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softHyphen/>
        <w:t>ти все, що забажається, найважливішими з них є ціни товарів і послуг та доход споживача.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Book Antiqua" w:eastAsia="Times New Roman" w:hAnsi="Book Antiqua" w:cs="Courier New"/>
          <w:b/>
          <w:i/>
          <w:sz w:val="28"/>
          <w:szCs w:val="20"/>
          <w:lang w:val="uk-UA" w:eastAsia="ru-RU"/>
        </w:rPr>
        <w:t>Вибір</w:t>
      </w:r>
      <w:r w:rsidRPr="00502C6D">
        <w:rPr>
          <w:rFonts w:ascii="Book Antiqua" w:eastAsia="Times New Roman" w:hAnsi="Book Antiqua" w:cs="Times New Roman"/>
          <w:b/>
          <w:i/>
          <w:sz w:val="28"/>
          <w:szCs w:val="20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полягає у прийнятті та реалізації рішення щодо обсягу і струк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тури споживчого набору за даних обмежень, який дозволив би максимізувати задоволення потреб.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502C6D" w:rsidRPr="00502C6D" w:rsidRDefault="00502C6D" w:rsidP="00502C6D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1" w:name="_Toc1222187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2.1. Мета споживача. </w:t>
      </w:r>
      <w:proofErr w:type="spellStart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Кардиналістська</w:t>
      </w:r>
      <w:proofErr w:type="spellEnd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модель</w:t>
      </w:r>
      <w:bookmarkEnd w:id="1"/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Метою споживання товарів та послуг є задоволення потреб людини. </w:t>
      </w: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Потреба</w:t>
      </w:r>
      <w:r w:rsidRPr="00502C6D">
        <w:rPr>
          <w:rFonts w:ascii="Courier New" w:eastAsia="Times New Roman" w:hAnsi="Courier New" w:cs="Courier New"/>
          <w:b/>
          <w:bCs/>
          <w:i/>
          <w:iCs/>
          <w:sz w:val="28"/>
          <w:szCs w:val="20"/>
          <w:lang w:val="uk-UA" w:eastAsia="ru-RU"/>
        </w:rPr>
        <w:t xml:space="preserve"> </w:t>
      </w:r>
      <w:r w:rsidRPr="00502C6D">
        <w:rPr>
          <w:rFonts w:ascii="Courier New" w:eastAsia="Times New Roman" w:hAnsi="Courier New" w:cs="Courier New"/>
          <w:sz w:val="28"/>
          <w:szCs w:val="20"/>
          <w:lang w:val="uk-UA" w:eastAsia="ru-RU"/>
        </w:rPr>
        <w:t>–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це стан незадоволення, з якого людина прагне вийти, збільшуючи споживання благ.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Задоволення, яке отримує людина від споживання благ, називається </w:t>
      </w: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корисністю</w:t>
      </w:r>
      <w:r w:rsidRPr="00502C6D">
        <w:rPr>
          <w:rFonts w:ascii="Book Antiqua" w:eastAsia="Times New Roman" w:hAnsi="Book Antiqua" w:cs="Times New Roman"/>
          <w:sz w:val="28"/>
          <w:szCs w:val="20"/>
          <w:lang w:val="uk-UA" w:eastAsia="ru-RU"/>
        </w:rPr>
        <w:t>.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Корисність являє психологічно-суб’єктивну оцінку задоволення.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Максимізація корисності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метою споживача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основ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ним мотивом його поведінки.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мікроекономіці склалися два підходи до пояснення поведінки спожи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вача: </w:t>
      </w:r>
      <w:proofErr w:type="spellStart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кардиналістський</w:t>
      </w:r>
      <w:proofErr w:type="spellEnd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або кількісний та </w:t>
      </w:r>
      <w:proofErr w:type="spellStart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ординалістський</w:t>
      </w:r>
      <w:proofErr w:type="spellEnd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або порядковий.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Courier New"/>
          <w:b/>
          <w:bCs/>
          <w:sz w:val="28"/>
          <w:szCs w:val="24"/>
          <w:lang w:val="uk-UA" w:eastAsia="ru-RU"/>
        </w:rPr>
        <w:t xml:space="preserve"> </w:t>
      </w:r>
      <w:proofErr w:type="spellStart"/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Кардиналістська</w:t>
      </w:r>
      <w:proofErr w:type="spellEnd"/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 xml:space="preserve"> модель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поведінки споживача виходить з того, що корисність може вимірюватись кількісно за допомогою умовної одиниці – „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ютиля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” (від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англ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utility</w:t>
      </w:r>
      <w:proofErr w:type="spellEnd"/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корисність). Маючи на меті максимізацію корисності, споживач оцінює споживчу властивість кожного товару в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ютилях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вибирає товари з найбільшим числом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ютилів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Величина корисності залежить не тільки від властивостей блага, але й від його кількості, тобто, визначається функціонально.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Загальна величина задоволення, яку отримує споживач від всіх спожитих благ, називається </w:t>
      </w:r>
      <w:r w:rsidRPr="00502C6D">
        <w:rPr>
          <w:rFonts w:ascii="Book Antiqua" w:eastAsia="Times New Roman" w:hAnsi="Book Antiqua" w:cs="Courier New"/>
          <w:b/>
          <w:bCs/>
          <w:i/>
          <w:iCs/>
          <w:spacing w:val="-6"/>
          <w:sz w:val="28"/>
          <w:szCs w:val="24"/>
          <w:lang w:val="uk-UA" w:eastAsia="ru-RU"/>
        </w:rPr>
        <w:t>сукупною корисністю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(</w:t>
      </w:r>
      <w:r w:rsidRPr="00502C6D">
        <w:rPr>
          <w:rFonts w:ascii="Times New Roman" w:eastAsia="Times New Roman" w:hAnsi="Times New Roman" w:cs="Times New Roman"/>
          <w:i/>
          <w:spacing w:val="-6"/>
          <w:sz w:val="28"/>
          <w:szCs w:val="24"/>
          <w:lang w:val="uk-UA" w:eastAsia="ru-RU"/>
        </w:rPr>
        <w:t>Т</w:t>
      </w:r>
      <w:r w:rsidRPr="00502C6D">
        <w:rPr>
          <w:rFonts w:ascii="Times New Roman" w:eastAsia="Times New Roman" w:hAnsi="Times New Roman" w:cs="Times New Roman"/>
          <w:i/>
          <w:spacing w:val="-6"/>
          <w:sz w:val="28"/>
          <w:szCs w:val="24"/>
          <w:lang w:val="en-US" w:eastAsia="ru-RU"/>
        </w:rPr>
        <w:t>U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). Залежність сукупної корисності від кількості спожитих благ відображає функція: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en-US" w:eastAsia="ru-RU"/>
        </w:rPr>
        <w:t>TU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uk-UA" w:eastAsia="ru-RU"/>
        </w:rPr>
        <w:t xml:space="preserve"> = 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en-US" w:eastAsia="ru-RU"/>
        </w:rPr>
        <w:t>f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uk-UA" w:eastAsia="ru-RU"/>
        </w:rPr>
        <w:t>(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en-US" w:eastAsia="ru-RU"/>
        </w:rPr>
        <w:t>X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uk-UA" w:eastAsia="ru-RU"/>
        </w:rPr>
        <w:t>,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en-US" w:eastAsia="ru-RU"/>
        </w:rPr>
        <w:t>Y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uk-UA" w:eastAsia="ru-RU"/>
        </w:rPr>
        <w:t>,…)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,  де </w:t>
      </w:r>
      <w:r w:rsidRPr="00502C6D">
        <w:rPr>
          <w:rFonts w:ascii="Times New Roman" w:eastAsia="Times New Roman" w:hAnsi="Times New Roman" w:cs="Times New Roman"/>
          <w:i/>
          <w:spacing w:val="-6"/>
          <w:sz w:val="28"/>
          <w:szCs w:val="24"/>
          <w:lang w:val="uk-UA" w:eastAsia="ru-RU"/>
        </w:rPr>
        <w:t>Х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, </w:t>
      </w:r>
      <w:r w:rsidRPr="00502C6D">
        <w:rPr>
          <w:rFonts w:ascii="Times New Roman" w:eastAsia="Times New Roman" w:hAnsi="Times New Roman" w:cs="Times New Roman"/>
          <w:i/>
          <w:spacing w:val="-6"/>
          <w:sz w:val="28"/>
          <w:szCs w:val="24"/>
          <w:lang w:val="en-US" w:eastAsia="ru-RU"/>
        </w:rPr>
        <w:t>Y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... – кількості споживаних благ. Для випадку споживання одного блага (</w:t>
      </w:r>
      <w:r w:rsidRPr="00502C6D">
        <w:rPr>
          <w:rFonts w:ascii="Times New Roman" w:eastAsia="Times New Roman" w:hAnsi="Times New Roman" w:cs="Times New Roman"/>
          <w:i/>
          <w:spacing w:val="-6"/>
          <w:sz w:val="28"/>
          <w:szCs w:val="24"/>
          <w:lang w:val="uk-UA" w:eastAsia="ru-RU"/>
        </w:rPr>
        <w:t>Х)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функція сукупної корисності має вигляд: 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en-US" w:eastAsia="ru-RU"/>
        </w:rPr>
        <w:t>TU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eastAsia="ru-RU"/>
        </w:rPr>
        <w:t xml:space="preserve"> = 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en-US" w:eastAsia="ru-RU"/>
        </w:rPr>
        <w:t>f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eastAsia="ru-RU"/>
        </w:rPr>
        <w:t>(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en-US" w:eastAsia="ru-RU"/>
        </w:rPr>
        <w:t>X</w:t>
      </w:r>
      <w:r w:rsidRPr="00502C6D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eastAsia="ru-RU"/>
        </w:rPr>
        <w:t>)</w:t>
      </w:r>
      <w:r w:rsidRPr="00502C6D">
        <w:rPr>
          <w:rFonts w:ascii="Times New Roman" w:eastAsia="Times New Roman" w:hAnsi="Times New Roman" w:cs="Times New Roman"/>
          <w:b/>
          <w:spacing w:val="-6"/>
          <w:sz w:val="28"/>
          <w:szCs w:val="24"/>
          <w:lang w:val="uk-UA" w:eastAsia="ru-RU"/>
        </w:rPr>
        <w:t>.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оцінки зміни сукупної корисності при нарощування споживання блага Х застосовують поняття „гранична корисність”.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Гранична корисність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</w:t>
      </w:r>
      <w:r w:rsidRPr="00502C6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MU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– це додаткова корисність, отримана від споживання додаткової одиниці блага, або приріст сукупної корисності при зміні кількості блага на одиницю: </w:t>
      </w:r>
      <w:r w:rsidRPr="00502C6D">
        <w:rPr>
          <w:rFonts w:ascii="Times New Roman" w:eastAsia="Times New Roman" w:hAnsi="Times New Roman" w:cs="Times New Roman"/>
          <w:position w:val="-24"/>
          <w:sz w:val="28"/>
          <w:szCs w:val="24"/>
          <w:lang w:val="uk-UA" w:eastAsia="ru-RU"/>
        </w:rPr>
        <w:object w:dxaOrig="139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30.85pt" o:ole="" fillcolor="window">
            <v:imagedata r:id="rId6" o:title=""/>
          </v:shape>
          <o:OLEObject Type="Embed" ProgID="Equation.3" ShapeID="_x0000_i1025" DrawAspect="Content" ObjectID="_1697655893" r:id="rId7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Спостереження за поведінкою споживача виявили, що кожна наступна одиниця блага приносить споживачу менше задоволення, ніж попередня. Це дало можливість німецькому економісту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Г.Госсену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сформулювати </w:t>
      </w: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закон спадної граничної корисності</w:t>
      </w:r>
      <w:r w:rsidRPr="00502C6D">
        <w:rPr>
          <w:rFonts w:ascii="Times New Roman" w:eastAsia="Times New Roman" w:hAnsi="Times New Roman" w:cs="Courier New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(перший закон </w:t>
      </w:r>
      <w:proofErr w:type="spellStart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Госсена</w:t>
      </w:r>
      <w:proofErr w:type="spellEnd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)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</w:t>
      </w: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величина задоволення від споживання кожної додаткової одиниці благ даного виду зменшується до досягнення нульового значення у точці повного насичення потреби.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502C6D" w:rsidRPr="00502C6D" w:rsidTr="00502C6D">
        <w:trPr>
          <w:cantSplit/>
          <w:trHeight w:val="27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</w:p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Таблиця 4.1</w:t>
            </w:r>
          </w:p>
          <w:p w:rsidR="00502C6D" w:rsidRPr="00502C6D" w:rsidRDefault="00502C6D" w:rsidP="00502C6D">
            <w:pPr>
              <w:widowControl w:val="0"/>
              <w:tabs>
                <w:tab w:val="num" w:pos="720"/>
              </w:tabs>
              <w:snapToGrid w:val="0"/>
              <w:spacing w:after="0" w:line="240" w:lineRule="auto"/>
              <w:ind w:left="4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trHeight w:val="11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Одиниці блага Х за порядком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Сукупна</w:t>
            </w:r>
          </w:p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корисність </w:t>
            </w:r>
            <w:r w:rsidRPr="00502C6D">
              <w:rPr>
                <w:rFonts w:ascii="Times New Roman" w:eastAsia="Times New Roman" w:hAnsi="Times New Roman" w:cs="Times New Roman"/>
                <w:position w:val="-10"/>
                <w:sz w:val="28"/>
                <w:szCs w:val="24"/>
                <w:lang w:val="uk-UA" w:eastAsia="uk-UA"/>
              </w:rPr>
              <w:object w:dxaOrig="525" w:dyaOrig="345">
                <v:shape id="_x0000_i1026" type="#_x0000_t75" style="width:26.2pt;height:16.85pt" o:ole="" fillcolor="window">
                  <v:imagedata r:id="rId8" o:title=""/>
                </v:shape>
                <o:OLEObject Type="Embed" ProgID="Equation.3" ShapeID="_x0000_i1026" DrawAspect="Content" ObjectID="_1697655894" r:id="rId9"/>
              </w:object>
            </w: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, </w:t>
            </w: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br/>
            </w:r>
            <w:proofErr w:type="spellStart"/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ютилів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widowControl w:val="0"/>
              <w:tabs>
                <w:tab w:val="num" w:pos="720"/>
              </w:tabs>
              <w:snapToGrid w:val="0"/>
              <w:spacing w:after="0"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Гранична</w:t>
            </w:r>
          </w:p>
          <w:p w:rsidR="00502C6D" w:rsidRPr="00502C6D" w:rsidRDefault="00502C6D" w:rsidP="00502C6D">
            <w:pPr>
              <w:widowControl w:val="0"/>
              <w:tabs>
                <w:tab w:val="num" w:pos="720"/>
              </w:tabs>
              <w:snapToGrid w:val="0"/>
              <w:spacing w:after="0"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корисність</w:t>
            </w:r>
            <w:r w:rsidRPr="00502C6D">
              <w:rPr>
                <w:rFonts w:ascii="Times New Roman" w:eastAsia="Times New Roman" w:hAnsi="Times New Roman" w:cs="Times New Roman"/>
                <w:position w:val="-10"/>
                <w:sz w:val="28"/>
                <w:szCs w:val="24"/>
                <w:lang w:val="uk-UA" w:eastAsia="uk-UA"/>
              </w:rPr>
              <w:object w:dxaOrig="600" w:dyaOrig="345">
                <v:shape id="_x0000_i1027" type="#_x0000_t75" style="width:29.9pt;height:16.85pt" o:ole="" fillcolor="window">
                  <v:imagedata r:id="rId10" o:title=""/>
                </v:shape>
                <o:OLEObject Type="Embed" ProgID="Equation.3" ShapeID="_x0000_i1027" DrawAspect="Content" ObjectID="_1697655895" r:id="rId11"/>
              </w:object>
            </w: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,</w:t>
            </w:r>
          </w:p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proofErr w:type="spellStart"/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ютилів</w:t>
            </w:r>
            <w:proofErr w:type="spellEnd"/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0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12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22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30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36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lastRenderedPageBreak/>
              <w:t>40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42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42</w:t>
            </w:r>
          </w:p>
          <w:p w:rsidR="00502C6D" w:rsidRPr="00502C6D" w:rsidRDefault="00502C6D" w:rsidP="00502C6D">
            <w:pPr>
              <w:widowControl w:val="0"/>
              <w:pBdr>
                <w:righ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40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before="20" w:after="2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lastRenderedPageBreak/>
              <w:t>12</w:t>
            </w:r>
          </w:p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before="40" w:after="4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10</w:t>
            </w:r>
          </w:p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8</w:t>
            </w:r>
          </w:p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6</w:t>
            </w:r>
          </w:p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lastRenderedPageBreak/>
              <w:t>4</w:t>
            </w:r>
          </w:p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2</w:t>
            </w:r>
          </w:p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before="20" w:after="2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0</w:t>
            </w:r>
          </w:p>
          <w:p w:rsidR="00502C6D" w:rsidRPr="00502C6D" w:rsidRDefault="00502C6D" w:rsidP="00502C6D">
            <w:pPr>
              <w:widowControl w:val="0"/>
              <w:pBdr>
                <w:left w:val="single" w:sz="4" w:space="4" w:color="auto"/>
              </w:pBdr>
              <w:snapToGrid w:val="0"/>
              <w:spacing w:before="20" w:after="2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-2</w:t>
            </w: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502C6D" w:rsidRPr="00502C6D" w:rsidTr="00502C6D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</w:tbl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Цей закон ілюструють дані таблиці 4.1, на основі яких побудовані криві сукупної та граничної корисності (рис 4.1) для споживача, що нарощує споживання блага </w:t>
      </w:r>
      <w:r w:rsidRPr="00502C6D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  <w:lang w:val="uk-UA" w:eastAsia="ru-RU"/>
        </w:rPr>
        <w:t xml:space="preserve">Х 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від 0 до 8 одиниць. Зауважте, що значення граничної корисності у таблиці пишемо між рядка</w:t>
      </w:r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softHyphen/>
        <w:t xml:space="preserve">ми, щоб показати, що це </w:t>
      </w:r>
      <w:proofErr w:type="spellStart"/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прирістні</w:t>
      </w:r>
      <w:proofErr w:type="spellEnd"/>
      <w:r w:rsidRPr="00502C6D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величини.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8F2C3A" wp14:editId="6CA05022">
                <wp:simplePos x="0" y="0"/>
                <wp:positionH relativeFrom="column">
                  <wp:posOffset>1154430</wp:posOffset>
                </wp:positionH>
                <wp:positionV relativeFrom="paragraph">
                  <wp:posOffset>157480</wp:posOffset>
                </wp:positionV>
                <wp:extent cx="4298950" cy="4564380"/>
                <wp:effectExtent l="0" t="0" r="0" b="7620"/>
                <wp:wrapNone/>
                <wp:docPr id="1142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98950" cy="4564380"/>
                          <a:chOff x="0" y="0"/>
                          <a:chExt cx="6770" cy="7188"/>
                        </a:xfrm>
                      </wpg:grpSpPr>
                      <pic:pic xmlns:pic="http://schemas.openxmlformats.org/drawingml/2006/picture">
                        <pic:nvPicPr>
                          <pic:cNvPr id="7" name="Picture 86" descr="Rozd 4-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" cy="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6111"/>
                            <a:ext cx="6745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C6D" w:rsidRDefault="00502C6D" w:rsidP="00502C6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 4.1.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Функції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сукупної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та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граничної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корисності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left:0;text-align:left;margin-left:90.9pt;margin-top:12.4pt;width:338.5pt;height:359.4pt;z-index:-251656192" coordsize="6770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">
                <v:shape id="Picture 86" o:spid="_x0000_s1027" type="#_x0000_t75" alt="Rozd 4-1" style="position:absolute;width:5706;height:627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mpfEAAAA2gAAAA8AAABkcnMvZG93bnJldi54bWxEj0FrwkAUhO+C/2F5Qm/NxkJriVmDCBYv&#10;HhpLi7dH9plEs29jdhu3/75bKHgcZuYbJi+C6cRIg2stK5gnKQjiyuqWawUfh+3jKwjnkTV2lknB&#10;DzkoVtNJjpm2N36nsfS1iBB2GSpovO8zKV3VkEGX2J44eic7GPRRDrXUA94i3HTyKU1fpMGW40KD&#10;PW0aqi7lt1HweVzL+cGGcvG1D2/P1/N+Fzqt1MMsrJcgPAV/D/+3d1rBAv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KmpfEAAAA2gAAAA8AAAAAAAAAAAAAAAAA&#10;nwIAAGRycy9kb3ducmV2LnhtbFBLBQYAAAAABAAEAPcAAACQAwAAAAA=&#10;">
                  <v:imagedata r:id="rId13" o:title="Rozd 4-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left:25;top:6111;width:674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02C6D" w:rsidRDefault="00502C6D" w:rsidP="00502C6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 4.1.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Функції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сукупної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та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граничної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корисності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502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2F28DA" wp14:editId="753F2C34">
                <wp:simplePos x="0" y="0"/>
                <wp:positionH relativeFrom="column">
                  <wp:posOffset>2219325</wp:posOffset>
                </wp:positionH>
                <wp:positionV relativeFrom="paragraph">
                  <wp:posOffset>111125</wp:posOffset>
                </wp:positionV>
                <wp:extent cx="972820" cy="321945"/>
                <wp:effectExtent l="0" t="0" r="0" b="1905"/>
                <wp:wrapNone/>
                <wp:docPr id="114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6D" w:rsidRDefault="00502C6D" w:rsidP="00502C6D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174.75pt;margin-top:8.75pt;width:76.6pt;height:2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xr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" filled="f" stroked="f">
                <v:textbox>
                  <w:txbxContent>
                    <w:p w:rsidR="00502C6D" w:rsidRDefault="00502C6D" w:rsidP="00502C6D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8FAE25" wp14:editId="0A188076">
                <wp:simplePos x="0" y="0"/>
                <wp:positionH relativeFrom="column">
                  <wp:posOffset>2407285</wp:posOffset>
                </wp:positionH>
                <wp:positionV relativeFrom="paragraph">
                  <wp:posOffset>224155</wp:posOffset>
                </wp:positionV>
                <wp:extent cx="1050290" cy="298450"/>
                <wp:effectExtent l="0" t="0" r="0" b="6350"/>
                <wp:wrapNone/>
                <wp:docPr id="114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6D" w:rsidRDefault="00502C6D" w:rsidP="00502C6D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189.55pt;margin-top:17.65pt;width:82.7pt;height:2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ug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" filled="f" stroked="f">
                <v:textbox>
                  <w:txbxContent>
                    <w:p w:rsidR="00502C6D" w:rsidRDefault="00502C6D" w:rsidP="00502C6D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б)</w:t>
                      </w:r>
                    </w:p>
                  </w:txbxContent>
                </v:textbox>
              </v:shape>
            </w:pict>
          </mc:Fallback>
        </mc:AlternateConten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Крива сукупної корисності (рис. 4.1 а) представляє зростаючу опуклу вгору функцію, що є наслідком дії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закону зростаючої сукупної корисності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з нарощуванням споживання будь-якого блага загальна сума корисності зростає, але прирости корисності зменшуються. Графік граничної корисності (рис. 4.1 б) представлений гістограмою та спадною кривою.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>Між кривими сукупної та граничної корисності існує геометричний зв’язок:</w:t>
      </w:r>
    </w:p>
    <w:p w:rsidR="00502C6D" w:rsidRPr="00502C6D" w:rsidRDefault="00502C6D" w:rsidP="00502C6D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4D920" wp14:editId="7A0A8B8B">
                <wp:simplePos x="0" y="0"/>
                <wp:positionH relativeFrom="column">
                  <wp:posOffset>-1955800</wp:posOffset>
                </wp:positionH>
                <wp:positionV relativeFrom="paragraph">
                  <wp:posOffset>74930</wp:posOffset>
                </wp:positionV>
                <wp:extent cx="373380" cy="1866265"/>
                <wp:effectExtent l="0" t="0" r="0" b="635"/>
                <wp:wrapNone/>
                <wp:docPr id="113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3380" cy="1866265"/>
                          <a:chOff x="0" y="0"/>
                          <a:chExt cx="588" cy="2939"/>
                        </a:xfrm>
                      </wpg:grpSpPr>
                      <wps:wsp>
                        <wps:cNvPr id="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0"/>
                            <a:ext cx="507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C6D" w:rsidRDefault="00502C6D" w:rsidP="00502C6D">
                              <w:r>
                                <w:t>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0"/>
                            <a:ext cx="507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C6D" w:rsidRDefault="00502C6D" w:rsidP="00502C6D">
                              <w:r>
                                <w:t>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1" style="position:absolute;left:0;text-align:left;margin-left:-154pt;margin-top:5.9pt;width:29.4pt;height:146.95pt;z-index:251659264" coordsize="588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">
                <v:shape id="Text Box 58" o:spid="_x0000_s1032" type="#_x0000_t202" style="position:absolute;left:81;width:507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02C6D" w:rsidRDefault="00502C6D" w:rsidP="00502C6D">
                        <w:r>
                          <w:t>а)</w:t>
                        </w:r>
                      </w:p>
                    </w:txbxContent>
                  </v:textbox>
                </v:shape>
                <v:shape id="Text Box 59" o:spid="_x0000_s1033" type="#_x0000_t202" style="position:absolute;top:2500;width:507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02C6D" w:rsidRDefault="00502C6D" w:rsidP="00502C6D">
                        <w:r>
                          <w:t>б)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2C6D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сукупна корисність досягає максимального значення, коли гранична корисність стає рівною нулю; </w:t>
      </w:r>
    </w:p>
    <w:p w:rsidR="00502C6D" w:rsidRPr="00502C6D" w:rsidRDefault="00502C6D" w:rsidP="00502C6D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величину граничної корисності показує кут нахилу кривої сукупної корисності </w:t>
      </w:r>
      <w:r w:rsidRPr="00502C6D">
        <w:rPr>
          <w:rFonts w:ascii="Times New Roman" w:eastAsia="Times New Roman" w:hAnsi="Times New Roman" w:cs="Times New Roman"/>
          <w:bCs/>
          <w:position w:val="-10"/>
          <w:sz w:val="28"/>
          <w:szCs w:val="24"/>
          <w:lang w:val="uk-UA" w:eastAsia="ru-RU"/>
        </w:rPr>
        <w:object w:dxaOrig="1395" w:dyaOrig="375">
          <v:shape id="_x0000_i1028" type="#_x0000_t75" style="width:70.15pt;height:18.7pt" o:ole="">
            <v:imagedata r:id="rId14" o:title=""/>
          </v:shape>
          <o:OLEObject Type="Embed" ProgID="Equation.3" ShapeID="_x0000_i1028" DrawAspect="Content" ObjectID="_1697655896" r:id="rId15"/>
        </w:object>
      </w: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= </w:t>
      </w:r>
      <w:r w:rsidRPr="00502C6D">
        <w:rPr>
          <w:rFonts w:ascii="Times New Roman" w:eastAsia="Times New Roman" w:hAnsi="Times New Roman" w:cs="Times New Roman"/>
          <w:bCs/>
          <w:position w:val="-10"/>
          <w:sz w:val="28"/>
          <w:szCs w:val="24"/>
          <w:lang w:val="uk-UA" w:eastAsia="ru-RU"/>
        </w:rPr>
        <w:object w:dxaOrig="1620" w:dyaOrig="375">
          <v:shape id="_x0000_i1029" type="#_x0000_t75" style="width:81.35pt;height:18.7pt" o:ole="">
            <v:imagedata r:id="rId16" o:title=""/>
          </v:shape>
          <o:OLEObject Type="Embed" ProgID="Equation.3" ShapeID="_x0000_i1029" DrawAspect="Content" ObjectID="_1697655897" r:id="rId17"/>
        </w:object>
      </w:r>
    </w:p>
    <w:p w:rsidR="00502C6D" w:rsidRPr="00502C6D" w:rsidRDefault="00502C6D" w:rsidP="00502C6D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від’ємних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значень граничної корисності крива </w:t>
      </w:r>
      <w:r w:rsidRPr="00502C6D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525" w:dyaOrig="375">
          <v:shape id="_x0000_i1030" type="#_x0000_t75" style="width:26.2pt;height:18.7pt" o:ole="">
            <v:imagedata r:id="rId18" o:title=""/>
          </v:shape>
          <o:OLEObject Type="Embed" ProgID="Equation.3" ShapeID="_x0000_i1030" DrawAspect="Content" ObjectID="_1697655898" r:id="rId19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відхиляється донизу, але цей відрізок (пунктир) не включається у функцію корисності.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Отже, раціональний споживач максимізує корисність від блага </w:t>
      </w:r>
      <w:r w:rsidRPr="00502C6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Х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якщо припинить його споживання, як тільки гранична корисність останньої спожитої одиниці стане рівною нулю, тобто не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додасть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більше ніякого задоволення.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Перевага </w:t>
      </w:r>
      <w:proofErr w:type="spellStart"/>
      <w:r w:rsidRPr="00502C6D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кардиналістської</w:t>
      </w:r>
      <w:proofErr w:type="spellEnd"/>
      <w:r w:rsidRPr="00502C6D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версії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полягала у тому, що  вона не тільки досить просто пояснювала мотивацію поведінки споживача, але й могла бути застосована до аналізу вибору серед набору благ – двох, трьох і більшої кількості товарів, що в інших моделях зробити важко.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Набір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товарів, який купує спо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живач, називається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ринковим споживчим кошиком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Сукупна корисність ринко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вого кошика утворюється додаванням значень граничної корисності кожної одиниці товарів. Функція сукупної корисності визначається присвоєнням чис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лового показника кожному споживчому кошику. Таким чином можна забезпечити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кількісне ранжирування 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споживчих кошиків: раціональний спо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живач вибере кошик з найбільшою сумою корисності (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ютилів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Проте в реальній дійсності важко уявити, що споживач здатний кількісно оціни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ти різницю в корисності благ,  визначити, наприклад, на скільки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ютилів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буханець хліба корисніший за пакет молока. Радше споживач здатний визна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чити, наскільки один споживчий набір привабливіший для нього за інший. Саме такий підхід до аналізу поведінки споживача був застосований в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ординалістській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моделі.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</w:p>
    <w:p w:rsidR="00502C6D" w:rsidRPr="00502C6D" w:rsidRDefault="00502C6D" w:rsidP="00502C6D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2" w:name="_Toc1222188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2.2. Оптимізація вибору на основі </w:t>
      </w:r>
      <w:proofErr w:type="spellStart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кардиналістської</w:t>
      </w:r>
      <w:proofErr w:type="spellEnd"/>
      <w:r w:rsidRPr="00502C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теорії</w:t>
      </w:r>
      <w:bookmarkEnd w:id="2"/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Кардиналістський</w:t>
      </w:r>
      <w:proofErr w:type="spellEnd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підхід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 аналізу рівноваги споживача полягає у порівнянні співвідношень між граничними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корисностями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цінами товарів. Споживач прагне досягти максимуму корисності за наявних бюджетних обмежень, а корисність кошика обчислюється як сума граничних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корисностей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кожної одиниці товарів, що входять до нього. Він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віддасть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перевагу тому товару, який додає на кожну грошову одиницю більше корисності. Порівнюючи граничні корисності кожної одиниці товару з розрахунку на грошову одиницю, споживач послідовно переключає свій вибір з одного товару на інший, доки в межах свого бюджету вже не зможе збільшити сумарної корисності.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Припустимо, що споживач вибирає кошик з товарами </w:t>
      </w:r>
      <w:r w:rsidRPr="00502C6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Х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Y</w:t>
      </w:r>
      <w:r w:rsidRPr="00502C6D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.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Ціна одиниці товару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Х</w:t>
      </w:r>
      <w:r w:rsidRPr="00502C6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: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i/>
          <w:iCs/>
          <w:position w:val="-10"/>
          <w:sz w:val="28"/>
          <w:szCs w:val="24"/>
          <w:lang w:val="uk-UA" w:eastAsia="ru-RU"/>
        </w:rPr>
        <w:object w:dxaOrig="405" w:dyaOrig="420">
          <v:shape id="_x0000_i1031" type="#_x0000_t75" style="width:20.55pt;height:20.55pt" o:ole="">
            <v:imagedata r:id="rId20" o:title=""/>
          </v:shape>
          <o:OLEObject Type="Embed" ProgID="Equation.3" ShapeID="_x0000_i1031" DrawAspect="Content" ObjectID="_1697655899" r:id="rId21"/>
        </w:objec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=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 грн., а товару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Y</w:t>
      </w:r>
      <w:r w:rsidRPr="00502C6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: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45" w:dyaOrig="420">
          <v:shape id="_x0000_i1032" type="#_x0000_t75" style="width:16.85pt;height:20.55pt" o:ole="">
            <v:imagedata r:id="rId22" o:title=""/>
          </v:shape>
          <o:OLEObject Type="Embed" ProgID="Equation.3" ShapeID="_x0000_i1032" DrawAspect="Content" ObjectID="_1697655900" r:id="rId23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=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 грн. Тижневий доход споживача дорівнює 20 грн. Граничні корисності кожної одиниці товарів подані в таблиці 4.3 (колонки 2 і 4).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Граничну корисність на 1 грн. обчислюємо за формулою: </w:t>
      </w:r>
      <w:r w:rsidRPr="00502C6D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945" w:dyaOrig="330">
          <v:shape id="_x0000_i1033" type="#_x0000_t75" style="width:47.7pt;height:16.85pt" o:ole="">
            <v:imagedata r:id="rId24" o:title=""/>
          </v:shape>
          <o:OLEObject Type="Embed" ProgID="Equation.3" ShapeID="_x0000_i1033" DrawAspect="Content" ObjectID="_1697655901" r:id="rId25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(колонки 3 і 5). Як показують дані таблиці, найбільшу граничну корисність на 1 грн. приносить в кошик перша одиниця товару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Y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(6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ютилів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), далі по 5 ют./грн. додають перша одиниця товару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X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друга одиниця товару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Y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Потім споживач обирає третю одиницю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>Y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4,5 ют./грн.. І, нарешті, можна додати до кошика ще по одній одиниці товарів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>X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</w:t>
      </w:r>
      <w:r w:rsidRPr="00502C6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Y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які мають по 4 ют./грн.. Всього в кошику маємо набір: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object w:dxaOrig="1200" w:dyaOrig="360">
          <v:shape id="_x0000_i1034" type="#_x0000_t75" style="width:59.85pt;height:17.75pt" o:ole="">
            <v:imagedata r:id="rId26" o:title=""/>
          </v:shape>
          <o:OLEObject Type="Embed" ProgID="Equation.3" ShapeID="_x0000_i1034" DrawAspect="Content" ObjectID="_1697655902" r:id="rId27"/>
        </w:objec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Перевіряємо, чи вистачає доходу на такий набір: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object w:dxaOrig="3675" w:dyaOrig="375">
          <v:shape id="_x0000_i1035" type="#_x0000_t75" style="width:184.2pt;height:18.7pt" o:ole="">
            <v:imagedata r:id="rId28" o:title=""/>
          </v:shape>
          <o:OLEObject Type="Embed" ProgID="Equation.3" ShapeID="_x0000_i1035" DrawAspect="Content" ObjectID="_1697655903" r:id="rId29"/>
        </w:objec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Споживач витратив весь свій доход.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Обчислимо величину сукупної корисності кошика: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object w:dxaOrig="4965" w:dyaOrig="390">
          <v:shape id="_x0000_i1036" type="#_x0000_t75" style="width:247.8pt;height:19.65pt" o:ole="" fillcolor="window">
            <v:imagedata r:id="rId30" o:title=""/>
          </v:shape>
          <o:OLEObject Type="Embed" ProgID="Equation.3" ShapeID="_x0000_i1036" DrawAspect="Content" ObjectID="_1697655904" r:id="rId31"/>
        </w:objec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ютилів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Таблиця 4.3.</w:t>
      </w: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384"/>
        <w:gridCol w:w="1662"/>
        <w:gridCol w:w="1414"/>
        <w:gridCol w:w="1622"/>
      </w:tblGrid>
      <w:tr w:rsidR="00502C6D" w:rsidRPr="00502C6D" w:rsidTr="00502C6D">
        <w:trPr>
          <w:trHeight w:val="41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lastRenderedPageBreak/>
              <w:t>Одиниці</w:t>
            </w:r>
          </w:p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товарів</w:t>
            </w:r>
          </w:p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за порядком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 xml:space="preserve">Граничні корисності товарів </w:t>
            </w:r>
            <w:r w:rsidRPr="00502C6D">
              <w:rPr>
                <w:rFonts w:ascii="Times New Roman" w:eastAsia="Times New Roman" w:hAnsi="Times New Roman" w:cs="Times New Roman"/>
                <w:iCs/>
                <w:position w:val="-10"/>
                <w:sz w:val="28"/>
                <w:szCs w:val="24"/>
                <w:lang w:val="uk-UA" w:eastAsia="uk-UA"/>
              </w:rPr>
              <w:object w:dxaOrig="645" w:dyaOrig="315">
                <v:shape id="_x0000_i1037" type="#_x0000_t75" style="width:31.8pt;height:15.9pt" o:ole="">
                  <v:imagedata r:id="rId32" o:title=""/>
                </v:shape>
                <o:OLEObject Type="Embed" ProgID="Equation.3" ShapeID="_x0000_i1037" DrawAspect="Content" ObjectID="_1697655905" r:id="rId33"/>
              </w:object>
            </w:r>
          </w:p>
        </w:tc>
      </w:tr>
      <w:tr w:rsidR="00502C6D" w:rsidRPr="00502C6D" w:rsidTr="00502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6D" w:rsidRPr="00502C6D" w:rsidRDefault="00502C6D" w:rsidP="00502C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4"/>
                <w:lang w:val="uk-UA" w:eastAsia="uk-UA"/>
              </w:rPr>
              <w:object w:dxaOrig="600" w:dyaOrig="345">
                <v:shape id="_x0000_i1038" type="#_x0000_t75" style="width:29.9pt;height:16.85pt" o:ole="">
                  <v:imagedata r:id="rId34" o:title=""/>
                </v:shape>
                <o:OLEObject Type="Embed" ProgID="Equation.3" ShapeID="_x0000_i1038" DrawAspect="Content" ObjectID="_1697655906" r:id="rId35"/>
              </w:object>
            </w:r>
            <w:r w:rsidRPr="00502C6D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  <w:t xml:space="preserve"> ,    </w:t>
            </w:r>
            <w:proofErr w:type="spellStart"/>
            <w:r w:rsidRPr="00502C6D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  <w:t>ютилів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4"/>
                <w:lang w:val="uk-UA" w:eastAsia="uk-UA"/>
              </w:rPr>
              <w:object w:dxaOrig="600" w:dyaOrig="345">
                <v:shape id="_x0000_i1039" type="#_x0000_t75" style="width:29.9pt;height:16.85pt" o:ole="">
                  <v:imagedata r:id="rId36" o:title=""/>
                </v:shape>
                <o:OLEObject Type="Embed" ProgID="Equation.3" ShapeID="_x0000_i1039" DrawAspect="Content" ObjectID="_1697655907" r:id="rId37"/>
              </w:object>
            </w:r>
            <w:r w:rsidRPr="00502C6D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  <w:t>на 1 грн. (ют./грн)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hanging="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4"/>
                <w:lang w:val="uk-UA" w:eastAsia="uk-UA"/>
              </w:rPr>
              <w:object w:dxaOrig="555" w:dyaOrig="345">
                <v:shape id="_x0000_i1040" type="#_x0000_t75" style="width:28.05pt;height:16.85pt" o:ole="">
                  <v:imagedata r:id="rId38" o:title=""/>
                </v:shape>
                <o:OLEObject Type="Embed" ProgID="Equation.3" ShapeID="_x0000_i1040" DrawAspect="Content" ObjectID="_1697655908" r:id="rId39"/>
              </w:object>
            </w:r>
            <w:r w:rsidRPr="00502C6D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  <w:t xml:space="preserve">,      </w:t>
            </w:r>
            <w:proofErr w:type="spellStart"/>
            <w:r w:rsidRPr="00502C6D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  <w:t>ютилів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7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4"/>
                <w:lang w:val="uk-UA" w:eastAsia="uk-UA"/>
              </w:rPr>
              <w:object w:dxaOrig="555" w:dyaOrig="345">
                <v:shape id="_x0000_i1041" type="#_x0000_t75" style="width:28.05pt;height:16.85pt" o:ole="">
                  <v:imagedata r:id="rId40" o:title=""/>
                </v:shape>
                <o:OLEObject Type="Embed" ProgID="Equation.3" ShapeID="_x0000_i1041" DrawAspect="Content" ObjectID="_1697655909" r:id="rId41"/>
              </w:object>
            </w:r>
            <w:r w:rsidRPr="00502C6D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uk-UA"/>
              </w:rPr>
              <w:t>на 1 грн. (ют./грн.)</w:t>
            </w:r>
          </w:p>
        </w:tc>
      </w:tr>
      <w:tr w:rsidR="00502C6D" w:rsidRPr="00502C6D" w:rsidTr="00502C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uk-UA"/>
              </w:rPr>
              <w:t>5</w:t>
            </w:r>
          </w:p>
        </w:tc>
      </w:tr>
      <w:tr w:rsidR="00502C6D" w:rsidRPr="00502C6D" w:rsidTr="00502C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6</w:t>
            </w:r>
          </w:p>
        </w:tc>
      </w:tr>
      <w:tr w:rsidR="00502C6D" w:rsidRPr="00502C6D" w:rsidTr="00502C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5</w:t>
            </w:r>
          </w:p>
        </w:tc>
      </w:tr>
      <w:tr w:rsidR="00502C6D" w:rsidRPr="00502C6D" w:rsidTr="00502C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4,5</w:t>
            </w:r>
          </w:p>
        </w:tc>
      </w:tr>
      <w:tr w:rsidR="00502C6D" w:rsidRPr="00502C6D" w:rsidTr="00502C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4</w:t>
            </w:r>
          </w:p>
        </w:tc>
      </w:tr>
      <w:tr w:rsidR="00502C6D" w:rsidRPr="00502C6D" w:rsidTr="00502C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3</w:t>
            </w:r>
          </w:p>
        </w:tc>
      </w:tr>
      <w:tr w:rsidR="00502C6D" w:rsidRPr="00502C6D" w:rsidTr="00502C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D" w:rsidRPr="00502C6D" w:rsidRDefault="00502C6D" w:rsidP="00502C6D">
            <w:pPr>
              <w:widowControl w:val="0"/>
              <w:snapToGrid w:val="0"/>
              <w:spacing w:after="0" w:line="360" w:lineRule="auto"/>
              <w:ind w:left="42" w:firstLine="5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</w:pPr>
            <w:r w:rsidRPr="00502C6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uk-UA"/>
              </w:rPr>
              <w:t>1,5</w:t>
            </w:r>
          </w:p>
        </w:tc>
      </w:tr>
    </w:tbl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Жодна інша комбінація товарів не дасть більшої сукупної корисності в межах доходу в 20 грн. Останні грошові оди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ниці, витрачені на товари споживачем, додали до кошика однакову граничну корисність з розрахунку на 1 гривню, тобто 8/2 = 16/4 = 4.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Book Antiqua" w:eastAsia="Times New Roman" w:hAnsi="Book Antiqua" w:cs="Times New Roman"/>
          <w:b/>
          <w:i/>
          <w:sz w:val="28"/>
          <w:szCs w:val="24"/>
          <w:lang w:val="uk-UA" w:eastAsia="ru-RU"/>
        </w:rPr>
        <w:t>П</w:t>
      </w: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равило максимізації корисності</w:t>
      </w:r>
      <w:r w:rsidRPr="00502C6D">
        <w:rPr>
          <w:rFonts w:ascii="Book Antiqua" w:eastAsia="Times New Roman" w:hAnsi="Book Antiqua" w:cs="Courier New"/>
          <w:sz w:val="28"/>
          <w:szCs w:val="24"/>
          <w:lang w:val="uk-UA" w:eastAsia="ru-RU"/>
        </w:rPr>
        <w:t xml:space="preserve">: </w:t>
      </w:r>
      <w:r w:rsidRPr="00502C6D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корисність максимізується вибором такого коши</w:t>
      </w:r>
      <w:r w:rsidRPr="00502C6D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softHyphen/>
        <w:t xml:space="preserve">ка в границях бюджетного обмеження, для якого відношення граничних </w:t>
      </w:r>
      <w:proofErr w:type="spellStart"/>
      <w:r w:rsidRPr="00502C6D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корисностей</w:t>
      </w:r>
      <w:proofErr w:type="spellEnd"/>
      <w:r w:rsidRPr="00502C6D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останніх одиниць кожного виду благ до їхніх  цін однакове для всіх благ: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283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Pr="00502C6D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4350" w:dyaOrig="420">
          <v:shape id="_x0000_i1042" type="#_x0000_t75" style="width:217.85pt;height:20.55pt" o:ole="" fillcolor="window">
            <v:imagedata r:id="rId42" o:title=""/>
          </v:shape>
          <o:OLEObject Type="Embed" ProgID="Equation.3" ShapeID="_x0000_i1042" DrawAspect="Content" ObjectID="_1697655910" r:id="rId43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  </w:t>
      </w:r>
      <w:r w:rsidRPr="00502C6D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145" w:dyaOrig="360">
          <v:shape id="_x0000_i1043" type="#_x0000_t75" style="width:107.55pt;height:17.75pt" o:ole="" fillcolor="window">
            <v:imagedata r:id="rId44" o:title=""/>
          </v:shape>
          <o:OLEObject Type="Embed" ProgID="Equation.3" ShapeID="_x0000_i1043" DrawAspect="Content" ObjectID="_1697655911" r:id="rId45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граничні корисності останніх спожитих одиниць відповідних благ,     </w:t>
      </w:r>
      <w:r w:rsidRPr="00502C6D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1200" w:dyaOrig="360">
          <v:shape id="_x0000_i1044" type="#_x0000_t75" style="width:59.85pt;height:17.75pt" o:ole="" fillcolor="window">
            <v:imagedata r:id="rId46" o:title=""/>
          </v:shape>
          <o:OLEObject Type="Embed" ProgID="Equation.3" ShapeID="_x0000_i1044" DrawAspect="Content" ObjectID="_1697655912" r:id="rId47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ринкові ціни відповідних благ.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Це співвідношення має назву </w:t>
      </w:r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принципу рівної корисності</w: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</w:t>
      </w:r>
      <w:proofErr w:type="spellStart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еквімаржинального</w:t>
      </w:r>
      <w:proofErr w:type="spellEnd"/>
      <w:r w:rsidRPr="00502C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принципу.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Book Antiqua" w:eastAsia="Times New Roman" w:hAnsi="Book Antiqua" w:cs="Courier New"/>
          <w:b/>
          <w:bCs/>
          <w:i/>
          <w:sz w:val="28"/>
          <w:szCs w:val="20"/>
          <w:lang w:val="uk-UA" w:eastAsia="ru-RU"/>
        </w:rPr>
        <w:t>Загальне правило оптимізації вибору споживача</w:t>
      </w:r>
      <w:r w:rsidRPr="00502C6D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можна сформулювати так: вибір є оптимальним, якщо в рамках бюджетного обмеження відношення граничних </w:t>
      </w:r>
      <w:proofErr w:type="spellStart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корисностей</w:t>
      </w:r>
      <w:proofErr w:type="spellEnd"/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будь-якого виду благ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дорівнює відношенню їхніх цін: </w:t>
      </w:r>
    </w:p>
    <w:p w:rsidR="00502C6D" w:rsidRPr="00502C6D" w:rsidRDefault="00502C6D" w:rsidP="00502C6D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</w:t>
      </w:r>
      <w:r w:rsidRPr="00502C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                                         </w:t>
      </w:r>
      <w:r w:rsidRPr="00502C6D">
        <w:rPr>
          <w:rFonts w:ascii="Times New Roman" w:eastAsia="Times New Roman" w:hAnsi="Times New Roman" w:cs="Times New Roman"/>
          <w:b/>
          <w:bCs/>
          <w:i/>
          <w:position w:val="-10"/>
          <w:sz w:val="24"/>
          <w:szCs w:val="24"/>
          <w:lang w:val="uk-UA" w:eastAsia="ru-RU"/>
        </w:rPr>
        <w:object w:dxaOrig="3075" w:dyaOrig="480">
          <v:shape id="_x0000_i1045" type="#_x0000_t75" style="width:153.35pt;height:24.3pt" o:ole="">
            <v:imagedata r:id="rId48" o:title=""/>
          </v:shape>
          <o:OLEObject Type="Embed" ProgID="Equation.3" ShapeID="_x0000_i1045" DrawAspect="Content" ObjectID="_1697655913" r:id="rId49"/>
        </w:object>
      </w:r>
      <w:r w:rsidRPr="00502C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Прийнявши оптимальне рішення, споживач знаходиться у стані рівноваги. </w:t>
      </w:r>
      <w:r w:rsidRPr="00502C6D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Рівновагу споживача</w:t>
      </w:r>
      <w:r w:rsidRPr="00502C6D">
        <w:rPr>
          <w:rFonts w:ascii="Book Antiqua" w:eastAsia="Times New Roman" w:hAnsi="Book Antiqua" w:cs="Times New Roman"/>
          <w:sz w:val="28"/>
          <w:szCs w:val="20"/>
          <w:lang w:val="uk-UA" w:eastAsia="ru-RU"/>
        </w:rPr>
        <w:t xml:space="preserve"> 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описує</w:t>
      </w:r>
      <w:r w:rsidRPr="00502C6D">
        <w:rPr>
          <w:rFonts w:ascii="Book Antiqua" w:eastAsia="Times New Roman" w:hAnsi="Book Antiqua" w:cs="Times New Roman"/>
          <w:sz w:val="28"/>
          <w:szCs w:val="20"/>
          <w:lang w:val="uk-UA" w:eastAsia="ru-RU"/>
        </w:rPr>
        <w:t xml:space="preserve"> </w:t>
      </w:r>
      <w:r w:rsidRPr="00502C6D">
        <w:rPr>
          <w:rFonts w:ascii="Book Antiqua" w:eastAsia="Times New Roman" w:hAnsi="Book Antiqua" w:cs="Times New Roman"/>
          <w:b/>
          <w:bCs/>
          <w:i/>
          <w:iCs/>
          <w:sz w:val="28"/>
          <w:szCs w:val="20"/>
          <w:lang w:val="uk-UA" w:eastAsia="ru-RU"/>
        </w:rPr>
        <w:t xml:space="preserve">другий закон </w:t>
      </w:r>
      <w:proofErr w:type="spellStart"/>
      <w:r w:rsidRPr="00502C6D">
        <w:rPr>
          <w:rFonts w:ascii="Book Antiqua" w:eastAsia="Times New Roman" w:hAnsi="Book Antiqua" w:cs="Times New Roman"/>
          <w:b/>
          <w:bCs/>
          <w:i/>
          <w:iCs/>
          <w:sz w:val="28"/>
          <w:szCs w:val="20"/>
          <w:lang w:val="uk-UA" w:eastAsia="ru-RU"/>
        </w:rPr>
        <w:t>Госсена</w:t>
      </w:r>
      <w:proofErr w:type="spellEnd"/>
      <w:r w:rsidRPr="00502C6D">
        <w:rPr>
          <w:rFonts w:ascii="Book Antiqua" w:eastAsia="Times New Roman" w:hAnsi="Book Antiqua" w:cs="Times New Roman"/>
          <w:sz w:val="28"/>
          <w:szCs w:val="20"/>
          <w:lang w:val="uk-UA" w:eastAsia="ru-RU"/>
        </w:rPr>
        <w:t>: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максимального задоволення потреб в умовах обмеженості благ необхідно припинити спожи</w:t>
      </w:r>
      <w:r w:rsidRPr="00502C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вання всіх благ у точках, де інтенсивність задоволення від споживання кожного блага стає однаковою.             </w:t>
      </w:r>
    </w:p>
    <w:p w:rsidR="00502C6D" w:rsidRPr="00502C6D" w:rsidRDefault="00502C6D" w:rsidP="00502C6D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Якщо умова рівноваги не виконується, наприклад, </w:t>
      </w:r>
      <w:r w:rsidRPr="00502C6D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415" w:dyaOrig="375">
          <v:shape id="_x0000_i1046" type="#_x0000_t75" style="width:120.6pt;height:18.7pt" o:ole="" fillcolor="window">
            <v:imagedata r:id="rId50" o:title=""/>
          </v:shape>
          <o:OLEObject Type="Embed" ProgID="Equation.3" ShapeID="_x0000_i1046" DrawAspect="Content" ObjectID="_1697655914" r:id="rId51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споживач має стимул до зміни структури споживання. Він почне перерозподіляти бюджет на користь товару </w:t>
      </w:r>
      <w:r w:rsidRPr="00502C6D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85" w:dyaOrig="255">
          <v:shape id="_x0000_i1047" type="#_x0000_t75" style="width:14.05pt;height:13.1pt" o:ole="">
            <v:imagedata r:id="rId52" o:title=""/>
          </v:shape>
          <o:OLEObject Type="Embed" ProgID="Equation.3" ShapeID="_x0000_i1047" DrawAspect="Content" ObjectID="_1697655915" r:id="rId53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при збільшенні споживання якого гранична корисність</w:t>
      </w:r>
      <w:r w:rsidRPr="00502C6D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85" w:dyaOrig="255">
          <v:shape id="_x0000_i1048" type="#_x0000_t75" style="width:14.05pt;height:13.1pt" o:ole="">
            <v:imagedata r:id="rId54" o:title=""/>
          </v:shape>
          <o:OLEObject Type="Embed" ProgID="Equation.3" ShapeID="_x0000_i1048" DrawAspect="Content" ObjectID="_1697655916" r:id="rId55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буде спадати, а гранична корисність товару</w:t>
      </w:r>
      <w:r w:rsidRPr="00502C6D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225" w:dyaOrig="255">
          <v:shape id="_x0000_i1049" type="#_x0000_t75" style="width:11.2pt;height:13.1pt" o:ole="">
            <v:imagedata r:id="rId56" o:title=""/>
          </v:shape>
          <o:OLEObject Type="Embed" ProgID="Equation.3" ShapeID="_x0000_i1049" DrawAspect="Content" ObjectID="_1697655917" r:id="rId57"/>
        </w:object>
      </w:r>
      <w:r w:rsidRPr="00502C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кількість якого зменшиться, буде зростати до відновлення рівноваги. При цьому сукупна корисність нового набору товарів в межах того ж самого бюджету зросте. Отже, рівновага у споживанні максимізує добробут споживача. </w:t>
      </w:r>
    </w:p>
    <w:p w:rsidR="008C4558" w:rsidRDefault="00502C6D">
      <w:bookmarkStart w:id="3" w:name="_GoBack"/>
      <w:bookmarkEnd w:id="3"/>
    </w:p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A7A"/>
    <w:multiLevelType w:val="hybridMultilevel"/>
    <w:tmpl w:val="44BA0782"/>
    <w:lvl w:ilvl="0" w:tplc="FB70932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6D"/>
    <w:rsid w:val="00502C6D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2021-11-05T20:17:00Z</dcterms:created>
  <dcterms:modified xsi:type="dcterms:W3CDTF">2021-11-05T20:18:00Z</dcterms:modified>
</cp:coreProperties>
</file>