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3E" w:rsidRPr="00463F3E" w:rsidRDefault="00463F3E" w:rsidP="00463F3E">
      <w:pPr>
        <w:spacing w:after="0" w:line="240" w:lineRule="auto"/>
        <w:ind w:firstLine="360"/>
        <w:jc w:val="center"/>
        <w:rPr>
          <w:rFonts w:ascii="Times New Roman" w:eastAsia="Times New Roman" w:hAnsi="Times New Roman" w:cs="Times New Roman"/>
          <w:b/>
          <w:sz w:val="28"/>
          <w:szCs w:val="28"/>
          <w:lang w:val="uk-UA" w:eastAsia="ru-RU"/>
        </w:rPr>
      </w:pPr>
      <w:r w:rsidRPr="00463F3E">
        <w:rPr>
          <w:rFonts w:ascii="Times New Roman" w:eastAsia="Times New Roman" w:hAnsi="Times New Roman" w:cs="Times New Roman"/>
          <w:b/>
          <w:sz w:val="28"/>
          <w:szCs w:val="28"/>
          <w:lang w:val="uk-UA" w:eastAsia="ru-RU"/>
        </w:rPr>
        <w:t>ТЕМА 1. МАКРОЕКОНОМІКА ЯК НАУКА</w:t>
      </w:r>
    </w:p>
    <w:p w:rsidR="00463F3E" w:rsidRPr="00463F3E" w:rsidRDefault="00463F3E" w:rsidP="00463F3E">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463F3E">
        <w:rPr>
          <w:rFonts w:ascii="Times New Roman" w:eastAsia="Times New Roman" w:hAnsi="Times New Roman" w:cs="Times New Roman"/>
          <w:b/>
          <w:bCs/>
          <w:color w:val="000000"/>
          <w:sz w:val="28"/>
          <w:szCs w:val="28"/>
          <w:shd w:val="clear" w:color="auto" w:fill="FFFFFF"/>
          <w:lang w:val="uk-UA" w:eastAsia="ru-RU"/>
        </w:rPr>
        <w:t xml:space="preserve">Програмні запитання </w:t>
      </w:r>
    </w:p>
    <w:p w:rsidR="00463F3E" w:rsidRPr="00463F3E" w:rsidRDefault="00463F3E" w:rsidP="00463F3E">
      <w:pPr>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1.1. Місце макроекономіки в системі макроекономічних наук.</w:t>
      </w:r>
    </w:p>
    <w:p w:rsidR="00463F3E" w:rsidRPr="00463F3E" w:rsidRDefault="00463F3E" w:rsidP="00463F3E">
      <w:pPr>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1.2. Об’єкт і предмет макроекономіки.</w:t>
      </w:r>
    </w:p>
    <w:p w:rsidR="00463F3E" w:rsidRPr="00463F3E" w:rsidRDefault="00463F3E" w:rsidP="00463F3E">
      <w:pPr>
        <w:spacing w:after="0" w:line="240" w:lineRule="auto"/>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1.3. Методологія макроекономіки</w:t>
      </w:r>
    </w:p>
    <w:p w:rsidR="00463F3E" w:rsidRPr="00463F3E" w:rsidRDefault="00463F3E" w:rsidP="00463F3E">
      <w:pPr>
        <w:spacing w:after="0" w:line="240" w:lineRule="auto"/>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1.4. Основні функції макроекономіки.</w:t>
      </w:r>
    </w:p>
    <w:p w:rsidR="00463F3E" w:rsidRPr="00463F3E" w:rsidRDefault="00463F3E" w:rsidP="00463F3E">
      <w:pPr>
        <w:spacing w:after="0" w:line="240" w:lineRule="auto"/>
        <w:jc w:val="center"/>
        <w:rPr>
          <w:rFonts w:ascii="Times New Roman" w:eastAsia="Times New Roman" w:hAnsi="Times New Roman" w:cs="Times New Roman"/>
          <w:b/>
          <w:sz w:val="28"/>
          <w:szCs w:val="28"/>
          <w:lang w:val="uk-UA" w:eastAsia="ru-RU"/>
        </w:rPr>
      </w:pPr>
      <w:r w:rsidRPr="00463F3E">
        <w:rPr>
          <w:rFonts w:ascii="Times New Roman" w:eastAsia="Times New Roman" w:hAnsi="Times New Roman" w:cs="Times New Roman"/>
          <w:b/>
          <w:sz w:val="28"/>
          <w:szCs w:val="28"/>
          <w:lang w:val="uk-UA" w:eastAsia="ru-RU"/>
        </w:rPr>
        <w:t>Основні терміни і поняття:</w:t>
      </w:r>
    </w:p>
    <w:p w:rsidR="00463F3E" w:rsidRPr="00463F3E" w:rsidRDefault="00463F3E" w:rsidP="00463F3E">
      <w:pPr>
        <w:spacing w:after="0" w:line="240" w:lineRule="auto"/>
        <w:ind w:right="-1" w:firstLine="567"/>
        <w:jc w:val="both"/>
        <w:rPr>
          <w:rFonts w:ascii="Times New Roman" w:eastAsia="Times New Roman" w:hAnsi="Times New Roman" w:cs="Times New Roman"/>
          <w:i/>
          <w:sz w:val="28"/>
          <w:szCs w:val="28"/>
          <w:lang w:val="uk-UA" w:eastAsia="ru-RU"/>
        </w:rPr>
      </w:pPr>
      <w:r w:rsidRPr="00463F3E">
        <w:rPr>
          <w:rFonts w:ascii="Times New Roman" w:eastAsia="Times New Roman" w:hAnsi="Times New Roman" w:cs="Times New Roman"/>
          <w:i/>
          <w:sz w:val="28"/>
          <w:szCs w:val="28"/>
          <w:lang w:val="uk-UA" w:eastAsia="ru-RU"/>
        </w:rPr>
        <w:t>Макроекономіка, економічна політика, макроекономічна модель, екзогенні змінні, ендогенні змінні, потік, запас, споживчі витрати, заощадження, інвестиційні витрати, фінансові ринки, чисті податки, державні закупки товарів і послуг, державні позички, закрита економіка, відкрита економіка, експорт, імпорт, чистий експорт, притік капіталу, відтік капіталу, витоки, ін’єкції.</w:t>
      </w:r>
    </w:p>
    <w:p w:rsidR="00463F3E" w:rsidRPr="00463F3E" w:rsidRDefault="00463F3E" w:rsidP="00463F3E">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463F3E">
        <w:rPr>
          <w:rFonts w:ascii="Times New Roman" w:eastAsia="Times New Roman" w:hAnsi="Times New Roman" w:cs="Times New Roman"/>
          <w:b/>
          <w:bCs/>
          <w:color w:val="000000"/>
          <w:sz w:val="28"/>
          <w:szCs w:val="28"/>
          <w:shd w:val="clear" w:color="auto" w:fill="FFFFFF"/>
          <w:lang w:val="uk-UA" w:eastAsia="ru-RU"/>
        </w:rPr>
        <w:t xml:space="preserve">Тематичні тези </w:t>
      </w:r>
    </w:p>
    <w:p w:rsidR="00463F3E" w:rsidRPr="00463F3E" w:rsidRDefault="00463F3E" w:rsidP="00463F3E">
      <w:pPr>
        <w:spacing w:after="0" w:line="240" w:lineRule="auto"/>
        <w:ind w:firstLine="360"/>
        <w:jc w:val="both"/>
        <w:rPr>
          <w:rFonts w:ascii="Times New Roman" w:eastAsia="Times New Roman" w:hAnsi="Times New Roman" w:cs="Times New Roman"/>
          <w:b/>
          <w:sz w:val="28"/>
          <w:szCs w:val="28"/>
          <w:lang w:val="uk-UA" w:eastAsia="ru-RU"/>
        </w:rPr>
      </w:pPr>
      <w:r w:rsidRPr="00463F3E">
        <w:rPr>
          <w:rFonts w:ascii="Times New Roman" w:eastAsia="Times New Roman" w:hAnsi="Times New Roman" w:cs="Times New Roman"/>
          <w:b/>
          <w:sz w:val="28"/>
          <w:szCs w:val="28"/>
          <w:lang w:val="uk-UA" w:eastAsia="ru-RU"/>
        </w:rPr>
        <w:t>1.1. Місце макроекономіки в системі макроекономічних наук</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t>Макроекономіка</w:t>
      </w:r>
      <w:r w:rsidRPr="00463F3E">
        <w:rPr>
          <w:rFonts w:ascii="Times New Roman" w:eastAsia="Times New Roman" w:hAnsi="Times New Roman" w:cs="Times New Roman"/>
          <w:sz w:val="28"/>
          <w:szCs w:val="28"/>
          <w:lang w:val="uk-UA" w:eastAsia="ru-RU"/>
        </w:rPr>
        <w:t xml:space="preserve"> (від </w:t>
      </w:r>
      <w:proofErr w:type="spellStart"/>
      <w:r w:rsidRPr="00463F3E">
        <w:rPr>
          <w:rFonts w:ascii="Times New Roman" w:eastAsia="Times New Roman" w:hAnsi="Times New Roman" w:cs="Times New Roman"/>
          <w:sz w:val="28"/>
          <w:szCs w:val="28"/>
          <w:lang w:val="uk-UA" w:eastAsia="ru-RU"/>
        </w:rPr>
        <w:t>грец</w:t>
      </w:r>
      <w:proofErr w:type="spellEnd"/>
      <w:r w:rsidRPr="00463F3E">
        <w:rPr>
          <w:rFonts w:ascii="Times New Roman" w:eastAsia="Times New Roman" w:hAnsi="Times New Roman" w:cs="Times New Roman"/>
          <w:sz w:val="28"/>
          <w:szCs w:val="28"/>
          <w:lang w:val="uk-UA" w:eastAsia="ru-RU"/>
        </w:rPr>
        <w:t xml:space="preserve">. </w:t>
      </w:r>
      <w:proofErr w:type="spellStart"/>
      <w:r w:rsidRPr="00463F3E">
        <w:rPr>
          <w:rFonts w:ascii="Times New Roman" w:eastAsia="Times New Roman" w:hAnsi="Times New Roman" w:cs="Times New Roman"/>
          <w:sz w:val="28"/>
          <w:szCs w:val="28"/>
          <w:lang w:val="uk-UA" w:eastAsia="ru-RU"/>
        </w:rPr>
        <w:t>macros</w:t>
      </w:r>
      <w:proofErr w:type="spellEnd"/>
      <w:r w:rsidRPr="00463F3E">
        <w:rPr>
          <w:rFonts w:ascii="Times New Roman" w:eastAsia="Times New Roman" w:hAnsi="Times New Roman" w:cs="Times New Roman"/>
          <w:sz w:val="28"/>
          <w:szCs w:val="28"/>
          <w:lang w:val="uk-UA" w:eastAsia="ru-RU"/>
        </w:rPr>
        <w:t xml:space="preserve"> - великий і економіка) – одна із складових частин економічної теорії, що вивчає поведінку економіки як єдиного цілого з точки зору забезпечення умов стійкого економічного зростання, повної зайнятості ресурсів і мінімального рівня інфляції. Порівняно молода наука, але бере свій початок більш, ніж два століття назад.</w:t>
      </w: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Першою вдалою спробою опису макроекономічних досліджень вважається „Економічна таблиця” Франсуа </w:t>
      </w:r>
      <w:proofErr w:type="spellStart"/>
      <w:r w:rsidRPr="00463F3E">
        <w:rPr>
          <w:rFonts w:ascii="Times New Roman" w:eastAsia="Times New Roman" w:hAnsi="Times New Roman" w:cs="Times New Roman"/>
          <w:sz w:val="28"/>
          <w:szCs w:val="28"/>
          <w:lang w:val="uk-UA" w:eastAsia="ru-RU"/>
        </w:rPr>
        <w:t>Кене</w:t>
      </w:r>
      <w:proofErr w:type="spellEnd"/>
      <w:r w:rsidRPr="00463F3E">
        <w:rPr>
          <w:rFonts w:ascii="Times New Roman" w:eastAsia="Times New Roman" w:hAnsi="Times New Roman" w:cs="Times New Roman"/>
          <w:sz w:val="28"/>
          <w:szCs w:val="28"/>
          <w:lang w:val="uk-UA" w:eastAsia="ru-RU"/>
        </w:rPr>
        <w:t xml:space="preserve"> 1785 року, в якій він розглянув рух суспільного продукту з єдиної народногосподарської точки зору. В 19 ст. з’явились схеми простого та розширеного відтворення Карла Маркса та теорія загальної економічної рівноваги Л. </w:t>
      </w:r>
      <w:proofErr w:type="spellStart"/>
      <w:r w:rsidRPr="00463F3E">
        <w:rPr>
          <w:rFonts w:ascii="Times New Roman" w:eastAsia="Times New Roman" w:hAnsi="Times New Roman" w:cs="Times New Roman"/>
          <w:sz w:val="28"/>
          <w:szCs w:val="28"/>
          <w:lang w:val="uk-UA" w:eastAsia="ru-RU"/>
        </w:rPr>
        <w:t>Вальраса</w:t>
      </w:r>
      <w:proofErr w:type="spellEnd"/>
      <w:r w:rsidRPr="00463F3E">
        <w:rPr>
          <w:rFonts w:ascii="Times New Roman" w:eastAsia="Times New Roman" w:hAnsi="Times New Roman" w:cs="Times New Roman"/>
          <w:sz w:val="28"/>
          <w:szCs w:val="28"/>
          <w:lang w:val="uk-UA" w:eastAsia="ru-RU"/>
        </w:rPr>
        <w:t>.</w:t>
      </w: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Але все це було передоднем економічної теорії. В науку вона сформувалася приблизно в середині 20 ст. Могутнім імпульсом щодо цього стали дослідження </w:t>
      </w:r>
      <w:proofErr w:type="spellStart"/>
      <w:r w:rsidRPr="00463F3E">
        <w:rPr>
          <w:rFonts w:ascii="Times New Roman" w:eastAsia="Times New Roman" w:hAnsi="Times New Roman" w:cs="Times New Roman"/>
          <w:b/>
          <w:sz w:val="28"/>
          <w:szCs w:val="28"/>
          <w:lang w:val="uk-UA" w:eastAsia="ru-RU"/>
        </w:rPr>
        <w:t>Дж</w:t>
      </w:r>
      <w:proofErr w:type="spellEnd"/>
      <w:r w:rsidRPr="00463F3E">
        <w:rPr>
          <w:rFonts w:ascii="Times New Roman" w:eastAsia="Times New Roman" w:hAnsi="Times New Roman" w:cs="Times New Roman"/>
          <w:b/>
          <w:sz w:val="28"/>
          <w:szCs w:val="28"/>
          <w:lang w:val="uk-UA" w:eastAsia="ru-RU"/>
        </w:rPr>
        <w:t>. М. Кейнса</w:t>
      </w:r>
      <w:r w:rsidRPr="00463F3E">
        <w:rPr>
          <w:rFonts w:ascii="Times New Roman" w:eastAsia="Times New Roman" w:hAnsi="Times New Roman" w:cs="Times New Roman"/>
          <w:sz w:val="28"/>
          <w:szCs w:val="28"/>
          <w:lang w:val="uk-UA" w:eastAsia="ru-RU"/>
        </w:rPr>
        <w:t xml:space="preserve">. Вихід його праці </w:t>
      </w:r>
      <w:r w:rsidRPr="00463F3E">
        <w:rPr>
          <w:rFonts w:ascii="Times New Roman" w:eastAsia="Times New Roman" w:hAnsi="Times New Roman" w:cs="Times New Roman"/>
          <w:b/>
          <w:sz w:val="28"/>
          <w:szCs w:val="28"/>
          <w:lang w:val="uk-UA" w:eastAsia="ru-RU"/>
        </w:rPr>
        <w:t>„Загальна теорія зайнятості відсотків і грошей” (1936)</w:t>
      </w:r>
      <w:r w:rsidRPr="00463F3E">
        <w:rPr>
          <w:rFonts w:ascii="Times New Roman" w:eastAsia="Times New Roman" w:hAnsi="Times New Roman" w:cs="Times New Roman"/>
          <w:sz w:val="28"/>
          <w:szCs w:val="28"/>
          <w:lang w:val="uk-UA" w:eastAsia="ru-RU"/>
        </w:rPr>
        <w:t xml:space="preserve"> за одностайною думкою майже всіх західних економістів означав революцію в економічній теорії, і саме вона поклала початок макроекономічному аналізу.</w:t>
      </w: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Макроекономіка тісно пов’язана із загальною економічною теорією та мікроекономікою. Із загальною теорією макроекономіку об’єднує використання одного й того ж категоріально-понятійного апарату. Відмінність між ними полягає в тому, що макроекономіка вивчає функціональні зв’язки, а загальноекономічна теорія – причинно-наслідкові. Зв’язок </w:t>
      </w:r>
      <w:proofErr w:type="spellStart"/>
      <w:r w:rsidRPr="00463F3E">
        <w:rPr>
          <w:rFonts w:ascii="Times New Roman" w:eastAsia="Times New Roman" w:hAnsi="Times New Roman" w:cs="Times New Roman"/>
          <w:sz w:val="28"/>
          <w:szCs w:val="28"/>
          <w:lang w:val="uk-UA" w:eastAsia="ru-RU"/>
        </w:rPr>
        <w:t>макро</w:t>
      </w:r>
      <w:proofErr w:type="spellEnd"/>
      <w:r w:rsidRPr="00463F3E">
        <w:rPr>
          <w:rFonts w:ascii="Times New Roman" w:eastAsia="Times New Roman" w:hAnsi="Times New Roman" w:cs="Times New Roman"/>
          <w:sz w:val="28"/>
          <w:szCs w:val="28"/>
          <w:lang w:val="uk-UA" w:eastAsia="ru-RU"/>
        </w:rPr>
        <w:t xml:space="preserve">- і мікроекономіки визначається тим, що сучасна макроекономіка використовує в якості фундаменту теоретичні основи мікроекономіки. Відмінність полягає в тому, мікроекономіка вивчає </w:t>
      </w:r>
      <w:r w:rsidRPr="00463F3E">
        <w:rPr>
          <w:rFonts w:ascii="Times New Roman" w:eastAsia="Times New Roman" w:hAnsi="Times New Roman" w:cs="Times New Roman"/>
          <w:i/>
          <w:sz w:val="28"/>
          <w:szCs w:val="28"/>
          <w:lang w:val="uk-UA" w:eastAsia="ru-RU"/>
        </w:rPr>
        <w:t>індивідуальні</w:t>
      </w:r>
      <w:r w:rsidRPr="00463F3E">
        <w:rPr>
          <w:rFonts w:ascii="Times New Roman" w:eastAsia="Times New Roman" w:hAnsi="Times New Roman" w:cs="Times New Roman"/>
          <w:sz w:val="28"/>
          <w:szCs w:val="28"/>
          <w:lang w:val="uk-UA" w:eastAsia="ru-RU"/>
        </w:rPr>
        <w:t xml:space="preserve"> рішення фірм і домогосподарств в процесі їх функціонування на окремому ринку, а макроекономіка розглядає поведінку </w:t>
      </w:r>
      <w:r w:rsidRPr="00463F3E">
        <w:rPr>
          <w:rFonts w:ascii="Times New Roman" w:eastAsia="Times New Roman" w:hAnsi="Times New Roman" w:cs="Times New Roman"/>
          <w:i/>
          <w:sz w:val="28"/>
          <w:szCs w:val="28"/>
          <w:lang w:val="uk-UA" w:eastAsia="ru-RU"/>
        </w:rPr>
        <w:t xml:space="preserve">всіх </w:t>
      </w:r>
      <w:r w:rsidRPr="00463F3E">
        <w:rPr>
          <w:rFonts w:ascii="Times New Roman" w:eastAsia="Times New Roman" w:hAnsi="Times New Roman" w:cs="Times New Roman"/>
          <w:sz w:val="28"/>
          <w:szCs w:val="28"/>
          <w:lang w:val="uk-UA" w:eastAsia="ru-RU"/>
        </w:rPr>
        <w:t xml:space="preserve">економічних суб’єктів, що утворюють в сукупності економіку, не деталізуючи поведінку окремих суб’єктів. На відміну від мікроекономіки, макроекономіка використовує у своєму аналізі агреговані (укрупнені) величини, які характеризують рівень або тенденції розвитку економіки в цілому: ВВП (а не </w:t>
      </w:r>
      <w:r w:rsidRPr="00463F3E">
        <w:rPr>
          <w:rFonts w:ascii="Times New Roman" w:eastAsia="Times New Roman" w:hAnsi="Times New Roman" w:cs="Times New Roman"/>
          <w:sz w:val="28"/>
          <w:szCs w:val="28"/>
          <w:lang w:val="uk-UA" w:eastAsia="ru-RU"/>
        </w:rPr>
        <w:lastRenderedPageBreak/>
        <w:t>випуск окремої фірми), середній рівень цін (а не ціни на конкретні товари), ринкову відсоткову ставку (а не ставку відсотка окремого банку), рівень інфляції, зайнятості, безробіття тощо.</w:t>
      </w: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Вивчати макроекономіку в деякому відношенні складніше, оскільки в макроекономіці існує множина конкуруючих шкіл і течій, основними з яких є класична, кейнсіанська і </w:t>
      </w:r>
      <w:proofErr w:type="spellStart"/>
      <w:r w:rsidRPr="00463F3E">
        <w:rPr>
          <w:rFonts w:ascii="Times New Roman" w:eastAsia="Times New Roman" w:hAnsi="Times New Roman" w:cs="Times New Roman"/>
          <w:sz w:val="28"/>
          <w:szCs w:val="28"/>
          <w:lang w:val="uk-UA" w:eastAsia="ru-RU"/>
        </w:rPr>
        <w:t>монетаристська</w:t>
      </w:r>
      <w:proofErr w:type="spellEnd"/>
      <w:r w:rsidRPr="00463F3E">
        <w:rPr>
          <w:rFonts w:ascii="Times New Roman" w:eastAsia="Times New Roman" w:hAnsi="Times New Roman" w:cs="Times New Roman"/>
          <w:sz w:val="28"/>
          <w:szCs w:val="28"/>
          <w:lang w:val="uk-UA" w:eastAsia="ru-RU"/>
        </w:rPr>
        <w:t>. Важливе місце займає пропозиція і теорія раціональних очікувань.</w:t>
      </w:r>
    </w:p>
    <w:p w:rsidR="00463F3E" w:rsidRPr="00463F3E" w:rsidRDefault="00463F3E" w:rsidP="00463F3E">
      <w:pPr>
        <w:spacing w:after="0" w:line="240" w:lineRule="auto"/>
        <w:ind w:firstLine="360"/>
        <w:jc w:val="both"/>
        <w:rPr>
          <w:rFonts w:ascii="Times New Roman" w:eastAsia="Times New Roman" w:hAnsi="Times New Roman" w:cs="Times New Roman"/>
          <w:sz w:val="28"/>
          <w:szCs w:val="28"/>
          <w:lang w:val="uk-UA" w:eastAsia="ru-RU"/>
        </w:rPr>
      </w:pPr>
    </w:p>
    <w:p w:rsidR="00463F3E" w:rsidRPr="00463F3E" w:rsidRDefault="00463F3E" w:rsidP="00463F3E">
      <w:pPr>
        <w:tabs>
          <w:tab w:val="left" w:pos="1080"/>
        </w:tabs>
        <w:autoSpaceDE w:val="0"/>
        <w:autoSpaceDN w:val="0"/>
        <w:adjustRightInd w:val="0"/>
        <w:spacing w:after="0" w:line="240" w:lineRule="auto"/>
        <w:ind w:left="360"/>
        <w:jc w:val="center"/>
        <w:rPr>
          <w:rFonts w:ascii="Times New Roman" w:eastAsia="Times New Roman" w:hAnsi="Times New Roman" w:cs="Times New Roman"/>
          <w:b/>
          <w:sz w:val="28"/>
          <w:szCs w:val="28"/>
          <w:lang w:val="uk-UA" w:eastAsia="ru-RU"/>
        </w:rPr>
      </w:pPr>
      <w:r w:rsidRPr="00463F3E">
        <w:rPr>
          <w:rFonts w:ascii="Times New Roman" w:eastAsia="Times New Roman" w:hAnsi="Times New Roman" w:cs="Times New Roman"/>
          <w:b/>
          <w:sz w:val="28"/>
          <w:szCs w:val="28"/>
          <w:lang w:val="uk-UA" w:eastAsia="ru-RU"/>
        </w:rPr>
        <w:t>1.2. Об’єкт і предмет макроекономіки</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t>Предметом макроекономіки</w:t>
      </w:r>
      <w:r w:rsidRPr="00463F3E">
        <w:rPr>
          <w:rFonts w:ascii="Times New Roman" w:eastAsia="Times New Roman" w:hAnsi="Times New Roman" w:cs="Times New Roman"/>
          <w:sz w:val="28"/>
          <w:szCs w:val="28"/>
          <w:lang w:val="uk-UA" w:eastAsia="ru-RU"/>
        </w:rPr>
        <w:t xml:space="preserve"> є вивчення трьох основних проблем: зайнятість, інфляція, економічне зростання.</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t>Об’єктом макроекономіки</w:t>
      </w:r>
      <w:r w:rsidRPr="00463F3E">
        <w:rPr>
          <w:rFonts w:ascii="Times New Roman" w:eastAsia="Times New Roman" w:hAnsi="Times New Roman" w:cs="Times New Roman"/>
          <w:sz w:val="28"/>
          <w:szCs w:val="28"/>
          <w:lang w:val="uk-UA" w:eastAsia="ru-RU"/>
        </w:rPr>
        <w:t xml:space="preserve"> є економічна система.</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t>Економічна система</w:t>
      </w:r>
      <w:r w:rsidRPr="00463F3E">
        <w:rPr>
          <w:rFonts w:ascii="Times New Roman" w:eastAsia="Times New Roman" w:hAnsi="Times New Roman" w:cs="Times New Roman"/>
          <w:sz w:val="28"/>
          <w:szCs w:val="28"/>
          <w:lang w:val="uk-UA" w:eastAsia="ru-RU"/>
        </w:rPr>
        <w:t xml:space="preserve"> – це певним чином упорядкована система відносин і </w:t>
      </w:r>
      <w:proofErr w:type="spellStart"/>
      <w:r w:rsidRPr="00463F3E">
        <w:rPr>
          <w:rFonts w:ascii="Times New Roman" w:eastAsia="Times New Roman" w:hAnsi="Times New Roman" w:cs="Times New Roman"/>
          <w:sz w:val="28"/>
          <w:szCs w:val="28"/>
          <w:lang w:val="uk-UA" w:eastAsia="ru-RU"/>
        </w:rPr>
        <w:t>зв’язків</w:t>
      </w:r>
      <w:proofErr w:type="spellEnd"/>
      <w:r w:rsidRPr="00463F3E">
        <w:rPr>
          <w:rFonts w:ascii="Times New Roman" w:eastAsia="Times New Roman" w:hAnsi="Times New Roman" w:cs="Times New Roman"/>
          <w:sz w:val="28"/>
          <w:szCs w:val="28"/>
          <w:lang w:val="uk-UA" w:eastAsia="ru-RU"/>
        </w:rPr>
        <w:t xml:space="preserve"> між виробниками і споживачами матеріальних благ і послуг.</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Існує три типи економічної системи: ринкова економіка, командно-адміністративна (планова) і змішана. Вони різняться формою власності на матеріальні ресурси і механізмами регулювання економіки. Економіка розвинених країн є змішаною, в якій співіснують приватна та державна власність і адекватні їм механізми впливу на економічні процеси. Сучасну економіку України можна охарактеризувати як перехідну, в якій відбуваються трансформаційні процеси перетворення командно-адміністративної системи в ринкову.</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Економічна система функціонує на основі відносин між окремими її </w:t>
      </w:r>
      <w:r w:rsidRPr="00463F3E">
        <w:rPr>
          <w:rFonts w:ascii="Times New Roman" w:eastAsia="Times New Roman" w:hAnsi="Times New Roman" w:cs="Times New Roman"/>
          <w:b/>
          <w:sz w:val="28"/>
          <w:szCs w:val="28"/>
          <w:lang w:val="uk-UA" w:eastAsia="ru-RU"/>
        </w:rPr>
        <w:t>суб’єктами</w:t>
      </w:r>
      <w:r w:rsidRPr="00463F3E">
        <w:rPr>
          <w:rFonts w:ascii="Times New Roman" w:eastAsia="Times New Roman" w:hAnsi="Times New Roman" w:cs="Times New Roman"/>
          <w:sz w:val="28"/>
          <w:szCs w:val="28"/>
          <w:lang w:val="uk-UA" w:eastAsia="ru-RU"/>
        </w:rPr>
        <w:t>, якими виступають:</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1. </w:t>
      </w:r>
      <w:r w:rsidRPr="00463F3E">
        <w:rPr>
          <w:rFonts w:ascii="Times New Roman" w:eastAsia="Times New Roman" w:hAnsi="Times New Roman" w:cs="Times New Roman"/>
          <w:i/>
          <w:sz w:val="28"/>
          <w:szCs w:val="28"/>
          <w:lang w:val="uk-UA" w:eastAsia="ru-RU"/>
        </w:rPr>
        <w:t>Сектор домогосподарств (ДГ),</w:t>
      </w:r>
      <w:r w:rsidRPr="00463F3E">
        <w:rPr>
          <w:rFonts w:ascii="Times New Roman" w:eastAsia="Times New Roman" w:hAnsi="Times New Roman" w:cs="Times New Roman"/>
          <w:sz w:val="28"/>
          <w:szCs w:val="28"/>
          <w:lang w:val="uk-UA" w:eastAsia="ru-RU"/>
        </w:rPr>
        <w:t xml:space="preserve"> що включають усі приватні господарства країни, діяльність яких спрямована на задоволення власних потреб. ДГ відіграють подвійну роль в економіці: як постачальники всіх економічних ресурсів (факторів виробництва) і одночасно, як основа видаткової (витратної) групи в національному господарстві. Вони є отримувачами доходу (з/п, ренти, %, прибутку). Видатки ДГ – податки, особове споживання, заощадження.</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2. </w:t>
      </w:r>
      <w:r w:rsidRPr="00463F3E">
        <w:rPr>
          <w:rFonts w:ascii="Times New Roman" w:eastAsia="Times New Roman" w:hAnsi="Times New Roman" w:cs="Times New Roman"/>
          <w:i/>
          <w:sz w:val="28"/>
          <w:szCs w:val="28"/>
          <w:lang w:val="uk-UA" w:eastAsia="ru-RU"/>
        </w:rPr>
        <w:t>Підприємницький сектор</w:t>
      </w:r>
      <w:r w:rsidRPr="00463F3E">
        <w:rPr>
          <w:rFonts w:ascii="Times New Roman" w:eastAsia="Times New Roman" w:hAnsi="Times New Roman" w:cs="Times New Roman"/>
          <w:sz w:val="28"/>
          <w:szCs w:val="28"/>
          <w:lang w:val="uk-UA" w:eastAsia="ru-RU"/>
        </w:rPr>
        <w:t xml:space="preserve"> представлений усією сукупністю підприємств (фірм), які зареєстровані і діють в межах країни. Підприємницький сектор виконує такі види економічної діяльності: купує фактори виробництва, продає блага, інвестує. В своїй діяльності ПС намагається максимізувати прибуток.</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3. </w:t>
      </w:r>
      <w:r w:rsidRPr="00463F3E">
        <w:rPr>
          <w:rFonts w:ascii="Times New Roman" w:eastAsia="Times New Roman" w:hAnsi="Times New Roman" w:cs="Times New Roman"/>
          <w:i/>
          <w:sz w:val="28"/>
          <w:szCs w:val="28"/>
          <w:lang w:val="uk-UA" w:eastAsia="ru-RU"/>
        </w:rPr>
        <w:t>Державний сектор</w:t>
      </w:r>
      <w:r w:rsidRPr="00463F3E">
        <w:rPr>
          <w:rFonts w:ascii="Times New Roman" w:eastAsia="Times New Roman" w:hAnsi="Times New Roman" w:cs="Times New Roman"/>
          <w:sz w:val="28"/>
          <w:szCs w:val="28"/>
          <w:lang w:val="uk-UA" w:eastAsia="ru-RU"/>
        </w:rPr>
        <w:t xml:space="preserve"> (держава) – всі державні підприємства, інститути та установи. Держава виробляє суспільні блага для задоволення потреб споживачів, забезпечує безпеку, соціальний захист, розвиток науки і культури і </w:t>
      </w:r>
      <w:proofErr w:type="spellStart"/>
      <w:r w:rsidRPr="00463F3E">
        <w:rPr>
          <w:rFonts w:ascii="Times New Roman" w:eastAsia="Times New Roman" w:hAnsi="Times New Roman" w:cs="Times New Roman"/>
          <w:sz w:val="28"/>
          <w:szCs w:val="28"/>
          <w:lang w:val="uk-UA" w:eastAsia="ru-RU"/>
        </w:rPr>
        <w:t>т.д</w:t>
      </w:r>
      <w:proofErr w:type="spellEnd"/>
      <w:r w:rsidRPr="00463F3E">
        <w:rPr>
          <w:rFonts w:ascii="Times New Roman" w:eastAsia="Times New Roman" w:hAnsi="Times New Roman" w:cs="Times New Roman"/>
          <w:sz w:val="28"/>
          <w:szCs w:val="28"/>
          <w:lang w:val="uk-UA" w:eastAsia="ru-RU"/>
        </w:rPr>
        <w:t>. Для забезпечення своєї діяльності збирає податки, здійснює державні закупівлі та регулює пропозицію грошей.</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4. </w:t>
      </w:r>
      <w:r w:rsidRPr="00463F3E">
        <w:rPr>
          <w:rFonts w:ascii="Times New Roman" w:eastAsia="Times New Roman" w:hAnsi="Times New Roman" w:cs="Times New Roman"/>
          <w:i/>
          <w:sz w:val="28"/>
          <w:szCs w:val="28"/>
          <w:lang w:val="uk-UA" w:eastAsia="ru-RU"/>
        </w:rPr>
        <w:t>Сектор Закордон,</w:t>
      </w:r>
      <w:r w:rsidRPr="00463F3E">
        <w:rPr>
          <w:rFonts w:ascii="Times New Roman" w:eastAsia="Times New Roman" w:hAnsi="Times New Roman" w:cs="Times New Roman"/>
          <w:sz w:val="28"/>
          <w:szCs w:val="28"/>
          <w:lang w:val="uk-UA" w:eastAsia="ru-RU"/>
        </w:rPr>
        <w:t xml:space="preserve"> що включає всі економічні суб’єкти, які знаходяться за межами даної країни, а також державні іноземні інститути.</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В результаті взаємодії між макроекономічними суб’єктами в економіці формуються стійкі грошові потоки, які в сукупності утворюють народно-</w:t>
      </w:r>
      <w:proofErr w:type="spellStart"/>
      <w:r w:rsidRPr="00463F3E">
        <w:rPr>
          <w:rFonts w:ascii="Times New Roman" w:eastAsia="Times New Roman" w:hAnsi="Times New Roman" w:cs="Times New Roman"/>
          <w:sz w:val="28"/>
          <w:szCs w:val="28"/>
          <w:lang w:val="uk-UA" w:eastAsia="ru-RU"/>
        </w:rPr>
        <w:lastRenderedPageBreak/>
        <w:t>господарький</w:t>
      </w:r>
      <w:proofErr w:type="spellEnd"/>
      <w:r w:rsidRPr="00463F3E">
        <w:rPr>
          <w:rFonts w:ascii="Times New Roman" w:eastAsia="Times New Roman" w:hAnsi="Times New Roman" w:cs="Times New Roman"/>
          <w:sz w:val="28"/>
          <w:szCs w:val="28"/>
          <w:lang w:val="uk-UA" w:eastAsia="ru-RU"/>
        </w:rPr>
        <w:t xml:space="preserve"> оборот доходів і видатків. В своїй елементарній формі модель кругових потоків (Рис. 1.1) включає в себе лише дві категорії агентів: ДГ і фірми – і не передбачає державне втручання в економіку, а також будь-яких </w:t>
      </w:r>
      <w:proofErr w:type="spellStart"/>
      <w:r w:rsidRPr="00463F3E">
        <w:rPr>
          <w:rFonts w:ascii="Times New Roman" w:eastAsia="Times New Roman" w:hAnsi="Times New Roman" w:cs="Times New Roman"/>
          <w:sz w:val="28"/>
          <w:szCs w:val="28"/>
          <w:lang w:val="uk-UA" w:eastAsia="ru-RU"/>
        </w:rPr>
        <w:t>зв’язків</w:t>
      </w:r>
      <w:proofErr w:type="spellEnd"/>
      <w:r w:rsidRPr="00463F3E">
        <w:rPr>
          <w:rFonts w:ascii="Times New Roman" w:eastAsia="Times New Roman" w:hAnsi="Times New Roman" w:cs="Times New Roman"/>
          <w:sz w:val="28"/>
          <w:szCs w:val="28"/>
          <w:lang w:val="uk-UA" w:eastAsia="ru-RU"/>
        </w:rPr>
        <w:t xml:space="preserve"> із зовнішнім світом.</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noProof/>
          <w:sz w:val="28"/>
          <w:szCs w:val="28"/>
          <w:lang w:val="uk-UA" w:eastAsia="ru-RU"/>
        </w:rPr>
        <w:pict>
          <v:group id="_x0000_s1026" editas="canvas" style="position:absolute;left:0;text-align:left;margin-left:89.85pt;margin-top:96.15pt;width:318.35pt;height:129.05pt;z-index:251659264" coordorigin="3233,2506" coordsize="6268,25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33;top:2506;width:6268;height:2541"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5012;top:2506;width:1693;height:381"/>
            <v:shape id="_x0000_s1029" type="#_x0000_t109" style="position:absolute;left:3233;top:3523;width:1440;height:380"/>
            <v:shape id="_x0000_s1030" type="#_x0000_t109" style="position:absolute;left:7129;top:3523;width:1440;height:380"/>
            <v:shape id="_x0000_s1031" type="#_x0000_t109" style="position:absolute;left:5012;top:4539;width:1692;height:381"/>
            <v:line id="_x0000_s1032" style="position:absolute;flip:x" from="3572,2633" to="5012,2633"/>
            <v:line id="_x0000_s1033" style="position:absolute" from="3572,3904" to="3573,4793"/>
            <v:line id="_x0000_s1034" style="position:absolute" from="6706,4793" to="8485,4793"/>
            <v:line id="_x0000_s1035" style="position:absolute;flip:y" from="8485,2633" to="8485,3523"/>
            <v:line id="_x0000_s1036" style="position:absolute" from="3590,2609" to="3591,3499">
              <v:stroke endarrow="block"/>
            </v:line>
            <v:line id="_x0000_s1037" style="position:absolute" from="3572,4793" to="5012,4793">
              <v:stroke endarrow="block"/>
            </v:line>
            <v:line id="_x0000_s1038" style="position:absolute;flip:y" from="8485,3904" to="8485,4793">
              <v:stroke endarrow="block"/>
            </v:line>
            <v:line id="_x0000_s1039" style="position:absolute;flip:x" from="6706,2633" to="8485,2633">
              <v:stroke endarrow="block"/>
            </v:line>
            <v:line id="_x0000_s1040" style="position:absolute" from="4503,2760" to="4504,3523"/>
            <v:line id="_x0000_s1041" style="position:absolute" from="6706,2760" to="7214,2760"/>
            <v:line id="_x0000_s1042" style="position:absolute" from="7214,3904" to="7215,4666"/>
            <v:line id="_x0000_s1043" style="position:absolute;flip:x" from="4503,4666" to="5012,4666"/>
            <v:line id="_x0000_s1044" style="position:absolute;flip:y" from="4503,3904" to="4503,4666">
              <v:stroke endarrow="block"/>
            </v:line>
            <v:line id="_x0000_s1045" style="position:absolute" from="4503,2760" to="5012,2760">
              <v:stroke endarrow="block"/>
            </v:line>
            <v:line id="_x0000_s1046" style="position:absolute" from="7214,2760" to="7214,3523">
              <v:stroke endarrow="block"/>
            </v:line>
            <v:line id="_x0000_s1047" style="position:absolute;flip:x" from="6706,4666" to="7214,4666">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5350;top:2633;width:1144;height:191">
              <v:shadow color="#868686"/>
              <v:textpath style="font-family:&quot;Arial&quot;;font-size:12pt;v-text-kern:t" trim="t" fitpath="t" string="ринок ресурсів"/>
            </v:shape>
            <v:shape id="_x0000_s1049" type="#_x0000_t136" style="position:absolute;left:5350;top:4666;width:1070;height:191">
              <v:shadow color="#868686"/>
              <v:textpath style="font-family:&quot;Arial&quot;;font-size:12pt;v-text-kern:t" trim="t" fitpath="t" string="ринок товарів"/>
            </v:shape>
            <v:shape id="_x0000_s1050" type="#_x0000_t136" style="position:absolute;left:3656;top:3650;width:477;height:190">
              <v:shadow color="#868686"/>
              <v:textpath style="font-family:&quot;Arial&quot;;font-size:12pt;v-text-kern:t" trim="t" fitpath="t" string="фірми"/>
            </v:shape>
            <v:shape id="_x0000_s1051" type="#_x0000_t136" style="position:absolute;left:7722;top:3650;width:212;height:190">
              <v:shadow color="#868686"/>
              <v:textpath style="font-family:&quot;Arial&quot;;font-size:12pt;v-text-kern:t" trim="t" fitpath="t" string="Д Г"/>
            </v:shape>
            <v:shape id="_x0000_s1052" type="#_x0000_t136" style="position:absolute;left:4588;top:3141;width:129;height:255">
              <v:shadow color="#868686"/>
              <v:textpath style="font-family:&quot;Arial&quot;;font-size:16pt;v-text-kern:t" trim="t" fitpath="t" string="1"/>
            </v:shape>
            <v:shape id="_x0000_s1053" type="#_x0000_t136" style="position:absolute;left:3656;top:4285;width:131;height:256">
              <v:shadow color="#868686"/>
              <v:textpath style="font-family:&quot;Arial&quot;;font-size:16pt;v-text-kern:t" trim="t" fitpath="t" string="8"/>
            </v:shape>
            <v:shape id="_x0000_s1054" type="#_x0000_t136" style="position:absolute;left:8315;top:4285;width:130;height:255">
              <v:shadow color="#868686"/>
              <v:textpath style="font-family:&quot;Arial&quot;;font-size:16pt;v-text-kern:t" trim="t" fitpath="t" string="7"/>
            </v:shape>
            <v:shape id="_x0000_s1055" type="#_x0000_t136" style="position:absolute;left:8315;top:3141;width:130;height:256">
              <v:shadow color="#868686"/>
              <v:textpath style="font-family:&quot;Arial&quot;;font-size:16pt;v-text-kern:t" trim="t" fitpath="t" string="6"/>
            </v:shape>
            <v:shape id="_x0000_s1056" type="#_x0000_t136" style="position:absolute;left:3656;top:3141;width:132;height:257">
              <v:shadow color="#868686"/>
              <v:textpath style="font-family:&quot;Arial&quot;;font-size:16pt;v-text-kern:t" trim="t" fitpath="t" string="5"/>
            </v:shape>
            <v:shape id="_x0000_s1057" type="#_x0000_t136" style="position:absolute;left:4588;top:4285;width:131;height:256">
              <v:shadow color="#868686"/>
              <v:textpath style="font-family:&quot;Arial&quot;;font-size:16pt;v-text-kern:t" trim="t" fitpath="t" string="4"/>
            </v:shape>
            <v:shape id="_x0000_s1058" type="#_x0000_t136" style="position:absolute;left:7045;top:4285;width:128;height:255">
              <v:shadow color="#868686"/>
              <v:textpath style="font-family:&quot;Arial&quot;;font-size:16pt;v-text-kern:t" trim="t" fitpath="t" string="3"/>
            </v:shape>
            <v:shape id="_x0000_s1059" type="#_x0000_t136" style="position:absolute;left:6960;top:3141;width:128;height:256">
              <v:shadow color="#868686"/>
              <v:textpath style="font-family:&quot;Arial&quot;;font-size:16pt;v-text-kern:t" trim="t" fitpath="t" string="2"/>
            </v:shape>
            <w10:wrap type="topAndBottom"/>
          </v:group>
        </w:pict>
      </w:r>
      <w:r w:rsidRPr="00463F3E">
        <w:rPr>
          <w:rFonts w:ascii="Times New Roman" w:eastAsia="Times New Roman" w:hAnsi="Times New Roman" w:cs="Times New Roman"/>
          <w:sz w:val="28"/>
          <w:szCs w:val="28"/>
          <w:lang w:val="uk-UA" w:eastAsia="ru-RU"/>
        </w:rPr>
        <w:t>Із схеми видно, що макроекономіка є замкнутою системою, в якій доходи одних економічних агентів є витратами інших. Реальний („ресурси-товари”) та грошовий („витрати-доходи”) потоки відбуваються у протилежних напрямках і нескінченно повторюються. Основним висновком із моделі є рівність між величиною продажу фірм та сумою величини доходу ДГ.</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p>
    <w:p w:rsidR="00463F3E" w:rsidRPr="00463F3E" w:rsidRDefault="00463F3E" w:rsidP="00463F3E">
      <w:pPr>
        <w:tabs>
          <w:tab w:val="left" w:pos="3720"/>
          <w:tab w:val="left" w:pos="3840"/>
          <w:tab w:val="left" w:pos="6240"/>
          <w:tab w:val="left" w:pos="6840"/>
          <w:tab w:val="left" w:pos="6960"/>
        </w:tabs>
        <w:spacing w:after="0" w:line="240" w:lineRule="auto"/>
        <w:jc w:val="center"/>
        <w:rPr>
          <w:rFonts w:ascii="Times New Roman" w:eastAsia="Times New Roman" w:hAnsi="Times New Roman" w:cs="Times New Roman"/>
          <w:b/>
          <w:sz w:val="28"/>
          <w:szCs w:val="28"/>
          <w:lang w:val="uk-UA" w:eastAsia="ru-RU"/>
        </w:rPr>
      </w:pPr>
      <w:r w:rsidRPr="00463F3E">
        <w:rPr>
          <w:rFonts w:ascii="Times New Roman" w:eastAsia="Times New Roman" w:hAnsi="Times New Roman" w:cs="Times New Roman"/>
          <w:b/>
          <w:sz w:val="28"/>
          <w:szCs w:val="28"/>
          <w:lang w:val="uk-UA" w:eastAsia="ru-RU"/>
        </w:rPr>
        <w:t>Рис. 1.1. Модель кругових потоків</w:t>
      </w:r>
    </w:p>
    <w:p w:rsidR="00463F3E" w:rsidRPr="00463F3E" w:rsidRDefault="00463F3E" w:rsidP="00463F3E">
      <w:pPr>
        <w:tabs>
          <w:tab w:val="left" w:pos="3720"/>
          <w:tab w:val="left" w:pos="3840"/>
          <w:tab w:val="left" w:pos="6240"/>
          <w:tab w:val="left" w:pos="6840"/>
          <w:tab w:val="left" w:pos="6960"/>
        </w:tabs>
        <w:spacing w:after="0" w:line="240" w:lineRule="auto"/>
        <w:ind w:left="72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де 1, 2 – плата за ресурси; 3 – сукупні витрати; 4 – витрати на національний продукт; 5, 6 – ресурси; 7, 8 – товари</w:t>
      </w: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У відкритій економіці із державним втручанням модель кругових потоків дещо </w:t>
      </w:r>
      <w:proofErr w:type="spellStart"/>
      <w:r w:rsidRPr="00463F3E">
        <w:rPr>
          <w:rFonts w:ascii="Times New Roman" w:eastAsia="Times New Roman" w:hAnsi="Times New Roman" w:cs="Times New Roman"/>
          <w:sz w:val="28"/>
          <w:szCs w:val="28"/>
          <w:lang w:val="uk-UA" w:eastAsia="ru-RU"/>
        </w:rPr>
        <w:t>ускладнюється</w:t>
      </w:r>
      <w:proofErr w:type="spellEnd"/>
      <w:r w:rsidRPr="00463F3E">
        <w:rPr>
          <w:rFonts w:ascii="Times New Roman" w:eastAsia="Times New Roman" w:hAnsi="Times New Roman" w:cs="Times New Roman"/>
          <w:sz w:val="28"/>
          <w:szCs w:val="28"/>
          <w:lang w:val="uk-UA" w:eastAsia="ru-RU"/>
        </w:rPr>
        <w:t xml:space="preserve">. Коли в модель вводять 2 групи економічних агентів Державу і Закордон, то вказана рівність порушується, оскільки із потоку „витрати-доходи” утворюються витоки у вигляді заощаджень, податкових платежів і імпорту. </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t>„Витоки”</w:t>
      </w:r>
      <w:r w:rsidRPr="00463F3E">
        <w:rPr>
          <w:rFonts w:ascii="Times New Roman" w:eastAsia="Times New Roman" w:hAnsi="Times New Roman" w:cs="Times New Roman"/>
          <w:sz w:val="28"/>
          <w:szCs w:val="28"/>
          <w:lang w:val="uk-UA" w:eastAsia="ru-RU"/>
        </w:rPr>
        <w:t xml:space="preserve"> – це будь-яке використання доходу не на купівлю виробленої в середині країни продукції. Одночасно в потік „доходи-витрати” вливаються додаткові кошти у вигляді „ін’єкцій” – інвестицій, державних витрат, експорту.</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t>Ін’єкції</w:t>
      </w:r>
      <w:r w:rsidRPr="00463F3E">
        <w:rPr>
          <w:rFonts w:ascii="Times New Roman" w:eastAsia="Times New Roman" w:hAnsi="Times New Roman" w:cs="Times New Roman"/>
          <w:sz w:val="28"/>
          <w:szCs w:val="28"/>
          <w:lang w:val="uk-UA" w:eastAsia="ru-RU"/>
        </w:rPr>
        <w:t xml:space="preserve"> – це будь-яке доповнення до споживчих витрат на продукцію, вироблену в середині країни. </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Основний висновок із моделі круговороту потоків: реальний і грошовий потоки. Реальний здійснюється безперешкодно за умови рівності сукупних витрат ДГ, фірм, держави і закордону в сукупному обсязі виробництва.</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Сукупні витрати дають поштовх до зростання зайнятості, випуску і доходу. Із цих доходів знову фінансуються витрати економічних агентів, які повертаються у вигляді доходу до власників факторів виробництва і </w:t>
      </w:r>
      <w:proofErr w:type="spellStart"/>
      <w:r w:rsidRPr="00463F3E">
        <w:rPr>
          <w:rFonts w:ascii="Times New Roman" w:eastAsia="Times New Roman" w:hAnsi="Times New Roman" w:cs="Times New Roman"/>
          <w:sz w:val="28"/>
          <w:szCs w:val="28"/>
          <w:lang w:val="uk-UA" w:eastAsia="ru-RU"/>
        </w:rPr>
        <w:t>т.д</w:t>
      </w:r>
      <w:proofErr w:type="spellEnd"/>
      <w:r w:rsidRPr="00463F3E">
        <w:rPr>
          <w:rFonts w:ascii="Times New Roman" w:eastAsia="Times New Roman" w:hAnsi="Times New Roman" w:cs="Times New Roman"/>
          <w:sz w:val="28"/>
          <w:szCs w:val="28"/>
          <w:lang w:val="uk-UA" w:eastAsia="ru-RU"/>
        </w:rPr>
        <w:t>.</w:t>
      </w: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p>
    <w:p w:rsidR="00463F3E" w:rsidRPr="00463F3E" w:rsidRDefault="00463F3E" w:rsidP="00463F3E">
      <w:pPr>
        <w:spacing w:after="0" w:line="240" w:lineRule="auto"/>
        <w:ind w:firstLine="709"/>
        <w:jc w:val="center"/>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lastRenderedPageBreak/>
        <w:t>1.3. Методологія макроекономіки</w:t>
      </w:r>
    </w:p>
    <w:p w:rsidR="00463F3E" w:rsidRPr="00463F3E" w:rsidRDefault="00463F3E" w:rsidP="00463F3E">
      <w:pPr>
        <w:spacing w:after="0" w:line="240" w:lineRule="auto"/>
        <w:ind w:firstLine="709"/>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Під </w:t>
      </w:r>
      <w:r w:rsidRPr="00463F3E">
        <w:rPr>
          <w:rFonts w:ascii="Times New Roman" w:eastAsia="Times New Roman" w:hAnsi="Times New Roman" w:cs="Times New Roman"/>
          <w:b/>
          <w:sz w:val="28"/>
          <w:szCs w:val="28"/>
          <w:lang w:val="uk-UA" w:eastAsia="ru-RU"/>
        </w:rPr>
        <w:t>методом</w:t>
      </w:r>
      <w:r w:rsidRPr="00463F3E">
        <w:rPr>
          <w:rFonts w:ascii="Times New Roman" w:eastAsia="Times New Roman" w:hAnsi="Times New Roman" w:cs="Times New Roman"/>
          <w:sz w:val="28"/>
          <w:szCs w:val="28"/>
          <w:lang w:val="uk-UA" w:eastAsia="ru-RU"/>
        </w:rPr>
        <w:t xml:space="preserve"> розуміють сукупність прийомів, способів, форм вивчення предмету макроекономіки. Макроекономіка використовує як загальнонаукові, так і специфічні методи досліджень. До загальнонаукових методів дослідження відносять: метод науковий, абстрактний, аналізу і синтезу, єдності історичного і логічного, системно-функціональний аналіз, індукції і дедукції та ін. </w:t>
      </w:r>
      <w:r w:rsidRPr="00463F3E">
        <w:rPr>
          <w:rFonts w:ascii="Times New Roman" w:eastAsia="Times New Roman" w:hAnsi="Times New Roman" w:cs="Times New Roman"/>
          <w:b/>
          <w:sz w:val="28"/>
          <w:szCs w:val="28"/>
          <w:lang w:val="uk-UA" w:eastAsia="ru-RU"/>
        </w:rPr>
        <w:t>Основним методом макроекономічного дослідження</w:t>
      </w:r>
      <w:r w:rsidRPr="00463F3E">
        <w:rPr>
          <w:rFonts w:ascii="Times New Roman" w:eastAsia="Times New Roman" w:hAnsi="Times New Roman" w:cs="Times New Roman"/>
          <w:sz w:val="28"/>
          <w:szCs w:val="28"/>
          <w:lang w:val="uk-UA" w:eastAsia="ru-RU"/>
        </w:rPr>
        <w:t xml:space="preserve"> є економіко-математичне моделювання. Економічна модель – це формалізоване описування різних економічних явищ і процесів з метою виявлення основних взаємозв’язків між ними. Макроекономічна модель є абстрактним відображенням реальної дійсності. В макроекономіці залежно від конкретного завдання дослідження застосовуються різні типи моделей. В кожній моделі виділяють два типи змінних – екзогенні (зовнішні), які задаються до побудови, та ендогенні (внутрішні), величина яких встановлюється в результаті розв’язування моделі. Найчастіше до екзогенних відносять: рівень державних витрат (G), ставки оподаткування (t) та величину пропозиції грошей. До ендогенних належать обсяг випуску та рівень зайнятості, рівень інфляції та безробіття. Модель показує, як зміна однієї із екзогенних величин впливає на ендогенні показники, тобто ті, що пояснюються в моделі.</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Створити модель – це означає знайти функцію, яка пов’язує ендогенні та екзогенні параметри. При побудові моделі використовують чотири види функціональних </w:t>
      </w:r>
      <w:proofErr w:type="spellStart"/>
      <w:r w:rsidRPr="00463F3E">
        <w:rPr>
          <w:rFonts w:ascii="Times New Roman" w:eastAsia="Times New Roman" w:hAnsi="Times New Roman" w:cs="Times New Roman"/>
          <w:sz w:val="28"/>
          <w:szCs w:val="28"/>
          <w:lang w:val="uk-UA" w:eastAsia="ru-RU"/>
        </w:rPr>
        <w:t>залежностей</w:t>
      </w:r>
      <w:proofErr w:type="spellEnd"/>
      <w:r w:rsidRPr="00463F3E">
        <w:rPr>
          <w:rFonts w:ascii="Times New Roman" w:eastAsia="Times New Roman" w:hAnsi="Times New Roman" w:cs="Times New Roman"/>
          <w:sz w:val="28"/>
          <w:szCs w:val="28"/>
          <w:lang w:val="uk-UA" w:eastAsia="ru-RU"/>
        </w:rPr>
        <w:t>:</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1. </w:t>
      </w:r>
      <w:r w:rsidRPr="00463F3E">
        <w:rPr>
          <w:rFonts w:ascii="Times New Roman" w:eastAsia="Times New Roman" w:hAnsi="Times New Roman" w:cs="Times New Roman"/>
          <w:b/>
          <w:sz w:val="28"/>
          <w:szCs w:val="28"/>
          <w:lang w:val="uk-UA" w:eastAsia="ru-RU"/>
        </w:rPr>
        <w:t>Поведінкові</w:t>
      </w:r>
      <w:r w:rsidRPr="00463F3E">
        <w:rPr>
          <w:rFonts w:ascii="Times New Roman" w:eastAsia="Times New Roman" w:hAnsi="Times New Roman" w:cs="Times New Roman"/>
          <w:sz w:val="28"/>
          <w:szCs w:val="28"/>
          <w:lang w:val="uk-UA" w:eastAsia="ru-RU"/>
        </w:rPr>
        <w:t xml:space="preserve"> – виражають переваги економічних суб’єктів. Так, функція споживання (C) та функція заощаджень (S) є функцією від доходу (у): C=C(y), S=S(y).</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2. </w:t>
      </w:r>
      <w:r w:rsidRPr="00463F3E">
        <w:rPr>
          <w:rFonts w:ascii="Times New Roman" w:eastAsia="Times New Roman" w:hAnsi="Times New Roman" w:cs="Times New Roman"/>
          <w:b/>
          <w:sz w:val="28"/>
          <w:szCs w:val="28"/>
          <w:lang w:val="uk-UA" w:eastAsia="ru-RU"/>
        </w:rPr>
        <w:t xml:space="preserve">Технологічні </w:t>
      </w:r>
      <w:r w:rsidRPr="00463F3E">
        <w:rPr>
          <w:rFonts w:ascii="Times New Roman" w:eastAsia="Times New Roman" w:hAnsi="Times New Roman" w:cs="Times New Roman"/>
          <w:sz w:val="28"/>
          <w:szCs w:val="28"/>
          <w:lang w:val="uk-UA" w:eastAsia="ru-RU"/>
        </w:rPr>
        <w:t xml:space="preserve">– характеризують технологію залежності в економіці: </w:t>
      </w:r>
      <w:r w:rsidRPr="00463F3E">
        <w:rPr>
          <w:rFonts w:ascii="Times New Roman" w:eastAsia="Times New Roman" w:hAnsi="Times New Roman" w:cs="Times New Roman"/>
          <w:b/>
          <w:sz w:val="28"/>
          <w:szCs w:val="28"/>
          <w:lang w:val="uk-UA" w:eastAsia="ru-RU"/>
        </w:rPr>
        <w:t>Y</w:t>
      </w:r>
      <w:r w:rsidRPr="00463F3E">
        <w:rPr>
          <w:rFonts w:ascii="Times New Roman" w:eastAsia="Times New Roman" w:hAnsi="Times New Roman" w:cs="Times New Roman"/>
          <w:sz w:val="28"/>
          <w:szCs w:val="28"/>
          <w:lang w:val="uk-UA" w:eastAsia="ru-RU"/>
        </w:rPr>
        <w:t>=f(K,L.M).</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3. </w:t>
      </w:r>
      <w:r w:rsidRPr="00463F3E">
        <w:rPr>
          <w:rFonts w:ascii="Times New Roman" w:eastAsia="Times New Roman" w:hAnsi="Times New Roman" w:cs="Times New Roman"/>
          <w:b/>
          <w:sz w:val="28"/>
          <w:szCs w:val="28"/>
          <w:lang w:val="uk-UA" w:eastAsia="ru-RU"/>
        </w:rPr>
        <w:t xml:space="preserve">Інституційні </w:t>
      </w:r>
      <w:r w:rsidRPr="00463F3E">
        <w:rPr>
          <w:rFonts w:ascii="Times New Roman" w:eastAsia="Times New Roman" w:hAnsi="Times New Roman" w:cs="Times New Roman"/>
          <w:sz w:val="28"/>
          <w:szCs w:val="28"/>
          <w:lang w:val="uk-UA" w:eastAsia="ru-RU"/>
        </w:rPr>
        <w:t>– зображують інституційно встановлені залежності. Так, функція податків: T=t*Y, t – податкова ставка, Y – доход.</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4. </w:t>
      </w:r>
      <w:proofErr w:type="spellStart"/>
      <w:r w:rsidRPr="00463F3E">
        <w:rPr>
          <w:rFonts w:ascii="Times New Roman" w:eastAsia="Times New Roman" w:hAnsi="Times New Roman" w:cs="Times New Roman"/>
          <w:b/>
          <w:sz w:val="28"/>
          <w:szCs w:val="28"/>
          <w:lang w:val="uk-UA" w:eastAsia="ru-RU"/>
        </w:rPr>
        <w:t>Дефініційні</w:t>
      </w:r>
      <w:proofErr w:type="spellEnd"/>
      <w:r w:rsidRPr="00463F3E">
        <w:rPr>
          <w:rFonts w:ascii="Times New Roman" w:eastAsia="Times New Roman" w:hAnsi="Times New Roman" w:cs="Times New Roman"/>
          <w:b/>
          <w:sz w:val="28"/>
          <w:szCs w:val="28"/>
          <w:lang w:val="uk-UA" w:eastAsia="ru-RU"/>
        </w:rPr>
        <w:t xml:space="preserve"> </w:t>
      </w:r>
      <w:r w:rsidRPr="00463F3E">
        <w:rPr>
          <w:rFonts w:ascii="Times New Roman" w:eastAsia="Times New Roman" w:hAnsi="Times New Roman" w:cs="Times New Roman"/>
          <w:sz w:val="28"/>
          <w:szCs w:val="28"/>
          <w:lang w:val="uk-UA" w:eastAsia="ru-RU"/>
        </w:rPr>
        <w:t xml:space="preserve">– виражають залежності, які виходять з означення економічних явищ: функція сукупного попиту дорівнює </w:t>
      </w:r>
      <w:proofErr w:type="spellStart"/>
      <w:r w:rsidRPr="00463F3E">
        <w:rPr>
          <w:rFonts w:ascii="Times New Roman" w:eastAsia="Times New Roman" w:hAnsi="Times New Roman" w:cs="Times New Roman"/>
          <w:sz w:val="28"/>
          <w:szCs w:val="28"/>
          <w:lang w:val="uk-UA" w:eastAsia="ru-RU"/>
        </w:rPr>
        <w:t>Yd</w:t>
      </w:r>
      <w:proofErr w:type="spellEnd"/>
      <w:r w:rsidRPr="00463F3E">
        <w:rPr>
          <w:rFonts w:ascii="Times New Roman" w:eastAsia="Times New Roman" w:hAnsi="Times New Roman" w:cs="Times New Roman"/>
          <w:sz w:val="28"/>
          <w:szCs w:val="28"/>
          <w:lang w:val="uk-UA" w:eastAsia="ru-RU"/>
        </w:rPr>
        <w:t>=C+I+G+NX.</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При побудові моделей використовують метод припущень: одні величини, наприклад, вважаються сталими, інші – змінними. Слід розрізняти два види кількісних змінних: потоки і запаси. </w:t>
      </w:r>
      <w:r w:rsidRPr="00463F3E">
        <w:rPr>
          <w:rFonts w:ascii="Times New Roman" w:eastAsia="Times New Roman" w:hAnsi="Times New Roman" w:cs="Times New Roman"/>
          <w:b/>
          <w:sz w:val="28"/>
          <w:szCs w:val="28"/>
          <w:lang w:val="uk-UA" w:eastAsia="ru-RU"/>
        </w:rPr>
        <w:t xml:space="preserve">Потоки </w:t>
      </w:r>
      <w:r w:rsidRPr="00463F3E">
        <w:rPr>
          <w:rFonts w:ascii="Times New Roman" w:eastAsia="Times New Roman" w:hAnsi="Times New Roman" w:cs="Times New Roman"/>
          <w:sz w:val="28"/>
          <w:szCs w:val="28"/>
          <w:lang w:val="uk-UA" w:eastAsia="ru-RU"/>
        </w:rPr>
        <w:t xml:space="preserve">– економічні параметри, значення яких вимірюються в одиницях часу, як правило, з розрахунку на рік. </w:t>
      </w:r>
      <w:r w:rsidRPr="00463F3E">
        <w:rPr>
          <w:rFonts w:ascii="Times New Roman" w:eastAsia="Times New Roman" w:hAnsi="Times New Roman" w:cs="Times New Roman"/>
          <w:b/>
          <w:sz w:val="28"/>
          <w:szCs w:val="28"/>
          <w:lang w:val="uk-UA" w:eastAsia="ru-RU"/>
        </w:rPr>
        <w:t xml:space="preserve">Запаси </w:t>
      </w:r>
      <w:r w:rsidRPr="00463F3E">
        <w:rPr>
          <w:rFonts w:ascii="Times New Roman" w:eastAsia="Times New Roman" w:hAnsi="Times New Roman" w:cs="Times New Roman"/>
          <w:sz w:val="28"/>
          <w:szCs w:val="28"/>
          <w:lang w:val="uk-UA" w:eastAsia="ru-RU"/>
        </w:rPr>
        <w:t xml:space="preserve">– економічні параметри, значення яких вимірюються на певний момент. </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Так, інвестиції в економіку – це потік, а наявний капітал – запас; бюджетний дефіцит – потік, майно споживача – запас; кількість осіб, що втратили роботу – потік, кількість безробітних – запас.</w:t>
      </w:r>
    </w:p>
    <w:p w:rsidR="00463F3E" w:rsidRPr="00463F3E" w:rsidRDefault="00463F3E" w:rsidP="00463F3E">
      <w:pPr>
        <w:spacing w:after="0" w:line="240" w:lineRule="auto"/>
        <w:ind w:firstLine="709"/>
        <w:jc w:val="center"/>
        <w:rPr>
          <w:rFonts w:ascii="Times New Roman" w:eastAsia="Times New Roman" w:hAnsi="Times New Roman" w:cs="Times New Roman"/>
          <w:b/>
          <w:sz w:val="28"/>
          <w:szCs w:val="28"/>
          <w:lang w:val="uk-UA" w:eastAsia="ru-RU"/>
        </w:rPr>
      </w:pPr>
      <w:r w:rsidRPr="00463F3E">
        <w:rPr>
          <w:rFonts w:ascii="Times New Roman" w:eastAsia="Times New Roman" w:hAnsi="Times New Roman" w:cs="Times New Roman"/>
          <w:b/>
          <w:sz w:val="28"/>
          <w:szCs w:val="28"/>
          <w:lang w:val="uk-UA" w:eastAsia="ru-RU"/>
        </w:rPr>
        <w:t>1.4. Основні функції макроекономіки</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1. </w:t>
      </w:r>
      <w:r w:rsidRPr="00463F3E">
        <w:rPr>
          <w:rFonts w:ascii="Times New Roman" w:eastAsia="Times New Roman" w:hAnsi="Times New Roman" w:cs="Times New Roman"/>
          <w:b/>
          <w:sz w:val="28"/>
          <w:szCs w:val="28"/>
          <w:lang w:val="uk-UA" w:eastAsia="ru-RU"/>
        </w:rPr>
        <w:t>Теоретико-пізнавальна</w:t>
      </w:r>
      <w:r w:rsidRPr="00463F3E">
        <w:rPr>
          <w:rFonts w:ascii="Times New Roman" w:eastAsia="Times New Roman" w:hAnsi="Times New Roman" w:cs="Times New Roman"/>
          <w:sz w:val="28"/>
          <w:szCs w:val="28"/>
          <w:lang w:val="uk-UA" w:eastAsia="ru-RU"/>
        </w:rPr>
        <w:t>:</w:t>
      </w:r>
      <w:r w:rsidRPr="00463F3E">
        <w:rPr>
          <w:rFonts w:ascii="Times New Roman" w:eastAsia="Times New Roman" w:hAnsi="Times New Roman" w:cs="Times New Roman"/>
          <w:b/>
          <w:sz w:val="28"/>
          <w:szCs w:val="28"/>
          <w:lang w:val="uk-UA" w:eastAsia="ru-RU"/>
        </w:rPr>
        <w:t xml:space="preserve"> </w:t>
      </w:r>
      <w:r w:rsidRPr="00463F3E">
        <w:rPr>
          <w:rFonts w:ascii="Times New Roman" w:eastAsia="Times New Roman" w:hAnsi="Times New Roman" w:cs="Times New Roman"/>
          <w:sz w:val="28"/>
          <w:szCs w:val="28"/>
          <w:lang w:val="uk-UA" w:eastAsia="ru-RU"/>
        </w:rPr>
        <w:t>вивчення, аналіз та пояснення економічних процесів на макрорівні, та побудова моделей цих процесів.</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lastRenderedPageBreak/>
        <w:t xml:space="preserve">2. </w:t>
      </w:r>
      <w:r w:rsidRPr="00463F3E">
        <w:rPr>
          <w:rFonts w:ascii="Times New Roman" w:eastAsia="Times New Roman" w:hAnsi="Times New Roman" w:cs="Times New Roman"/>
          <w:b/>
          <w:sz w:val="28"/>
          <w:szCs w:val="28"/>
          <w:lang w:val="uk-UA" w:eastAsia="ru-RU"/>
        </w:rPr>
        <w:t>Практична</w:t>
      </w:r>
      <w:r w:rsidRPr="00463F3E">
        <w:rPr>
          <w:rFonts w:ascii="Times New Roman" w:eastAsia="Times New Roman" w:hAnsi="Times New Roman" w:cs="Times New Roman"/>
          <w:sz w:val="28"/>
          <w:szCs w:val="28"/>
          <w:lang w:val="uk-UA" w:eastAsia="ru-RU"/>
        </w:rPr>
        <w:t>:</w:t>
      </w:r>
      <w:r w:rsidRPr="00463F3E">
        <w:rPr>
          <w:rFonts w:ascii="Times New Roman" w:eastAsia="Times New Roman" w:hAnsi="Times New Roman" w:cs="Times New Roman"/>
          <w:b/>
          <w:sz w:val="28"/>
          <w:szCs w:val="28"/>
          <w:lang w:val="uk-UA" w:eastAsia="ru-RU"/>
        </w:rPr>
        <w:t xml:space="preserve"> </w:t>
      </w:r>
      <w:r w:rsidRPr="00463F3E">
        <w:rPr>
          <w:rFonts w:ascii="Times New Roman" w:eastAsia="Times New Roman" w:hAnsi="Times New Roman" w:cs="Times New Roman"/>
          <w:sz w:val="28"/>
          <w:szCs w:val="28"/>
          <w:lang w:val="uk-UA" w:eastAsia="ru-RU"/>
        </w:rPr>
        <w:t>розробка практичних рекомендацій на основі економічного аналізу (теоретична основа економічної політики).</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3. </w:t>
      </w:r>
      <w:r w:rsidRPr="00463F3E">
        <w:rPr>
          <w:rFonts w:ascii="Times New Roman" w:eastAsia="Times New Roman" w:hAnsi="Times New Roman" w:cs="Times New Roman"/>
          <w:b/>
          <w:sz w:val="28"/>
          <w:szCs w:val="28"/>
          <w:lang w:val="uk-UA" w:eastAsia="ru-RU"/>
        </w:rPr>
        <w:t xml:space="preserve">Прогностична: </w:t>
      </w:r>
      <w:r w:rsidRPr="00463F3E">
        <w:rPr>
          <w:rFonts w:ascii="Times New Roman" w:eastAsia="Times New Roman" w:hAnsi="Times New Roman" w:cs="Times New Roman"/>
          <w:sz w:val="28"/>
          <w:szCs w:val="28"/>
          <w:lang w:val="uk-UA" w:eastAsia="ru-RU"/>
        </w:rPr>
        <w:t>виявлення та оцінка перспектив економічного розвитку і економічної кон’юнктури.</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4. </w:t>
      </w:r>
      <w:r w:rsidRPr="00463F3E">
        <w:rPr>
          <w:rFonts w:ascii="Times New Roman" w:eastAsia="Times New Roman" w:hAnsi="Times New Roman" w:cs="Times New Roman"/>
          <w:b/>
          <w:sz w:val="28"/>
          <w:szCs w:val="28"/>
          <w:lang w:val="uk-UA" w:eastAsia="ru-RU"/>
        </w:rPr>
        <w:t>Виховна</w:t>
      </w:r>
      <w:r w:rsidRPr="00463F3E">
        <w:rPr>
          <w:rFonts w:ascii="Times New Roman" w:eastAsia="Times New Roman" w:hAnsi="Times New Roman" w:cs="Times New Roman"/>
          <w:sz w:val="28"/>
          <w:szCs w:val="28"/>
          <w:lang w:val="uk-UA" w:eastAsia="ru-RU"/>
        </w:rPr>
        <w:t>: формування певного світогляду з різних економічних питань, які зачіпають інтереси всього суспільства.</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sz w:val="28"/>
          <w:szCs w:val="28"/>
          <w:lang w:val="uk-UA" w:eastAsia="ru-RU"/>
        </w:rPr>
        <w:t xml:space="preserve">Розрізняють позитивну і нормативну макроекономіку. </w:t>
      </w:r>
      <w:r w:rsidRPr="00463F3E">
        <w:rPr>
          <w:rFonts w:ascii="Times New Roman" w:eastAsia="Times New Roman" w:hAnsi="Times New Roman" w:cs="Times New Roman"/>
          <w:b/>
          <w:sz w:val="28"/>
          <w:szCs w:val="28"/>
          <w:lang w:val="uk-UA" w:eastAsia="ru-RU"/>
        </w:rPr>
        <w:t xml:space="preserve">Позитивна макроекономіка </w:t>
      </w:r>
      <w:r w:rsidRPr="00463F3E">
        <w:rPr>
          <w:rFonts w:ascii="Times New Roman" w:eastAsia="Times New Roman" w:hAnsi="Times New Roman" w:cs="Times New Roman"/>
          <w:sz w:val="28"/>
          <w:szCs w:val="28"/>
          <w:lang w:val="uk-UA" w:eastAsia="ru-RU"/>
        </w:rPr>
        <w:t xml:space="preserve">має справу з аналізуванням економічних факторів і ставить за мету побудову економічної моделі, вільної від суб’єктивних суджень. </w:t>
      </w:r>
      <w:r w:rsidRPr="00463F3E">
        <w:rPr>
          <w:rFonts w:ascii="Times New Roman" w:eastAsia="Times New Roman" w:hAnsi="Times New Roman" w:cs="Times New Roman"/>
          <w:b/>
          <w:sz w:val="28"/>
          <w:szCs w:val="28"/>
          <w:lang w:val="uk-UA" w:eastAsia="ru-RU"/>
        </w:rPr>
        <w:t xml:space="preserve">Нормативна макроекономіка </w:t>
      </w:r>
      <w:r w:rsidRPr="00463F3E">
        <w:rPr>
          <w:rFonts w:ascii="Times New Roman" w:eastAsia="Times New Roman" w:hAnsi="Times New Roman" w:cs="Times New Roman"/>
          <w:sz w:val="28"/>
          <w:szCs w:val="28"/>
          <w:lang w:val="uk-UA" w:eastAsia="ru-RU"/>
        </w:rPr>
        <w:t>являє собою сукупність суб’єктивних суджень про те, як повинна функціонувати економіка.</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r w:rsidRPr="00463F3E">
        <w:rPr>
          <w:rFonts w:ascii="Times New Roman" w:eastAsia="Times New Roman" w:hAnsi="Times New Roman" w:cs="Times New Roman"/>
          <w:b/>
          <w:sz w:val="28"/>
          <w:szCs w:val="28"/>
          <w:lang w:val="uk-UA" w:eastAsia="ru-RU"/>
        </w:rPr>
        <w:t xml:space="preserve">Економічна політика – </w:t>
      </w:r>
      <w:r w:rsidRPr="00463F3E">
        <w:rPr>
          <w:rFonts w:ascii="Times New Roman" w:eastAsia="Times New Roman" w:hAnsi="Times New Roman" w:cs="Times New Roman"/>
          <w:sz w:val="28"/>
          <w:szCs w:val="28"/>
          <w:lang w:val="uk-UA" w:eastAsia="ru-RU"/>
        </w:rPr>
        <w:t xml:space="preserve">це цілеспрямована система дій держави і громадських інститутів, направлена на виправлення ситуації, корегування економічних процесів. Держава здійснює монетарну і фіскальну політику. </w:t>
      </w:r>
      <w:r w:rsidRPr="00463F3E">
        <w:rPr>
          <w:rFonts w:ascii="Times New Roman" w:eastAsia="Times New Roman" w:hAnsi="Times New Roman" w:cs="Times New Roman"/>
          <w:i/>
          <w:sz w:val="28"/>
          <w:szCs w:val="28"/>
          <w:lang w:val="uk-UA" w:eastAsia="ru-RU"/>
        </w:rPr>
        <w:t xml:space="preserve">Монетарна </w:t>
      </w:r>
      <w:r w:rsidRPr="00463F3E">
        <w:rPr>
          <w:rFonts w:ascii="Times New Roman" w:eastAsia="Times New Roman" w:hAnsi="Times New Roman" w:cs="Times New Roman"/>
          <w:sz w:val="28"/>
          <w:szCs w:val="28"/>
          <w:lang w:val="uk-UA" w:eastAsia="ru-RU"/>
        </w:rPr>
        <w:t xml:space="preserve">передбачає широке використання в процесі регулювання економічного зростання грошово-кредитних важелів (грошово-кредитна політика), а </w:t>
      </w:r>
      <w:r w:rsidRPr="00463F3E">
        <w:rPr>
          <w:rFonts w:ascii="Times New Roman" w:eastAsia="Times New Roman" w:hAnsi="Times New Roman" w:cs="Times New Roman"/>
          <w:i/>
          <w:sz w:val="28"/>
          <w:szCs w:val="28"/>
          <w:lang w:val="uk-UA" w:eastAsia="ru-RU"/>
        </w:rPr>
        <w:t xml:space="preserve">фіскальна </w:t>
      </w:r>
      <w:r w:rsidRPr="00463F3E">
        <w:rPr>
          <w:rFonts w:ascii="Times New Roman" w:eastAsia="Times New Roman" w:hAnsi="Times New Roman" w:cs="Times New Roman"/>
          <w:sz w:val="28"/>
          <w:szCs w:val="28"/>
          <w:lang w:val="uk-UA" w:eastAsia="ru-RU"/>
        </w:rPr>
        <w:t>– заходи в бюджетній системі (бюджетно-податкова).</w:t>
      </w:r>
    </w:p>
    <w:p w:rsidR="00463F3E" w:rsidRPr="00463F3E" w:rsidRDefault="00463F3E" w:rsidP="00463F3E">
      <w:pPr>
        <w:spacing w:after="0" w:line="240" w:lineRule="auto"/>
        <w:ind w:firstLine="540"/>
        <w:jc w:val="both"/>
        <w:rPr>
          <w:rFonts w:ascii="Times New Roman" w:eastAsia="Times New Roman" w:hAnsi="Times New Roman" w:cs="Times New Roman"/>
          <w:sz w:val="28"/>
          <w:szCs w:val="28"/>
          <w:lang w:val="uk-UA" w:eastAsia="ru-RU"/>
        </w:rPr>
      </w:pPr>
    </w:p>
    <w:p w:rsidR="00463F3E" w:rsidRPr="00463F3E" w:rsidRDefault="00463F3E" w:rsidP="00463F3E">
      <w:pPr>
        <w:spacing w:after="0" w:line="240" w:lineRule="auto"/>
        <w:ind w:firstLine="540"/>
        <w:jc w:val="center"/>
        <w:rPr>
          <w:rFonts w:ascii="Times New Roman" w:eastAsia="Times New Roman" w:hAnsi="Times New Roman" w:cs="Times New Roman"/>
          <w:b/>
          <w:sz w:val="28"/>
          <w:szCs w:val="28"/>
          <w:lang w:val="uk-UA" w:eastAsia="ru-RU"/>
        </w:rPr>
      </w:pPr>
      <w:r w:rsidRPr="00463F3E">
        <w:rPr>
          <w:rFonts w:ascii="Times New Roman" w:eastAsia="Times New Roman" w:hAnsi="Times New Roman" w:cs="Times New Roman"/>
          <w:b/>
          <w:sz w:val="28"/>
          <w:szCs w:val="28"/>
          <w:lang w:val="uk-UA" w:eastAsia="ru-RU"/>
        </w:rPr>
        <w:t>Питання для самоконтролю</w:t>
      </w:r>
    </w:p>
    <w:p w:rsidR="00463F3E" w:rsidRPr="00463F3E" w:rsidRDefault="00463F3E" w:rsidP="00463F3E">
      <w:pPr>
        <w:numPr>
          <w:ilvl w:val="0"/>
          <w:numId w:val="1"/>
        </w:numPr>
        <w:spacing w:after="0" w:line="240" w:lineRule="auto"/>
        <w:ind w:right="-1"/>
        <w:jc w:val="both"/>
        <w:rPr>
          <w:rFonts w:ascii="Times New Roman" w:eastAsia="Times New Roman" w:hAnsi="Times New Roman" w:cs="Times New Roman"/>
          <w:sz w:val="28"/>
          <w:szCs w:val="24"/>
          <w:lang w:val="uk-UA" w:eastAsia="ru-RU"/>
        </w:rPr>
      </w:pPr>
      <w:r w:rsidRPr="00463F3E">
        <w:rPr>
          <w:rFonts w:ascii="Times New Roman" w:eastAsia="Times New Roman" w:hAnsi="Times New Roman" w:cs="Times New Roman"/>
          <w:sz w:val="28"/>
          <w:szCs w:val="24"/>
          <w:lang w:val="uk-UA" w:eastAsia="ru-RU"/>
        </w:rPr>
        <w:t>Назвіть основні макроекономічні показники.</w:t>
      </w:r>
    </w:p>
    <w:p w:rsidR="00463F3E" w:rsidRPr="00463F3E" w:rsidRDefault="00463F3E" w:rsidP="00463F3E">
      <w:pPr>
        <w:numPr>
          <w:ilvl w:val="0"/>
          <w:numId w:val="1"/>
        </w:numPr>
        <w:spacing w:after="0" w:line="240" w:lineRule="auto"/>
        <w:ind w:right="-1"/>
        <w:jc w:val="both"/>
        <w:rPr>
          <w:rFonts w:ascii="Times New Roman" w:eastAsia="Times New Roman" w:hAnsi="Times New Roman" w:cs="Times New Roman"/>
          <w:sz w:val="28"/>
          <w:szCs w:val="24"/>
          <w:lang w:val="uk-UA" w:eastAsia="ru-RU"/>
        </w:rPr>
      </w:pPr>
      <w:r w:rsidRPr="00463F3E">
        <w:rPr>
          <w:rFonts w:ascii="Times New Roman" w:eastAsia="Times New Roman" w:hAnsi="Times New Roman" w:cs="Times New Roman"/>
          <w:sz w:val="28"/>
          <w:szCs w:val="24"/>
          <w:lang w:val="uk-UA" w:eastAsia="ru-RU"/>
        </w:rPr>
        <w:t>Наскільки детально макроекономічна модель повинна відображати дійсність?</w:t>
      </w:r>
    </w:p>
    <w:p w:rsidR="00463F3E" w:rsidRPr="00463F3E" w:rsidRDefault="00463F3E" w:rsidP="00463F3E">
      <w:pPr>
        <w:numPr>
          <w:ilvl w:val="0"/>
          <w:numId w:val="1"/>
        </w:numPr>
        <w:spacing w:after="0" w:line="240" w:lineRule="auto"/>
        <w:ind w:right="-1"/>
        <w:jc w:val="both"/>
        <w:rPr>
          <w:rFonts w:ascii="Times New Roman" w:eastAsia="Times New Roman" w:hAnsi="Times New Roman" w:cs="Times New Roman"/>
          <w:sz w:val="28"/>
          <w:szCs w:val="24"/>
          <w:lang w:val="uk-UA" w:eastAsia="ru-RU"/>
        </w:rPr>
      </w:pPr>
      <w:r w:rsidRPr="00463F3E">
        <w:rPr>
          <w:rFonts w:ascii="Times New Roman" w:eastAsia="Times New Roman" w:hAnsi="Times New Roman" w:cs="Times New Roman"/>
          <w:sz w:val="28"/>
          <w:szCs w:val="24"/>
          <w:lang w:val="uk-UA" w:eastAsia="ru-RU"/>
        </w:rPr>
        <w:t>Охарактеризуйте суб’єкти і об</w:t>
      </w:r>
      <w:r w:rsidRPr="00463F3E">
        <w:rPr>
          <w:rFonts w:ascii="Times New Roman" w:eastAsia="Times New Roman" w:hAnsi="Times New Roman" w:cs="Times New Roman"/>
          <w:sz w:val="28"/>
          <w:szCs w:val="24"/>
          <w:lang w:eastAsia="ru-RU"/>
        </w:rPr>
        <w:t>’</w:t>
      </w:r>
      <w:proofErr w:type="spellStart"/>
      <w:r w:rsidRPr="00463F3E">
        <w:rPr>
          <w:rFonts w:ascii="Times New Roman" w:eastAsia="Times New Roman" w:hAnsi="Times New Roman" w:cs="Times New Roman"/>
          <w:sz w:val="28"/>
          <w:szCs w:val="24"/>
          <w:lang w:val="uk-UA" w:eastAsia="ru-RU"/>
        </w:rPr>
        <w:t>єкти</w:t>
      </w:r>
      <w:proofErr w:type="spellEnd"/>
      <w:r w:rsidRPr="00463F3E">
        <w:rPr>
          <w:rFonts w:ascii="Times New Roman" w:eastAsia="Times New Roman" w:hAnsi="Times New Roman" w:cs="Times New Roman"/>
          <w:sz w:val="28"/>
          <w:szCs w:val="24"/>
          <w:lang w:val="uk-UA" w:eastAsia="ru-RU"/>
        </w:rPr>
        <w:t xml:space="preserve"> макроекономіки.</w:t>
      </w:r>
    </w:p>
    <w:p w:rsidR="00463F3E" w:rsidRPr="00463F3E" w:rsidRDefault="00463F3E" w:rsidP="00463F3E">
      <w:pPr>
        <w:numPr>
          <w:ilvl w:val="0"/>
          <w:numId w:val="1"/>
        </w:numPr>
        <w:spacing w:after="0" w:line="240" w:lineRule="auto"/>
        <w:ind w:right="-1"/>
        <w:jc w:val="both"/>
        <w:rPr>
          <w:rFonts w:ascii="Times New Roman" w:eastAsia="Times New Roman" w:hAnsi="Times New Roman" w:cs="Times New Roman"/>
          <w:sz w:val="28"/>
          <w:szCs w:val="24"/>
          <w:lang w:val="uk-UA" w:eastAsia="ru-RU"/>
        </w:rPr>
      </w:pPr>
      <w:r w:rsidRPr="00463F3E">
        <w:rPr>
          <w:rFonts w:ascii="Times New Roman" w:eastAsia="Times New Roman" w:hAnsi="Times New Roman" w:cs="Times New Roman"/>
          <w:sz w:val="28"/>
          <w:szCs w:val="24"/>
          <w:lang w:val="uk-UA" w:eastAsia="ru-RU"/>
        </w:rPr>
        <w:t>Розкрийте сутність методу агрегування.</w:t>
      </w:r>
    </w:p>
    <w:p w:rsidR="00463F3E" w:rsidRPr="00463F3E" w:rsidRDefault="00463F3E" w:rsidP="00463F3E">
      <w:pPr>
        <w:numPr>
          <w:ilvl w:val="0"/>
          <w:numId w:val="1"/>
        </w:numPr>
        <w:spacing w:after="0" w:line="240" w:lineRule="auto"/>
        <w:ind w:right="-1"/>
        <w:jc w:val="both"/>
        <w:rPr>
          <w:rFonts w:ascii="Times New Roman" w:eastAsia="Times New Roman" w:hAnsi="Times New Roman" w:cs="Times New Roman"/>
          <w:sz w:val="28"/>
          <w:szCs w:val="24"/>
          <w:lang w:val="uk-UA" w:eastAsia="ru-RU"/>
        </w:rPr>
      </w:pPr>
      <w:r w:rsidRPr="00463F3E">
        <w:rPr>
          <w:rFonts w:ascii="Times New Roman" w:eastAsia="Times New Roman" w:hAnsi="Times New Roman" w:cs="Times New Roman"/>
          <w:sz w:val="28"/>
          <w:szCs w:val="24"/>
          <w:lang w:val="uk-UA" w:eastAsia="ru-RU"/>
        </w:rPr>
        <w:t>Які види функціональних зв</w:t>
      </w:r>
      <w:r w:rsidRPr="00463F3E">
        <w:rPr>
          <w:rFonts w:ascii="Times New Roman" w:eastAsia="Times New Roman" w:hAnsi="Times New Roman" w:cs="Times New Roman"/>
          <w:sz w:val="28"/>
          <w:szCs w:val="24"/>
          <w:lang w:eastAsia="ru-RU"/>
        </w:rPr>
        <w:t>’</w:t>
      </w:r>
      <w:proofErr w:type="spellStart"/>
      <w:r w:rsidRPr="00463F3E">
        <w:rPr>
          <w:rFonts w:ascii="Times New Roman" w:eastAsia="Times New Roman" w:hAnsi="Times New Roman" w:cs="Times New Roman"/>
          <w:sz w:val="28"/>
          <w:szCs w:val="24"/>
          <w:lang w:val="uk-UA" w:eastAsia="ru-RU"/>
        </w:rPr>
        <w:t>язків</w:t>
      </w:r>
      <w:proofErr w:type="spellEnd"/>
      <w:r w:rsidRPr="00463F3E">
        <w:rPr>
          <w:rFonts w:ascii="Times New Roman" w:eastAsia="Times New Roman" w:hAnsi="Times New Roman" w:cs="Times New Roman"/>
          <w:sz w:val="28"/>
          <w:szCs w:val="24"/>
          <w:lang w:val="uk-UA" w:eastAsia="ru-RU"/>
        </w:rPr>
        <w:t xml:space="preserve"> існують між екзогенними і ендогенними величинами?</w:t>
      </w:r>
    </w:p>
    <w:p w:rsidR="008C4558" w:rsidRPr="00463F3E" w:rsidRDefault="00463F3E">
      <w:pPr>
        <w:rPr>
          <w:lang w:val="uk-UA"/>
        </w:rPr>
      </w:pPr>
      <w:bookmarkStart w:id="0" w:name="_GoBack"/>
      <w:bookmarkEnd w:id="0"/>
    </w:p>
    <w:sectPr w:rsidR="008C4558" w:rsidRPr="00463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15722"/>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3E"/>
    <w:rsid w:val="00463F3E"/>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1677</Words>
  <Characters>9560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2022-01-25T09:50:00Z</dcterms:created>
  <dcterms:modified xsi:type="dcterms:W3CDTF">2022-01-25T09:51:00Z</dcterms:modified>
</cp:coreProperties>
</file>