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693E" w14:textId="3F2731BF" w:rsidR="00B957AF" w:rsidRPr="00EC7F7B" w:rsidRDefault="00EC7F7B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Спадкове право</w:t>
      </w:r>
    </w:p>
    <w:p w14:paraId="71165EB7" w14:textId="77777777" w:rsidR="00B957AF" w:rsidRPr="006D6F67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B957AF" w:rsidRPr="006D6F67" w14:paraId="748C7C13" w14:textId="77777777" w:rsidTr="00F83291">
        <w:tc>
          <w:tcPr>
            <w:tcW w:w="3686" w:type="dxa"/>
            <w:vAlign w:val="center"/>
          </w:tcPr>
          <w:p w14:paraId="023C819A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14:paraId="6644B2CE" w14:textId="6921335D" w:rsidR="00B957AF" w:rsidRPr="006D6F67" w:rsidRDefault="00853E01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sz w:val="24"/>
                <w:szCs w:val="24"/>
              </w:rPr>
              <w:t>Кравченко Ольга Василівна</w:t>
            </w:r>
          </w:p>
        </w:tc>
      </w:tr>
      <w:tr w:rsidR="00B957AF" w:rsidRPr="006D6F67" w14:paraId="57188226" w14:textId="77777777" w:rsidTr="00F83291">
        <w:tc>
          <w:tcPr>
            <w:tcW w:w="3686" w:type="dxa"/>
            <w:vAlign w:val="center"/>
          </w:tcPr>
          <w:p w14:paraId="4C80E3AE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7AB70F1" w14:textId="77164DCA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B957AF" w:rsidRPr="006D6F67" w14:paraId="0CB2EBC8" w14:textId="77777777" w:rsidTr="00F83291">
        <w:tc>
          <w:tcPr>
            <w:tcW w:w="3686" w:type="dxa"/>
            <w:vAlign w:val="center"/>
          </w:tcPr>
          <w:p w14:paraId="6245D946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CAD3ABB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B957AF" w:rsidRPr="006D6F67" w14:paraId="68E7943E" w14:textId="77777777" w:rsidTr="00F83291">
        <w:tc>
          <w:tcPr>
            <w:tcW w:w="3686" w:type="dxa"/>
            <w:vAlign w:val="center"/>
          </w:tcPr>
          <w:p w14:paraId="470C14F3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58C7815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57AF" w:rsidRPr="006D6F67" w14:paraId="3B1F783A" w14:textId="77777777" w:rsidTr="00F83291">
        <w:tc>
          <w:tcPr>
            <w:tcW w:w="3686" w:type="dxa"/>
            <w:vAlign w:val="center"/>
          </w:tcPr>
          <w:p w14:paraId="172F0DD4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33248CC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B957AF" w:rsidRPr="006D6F67" w14:paraId="3DD0849F" w14:textId="77777777" w:rsidTr="00F83291">
        <w:tc>
          <w:tcPr>
            <w:tcW w:w="3686" w:type="dxa"/>
            <w:vAlign w:val="center"/>
          </w:tcPr>
          <w:p w14:paraId="415412CD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1622920" w14:textId="77777777" w:rsidR="00B957AF" w:rsidRPr="006D6F67" w:rsidRDefault="00B957AF" w:rsidP="00F8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F67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практичних)</w:t>
            </w:r>
          </w:p>
        </w:tc>
      </w:tr>
    </w:tbl>
    <w:p w14:paraId="037C92FE" w14:textId="77777777" w:rsidR="00B957AF" w:rsidRPr="006D6F67" w:rsidRDefault="00B957AF" w:rsidP="00B95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1FDBD6" w14:textId="77777777" w:rsidR="00B957AF" w:rsidRPr="006D6F67" w:rsidRDefault="00B957AF" w:rsidP="00B95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41781C" w14:textId="77777777" w:rsidR="00B957AF" w:rsidRPr="006D6F67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F67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2CA99C12" w14:textId="77777777" w:rsidR="00B957AF" w:rsidRPr="006D6F67" w:rsidRDefault="00B957AF" w:rsidP="00B957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A84CDDA" w14:textId="1944E2DC" w:rsidR="00237C3D" w:rsidRPr="006D6F67" w:rsidRDefault="00B957AF" w:rsidP="00EE067E">
      <w:pPr>
        <w:pStyle w:val="a4"/>
        <w:spacing w:line="290" w:lineRule="auto"/>
        <w:ind w:left="212" w:right="225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6F67">
        <w:rPr>
          <w:rFonts w:ascii="Times New Roman" w:hAnsi="Times New Roman"/>
          <w:b/>
          <w:sz w:val="24"/>
          <w:szCs w:val="24"/>
        </w:rPr>
        <w:t>Мета курсу:</w:t>
      </w:r>
      <w:r w:rsidR="00D16B8E" w:rsidRPr="006D6F67">
        <w:rPr>
          <w:rFonts w:ascii="Times New Roman" w:hAnsi="Times New Roman"/>
          <w:sz w:val="24"/>
          <w:szCs w:val="24"/>
        </w:rPr>
        <w:t xml:space="preserve"> </w:t>
      </w:r>
      <w:r w:rsidR="008E606B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формування у </w:t>
      </w:r>
      <w:r w:rsidR="004912DC" w:rsidRPr="006D6F67">
        <w:rPr>
          <w:rFonts w:ascii="Times New Roman" w:hAnsi="Times New Roman" w:cs="Times New Roman"/>
          <w:spacing w:val="-1"/>
          <w:sz w:val="24"/>
          <w:szCs w:val="24"/>
        </w:rPr>
        <w:t>здобувач</w:t>
      </w:r>
      <w:r w:rsidR="008E606B" w:rsidRPr="006D6F67">
        <w:rPr>
          <w:rFonts w:ascii="Times New Roman" w:hAnsi="Times New Roman" w:cs="Times New Roman"/>
          <w:spacing w:val="-1"/>
          <w:sz w:val="24"/>
          <w:szCs w:val="24"/>
        </w:rPr>
        <w:t>ів</w:t>
      </w:r>
      <w:r w:rsidR="004912DC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 освіти </w:t>
      </w:r>
      <w:r w:rsidR="008E606B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знань </w:t>
      </w:r>
      <w:r w:rsidR="00EE067E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щодо </w:t>
      </w:r>
      <w:r w:rsidR="00EE067E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системи, принципів й методів правового регулювання </w:t>
      </w:r>
      <w:r w:rsidR="00EE067E" w:rsidRPr="006D6F67">
        <w:rPr>
          <w:rFonts w:ascii="Times New Roman" w:hAnsi="Times New Roman" w:cs="Times New Roman"/>
          <w:spacing w:val="-1"/>
          <w:sz w:val="24"/>
          <w:szCs w:val="24"/>
        </w:rPr>
        <w:t>спадкових правовідносин</w:t>
      </w:r>
      <w:r w:rsidR="00EE067E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, тобто </w:t>
      </w:r>
      <w:r w:rsidR="00EE067E" w:rsidRPr="006D6F67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="00EE067E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наступництва одних суб’єктів цивільного права – фізичних, юридичних осіб, держави, територіальної громади у правах та </w:t>
      </w:r>
    </w:p>
    <w:p w14:paraId="6931B1D1" w14:textId="77777777" w:rsidR="00B957AF" w:rsidRPr="006D6F67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4C852C9" w14:textId="28F1FDC6" w:rsidR="008E606B" w:rsidRPr="006D6F67" w:rsidRDefault="00B957AF" w:rsidP="008E606B">
      <w:pPr>
        <w:pStyle w:val="a4"/>
        <w:spacing w:line="288" w:lineRule="auto"/>
        <w:ind w:left="212" w:right="234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6F67">
        <w:rPr>
          <w:rFonts w:ascii="Times New Roman" w:hAnsi="Times New Roman"/>
          <w:b/>
          <w:sz w:val="24"/>
          <w:szCs w:val="24"/>
        </w:rPr>
        <w:t>Предмет вивчення:</w:t>
      </w:r>
      <w:r w:rsidR="00EE067E" w:rsidRPr="006D6F67">
        <w:rPr>
          <w:rFonts w:ascii="Times New Roman" w:hAnsi="Times New Roman"/>
          <w:sz w:val="24"/>
          <w:szCs w:val="24"/>
        </w:rPr>
        <w:t xml:space="preserve"> </w:t>
      </w:r>
      <w:r w:rsidR="008E606B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є система правових </w:t>
      </w:r>
      <w:r w:rsidR="006D6F67" w:rsidRPr="006D6F67">
        <w:rPr>
          <w:rFonts w:ascii="Times New Roman" w:hAnsi="Times New Roman" w:cs="Times New Roman"/>
          <w:spacing w:val="-1"/>
          <w:sz w:val="24"/>
          <w:szCs w:val="24"/>
        </w:rPr>
        <w:t xml:space="preserve">норм, що регулюють суспільні відносини у сфері переходу </w:t>
      </w:r>
      <w:r w:rsidR="006D6F67" w:rsidRPr="006D6F67">
        <w:rPr>
          <w:rFonts w:ascii="Times New Roman" w:hAnsi="Times New Roman" w:cs="Times New Roman"/>
          <w:spacing w:val="-1"/>
          <w:sz w:val="24"/>
          <w:szCs w:val="24"/>
        </w:rPr>
        <w:t>прав та обов'язків (спадщини) від фізичної особи, яка померла (спадкодавця), до інших осіб (спадкоємців)</w:t>
      </w:r>
      <w:r w:rsidR="008E606B" w:rsidRPr="006D6F6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3175409" w14:textId="77777777" w:rsidR="00B957AF" w:rsidRPr="006D6F67" w:rsidRDefault="00B957AF" w:rsidP="00B957AF">
      <w:pPr>
        <w:spacing w:after="0" w:line="240" w:lineRule="auto"/>
        <w:ind w:firstLine="709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</w:p>
    <w:p w14:paraId="10FFC400" w14:textId="007462D0" w:rsidR="00B957AF" w:rsidRPr="006D6F67" w:rsidRDefault="00EE067E" w:rsidP="00B957AF">
      <w:pPr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b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>Найменування та опис компетентностей, формування котрих забезпечує вивчення</w:t>
      </w:r>
      <w:r w:rsidRPr="006D6F67">
        <w:rPr>
          <w:rFonts w:ascii="Times New Roman" w:eastAsia="Microsoft Sans Serif" w:hAnsi="Times New Roman" w:cs="Microsoft Sans Serif"/>
          <w:b/>
          <w:sz w:val="24"/>
          <w:szCs w:val="24"/>
        </w:rPr>
        <w:t xml:space="preserve"> дисципліни</w:t>
      </w:r>
      <w:r w:rsidR="00B957AF" w:rsidRPr="006D6F67">
        <w:rPr>
          <w:rFonts w:ascii="Times New Roman" w:eastAsia="Microsoft Sans Serif" w:hAnsi="Times New Roman" w:cs="Microsoft Sans Serif"/>
          <w:b/>
          <w:sz w:val="24"/>
          <w:szCs w:val="24"/>
        </w:rPr>
        <w:t>:</w:t>
      </w:r>
    </w:p>
    <w:p w14:paraId="47B3C91D" w14:textId="77777777" w:rsidR="00EE067E" w:rsidRPr="006D6F67" w:rsidRDefault="00EE067E" w:rsidP="001D0E28">
      <w:pPr>
        <w:pStyle w:val="a3"/>
        <w:spacing w:after="0" w:line="240" w:lineRule="auto"/>
        <w:ind w:left="1069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– </w:t>
      </w: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здатність використовувати знання, уміння й навички в галузі спадкового права для освоєння і вирішення практичних завдань; </w:t>
      </w:r>
    </w:p>
    <w:p w14:paraId="216FA211" w14:textId="77777777" w:rsidR="006D6F67" w:rsidRPr="006D6F67" w:rsidRDefault="006D6F67" w:rsidP="006D6F67">
      <w:pPr>
        <w:pStyle w:val="a3"/>
        <w:spacing w:after="0" w:line="240" w:lineRule="auto"/>
        <w:ind w:left="1069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>–</w:t>
      </w:r>
      <w:r w:rsidR="00EE067E"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 здатність застосовувати основні методи аналізу й оцінки застосування правових норм; </w:t>
      </w:r>
    </w:p>
    <w:p w14:paraId="2F59CFAA" w14:textId="77777777" w:rsidR="006D6F67" w:rsidRPr="006D6F67" w:rsidRDefault="006D6F67" w:rsidP="006D6F67">
      <w:pPr>
        <w:pStyle w:val="a3"/>
        <w:spacing w:after="0" w:line="240" w:lineRule="auto"/>
        <w:ind w:left="1069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>–</w:t>
      </w:r>
      <w:r w:rsidR="00EE067E"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 здатність використовувати професійн</w:t>
      </w: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>і</w:t>
      </w:r>
      <w:r w:rsidR="00EE067E"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 знання, уміння й навички для дослідження правових явищ і процесів;</w:t>
      </w:r>
    </w:p>
    <w:p w14:paraId="4A3CD04C" w14:textId="3196671F" w:rsidR="00EE067E" w:rsidRPr="006D6F67" w:rsidRDefault="006D6F67" w:rsidP="006D6F67">
      <w:pPr>
        <w:pStyle w:val="a3"/>
        <w:spacing w:after="0" w:line="240" w:lineRule="auto"/>
        <w:ind w:left="1069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>–</w:t>
      </w:r>
      <w:r>
        <w:rPr>
          <w:rFonts w:ascii="Times New Roman" w:eastAsia="Microsoft Sans Serif" w:hAnsi="Times New Roman"/>
          <w:spacing w:val="-1"/>
          <w:sz w:val="24"/>
          <w:szCs w:val="24"/>
        </w:rPr>
        <w:t xml:space="preserve"> </w:t>
      </w:r>
      <w:r w:rsidR="00EE067E" w:rsidRPr="006D6F67">
        <w:rPr>
          <w:rFonts w:ascii="Times New Roman" w:eastAsia="Microsoft Sans Serif" w:hAnsi="Times New Roman"/>
          <w:spacing w:val="-1"/>
          <w:sz w:val="24"/>
          <w:szCs w:val="24"/>
        </w:rPr>
        <w:t>здатність використовувати теоретичні знання й практичні навички для застосування їх у сфері права</w:t>
      </w:r>
    </w:p>
    <w:p w14:paraId="3E065C7D" w14:textId="77777777" w:rsidR="00EE067E" w:rsidRPr="006D6F67" w:rsidRDefault="00EE067E" w:rsidP="001D0E28">
      <w:pPr>
        <w:pStyle w:val="a3"/>
        <w:spacing w:after="0" w:line="240" w:lineRule="auto"/>
        <w:ind w:left="1069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</w:p>
    <w:p w14:paraId="39FE230E" w14:textId="22456BD4" w:rsidR="00B957AF" w:rsidRPr="006D6F67" w:rsidRDefault="00B957AF" w:rsidP="00B95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F67">
        <w:rPr>
          <w:rFonts w:ascii="Times New Roman" w:hAnsi="Times New Roman"/>
          <w:b/>
          <w:i/>
          <w:sz w:val="24"/>
          <w:szCs w:val="24"/>
        </w:rPr>
        <w:t>Результати навчання</w:t>
      </w:r>
      <w:r w:rsidRPr="006D6F67">
        <w:rPr>
          <w:rFonts w:ascii="Times New Roman" w:hAnsi="Times New Roman"/>
          <w:sz w:val="24"/>
          <w:szCs w:val="24"/>
        </w:rPr>
        <w:t>:</w:t>
      </w:r>
    </w:p>
    <w:p w14:paraId="606830DC" w14:textId="77777777" w:rsidR="006D6F67" w:rsidRPr="006D6F67" w:rsidRDefault="006D6F67" w:rsidP="006D6F67">
      <w:pPr>
        <w:pStyle w:val="a3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засвоїти та вільно оперувати спеціальною правовою термінологією у галузі спадкового права; </w:t>
      </w:r>
    </w:p>
    <w:p w14:paraId="6A4D41DC" w14:textId="77777777" w:rsidR="006D6F67" w:rsidRPr="006D6F67" w:rsidRDefault="006D6F67" w:rsidP="006D6F67">
      <w:pPr>
        <w:pStyle w:val="a3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 знати основні положення актів спадкового законодавства; </w:t>
      </w:r>
    </w:p>
    <w:p w14:paraId="07B017AE" w14:textId="30E481B8" w:rsidR="00F8786D" w:rsidRPr="006D6F67" w:rsidRDefault="006D6F67" w:rsidP="006D6F67">
      <w:pPr>
        <w:pStyle w:val="a3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eastAsia="Microsoft Sans Serif" w:hAnsi="Times New Roman"/>
          <w:spacing w:val="-1"/>
          <w:sz w:val="24"/>
          <w:szCs w:val="24"/>
        </w:rPr>
      </w:pPr>
      <w:r w:rsidRPr="006D6F67">
        <w:rPr>
          <w:rFonts w:ascii="Times New Roman" w:eastAsia="Microsoft Sans Serif" w:hAnsi="Times New Roman"/>
          <w:spacing w:val="-1"/>
          <w:sz w:val="24"/>
          <w:szCs w:val="24"/>
        </w:rPr>
        <w:t xml:space="preserve"> знати практику застосування спадкового законодавства</w:t>
      </w:r>
      <w:r w:rsidR="00F8786D" w:rsidRPr="006D6F67">
        <w:rPr>
          <w:rFonts w:ascii="Times New Roman" w:eastAsia="Microsoft Sans Serif" w:hAnsi="Times New Roman"/>
          <w:spacing w:val="-1"/>
          <w:sz w:val="24"/>
          <w:szCs w:val="24"/>
        </w:rPr>
        <w:t>.</w:t>
      </w:r>
    </w:p>
    <w:p w14:paraId="0D7DFE0A" w14:textId="77777777" w:rsidR="004912DC" w:rsidRPr="006D6F67" w:rsidRDefault="004912DC" w:rsidP="00B957A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92839BE" w14:textId="77777777" w:rsidR="00B957AF" w:rsidRPr="006D6F67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F67">
        <w:rPr>
          <w:rFonts w:ascii="Times New Roman" w:hAnsi="Times New Roman"/>
          <w:b/>
          <w:sz w:val="24"/>
          <w:szCs w:val="24"/>
        </w:rPr>
        <w:t>ТЕМИ ЛЕКЦІЙ:</w:t>
      </w:r>
    </w:p>
    <w:p w14:paraId="273C0B16" w14:textId="72120396" w:rsidR="00B957AF" w:rsidRPr="006D6F67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F67">
        <w:rPr>
          <w:rFonts w:ascii="Times New Roman" w:hAnsi="Times New Roman"/>
          <w:sz w:val="24"/>
          <w:szCs w:val="24"/>
        </w:rPr>
        <w:t>Змістовий модуль</w:t>
      </w:r>
      <w:r w:rsidR="0034278C" w:rsidRPr="006D6F67">
        <w:rPr>
          <w:rFonts w:ascii="Times New Roman" w:hAnsi="Times New Roman"/>
          <w:sz w:val="24"/>
          <w:szCs w:val="24"/>
        </w:rPr>
        <w:t xml:space="preserve"> 1</w:t>
      </w:r>
    </w:p>
    <w:p w14:paraId="45821565" w14:textId="29DAEB63" w:rsidR="00B957AF" w:rsidRPr="00567759" w:rsidRDefault="00DB45BB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759">
        <w:rPr>
          <w:rFonts w:ascii="Times New Roman" w:hAnsi="Times New Roman"/>
          <w:sz w:val="24"/>
          <w:szCs w:val="24"/>
        </w:rPr>
        <w:t>Спадкові відносини та їх</w:t>
      </w:r>
      <w:r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суб’єкти.</w:t>
      </w:r>
    </w:p>
    <w:p w14:paraId="2A7BABB2" w14:textId="23A6FD10" w:rsidR="00B957AF" w:rsidRPr="00567759" w:rsidRDefault="00AC4742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Поняття, види спадкування та їх загальна характеристика.</w:t>
      </w:r>
    </w:p>
    <w:p w14:paraId="53215910" w14:textId="1EF63AB0" w:rsidR="00F474FE" w:rsidRPr="00567759" w:rsidRDefault="00567759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>Спадкування за заповітом</w:t>
      </w:r>
    </w:p>
    <w:p w14:paraId="68FCF039" w14:textId="241DD790" w:rsidR="00F474FE" w:rsidRPr="00567759" w:rsidRDefault="00567759" w:rsidP="003427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>Спадкування за законом</w:t>
      </w:r>
      <w:r w:rsidR="0089675E"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57683A2" w14:textId="77777777" w:rsidR="00B957AF" w:rsidRPr="006D6F67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EA4D1FE" w14:textId="1D4215DC" w:rsidR="00B957AF" w:rsidRPr="006D6F67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F67">
        <w:rPr>
          <w:rFonts w:ascii="Times New Roman" w:hAnsi="Times New Roman"/>
          <w:sz w:val="24"/>
          <w:szCs w:val="24"/>
        </w:rPr>
        <w:t xml:space="preserve">Змістовий модуль 2 </w:t>
      </w:r>
    </w:p>
    <w:p w14:paraId="6418C594" w14:textId="24409D60" w:rsidR="00B957AF" w:rsidRPr="006D6F67" w:rsidRDefault="00567759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 права на спадкування</w:t>
      </w:r>
      <w:r w:rsidR="0089675E"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560A379" w14:textId="5B058DAB" w:rsidR="00B957AF" w:rsidRPr="006D6F67" w:rsidRDefault="00567759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Оформлення права на спадщину</w:t>
      </w:r>
      <w:r w:rsidR="0089675E"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7F8E1E5" w14:textId="7837660D" w:rsidR="0034278C" w:rsidRPr="006D6F67" w:rsidRDefault="00567759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Особливості спадкування окремих видів майна</w:t>
      </w:r>
      <w:r w:rsidR="0089675E"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2D7FA43" w14:textId="4FF56202" w:rsidR="0034278C" w:rsidRPr="006D6F67" w:rsidRDefault="00567759" w:rsidP="00B95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Спадковий договір</w:t>
      </w:r>
      <w:r w:rsidR="0089675E"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76C113B" w14:textId="77777777" w:rsidR="00B957AF" w:rsidRPr="006D6F67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D98512" w14:textId="77777777" w:rsidR="00B957AF" w:rsidRPr="006D6F67" w:rsidRDefault="00B957AF" w:rsidP="00B95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F67">
        <w:rPr>
          <w:rFonts w:ascii="Times New Roman" w:hAnsi="Times New Roman"/>
          <w:b/>
          <w:sz w:val="24"/>
          <w:szCs w:val="24"/>
        </w:rPr>
        <w:t>ТЕМИ ЗАНЯТЬ:</w:t>
      </w:r>
    </w:p>
    <w:p w14:paraId="05D30DB6" w14:textId="3B0A13AF" w:rsidR="00B957AF" w:rsidRPr="006D6F67" w:rsidRDefault="00B957AF" w:rsidP="00B957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6F67">
        <w:rPr>
          <w:rFonts w:ascii="Times New Roman" w:hAnsi="Times New Roman"/>
          <w:b/>
          <w:i/>
          <w:sz w:val="24"/>
          <w:szCs w:val="24"/>
        </w:rPr>
        <w:t xml:space="preserve">(практичних) </w:t>
      </w:r>
    </w:p>
    <w:p w14:paraId="0CC1B080" w14:textId="0B90F91E" w:rsidR="00B957AF" w:rsidRPr="006D6F67" w:rsidRDefault="00B957AF" w:rsidP="00B957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F67">
        <w:rPr>
          <w:rFonts w:ascii="Times New Roman" w:hAnsi="Times New Roman"/>
          <w:sz w:val="24"/>
          <w:szCs w:val="24"/>
        </w:rPr>
        <w:lastRenderedPageBreak/>
        <w:t>Змістовий модуль 1</w:t>
      </w:r>
    </w:p>
    <w:p w14:paraId="2A3D85B8" w14:textId="77777777" w:rsidR="00567759" w:rsidRPr="00567759" w:rsidRDefault="00567759" w:rsidP="00567759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Поняття, види спадкування та їх загальна характеристика.</w:t>
      </w:r>
    </w:p>
    <w:p w14:paraId="153FA40F" w14:textId="77777777" w:rsidR="00567759" w:rsidRPr="00567759" w:rsidRDefault="00567759" w:rsidP="00567759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>Спадкування за заповітом</w:t>
      </w:r>
    </w:p>
    <w:p w14:paraId="6A3D1B3C" w14:textId="4585A07A" w:rsidR="00B957AF" w:rsidRPr="006D6F67" w:rsidRDefault="00567759" w:rsidP="00567759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567759">
        <w:rPr>
          <w:rFonts w:ascii="Times New Roman" w:eastAsia="Times New Roman" w:hAnsi="Times New Roman"/>
          <w:bCs/>
          <w:sz w:val="24"/>
          <w:szCs w:val="24"/>
          <w:lang w:eastAsia="ru-RU"/>
        </w:rPr>
        <w:t>Спадкування за законом</w:t>
      </w:r>
      <w:r w:rsidR="00EB71E6"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85CAD05" w14:textId="230BEADD" w:rsidR="00CA0049" w:rsidRPr="00567759" w:rsidRDefault="00CA0049" w:rsidP="0056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9479D" w14:textId="600962C1" w:rsidR="00CA0049" w:rsidRPr="006D6F67" w:rsidRDefault="00CA0049" w:rsidP="00CA004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Змістовний модуль 2</w:t>
      </w:r>
    </w:p>
    <w:p w14:paraId="479945C3" w14:textId="0184384B" w:rsidR="00567759" w:rsidRPr="006D6F67" w:rsidRDefault="00567759" w:rsidP="005677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 права на спадкування</w:t>
      </w:r>
      <w:r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E1637C3" w14:textId="0EC17DD3" w:rsidR="00567759" w:rsidRPr="006D6F67" w:rsidRDefault="00567759" w:rsidP="00AA26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Оформлення права на спадщину</w:t>
      </w:r>
      <w:r w:rsidRPr="006D6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4283387" w14:textId="77777777" w:rsidR="00567759" w:rsidRPr="00567759" w:rsidRDefault="00567759" w:rsidP="00AA262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56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Особливості спадкування окремих видів майна.</w:t>
      </w:r>
    </w:p>
    <w:p w14:paraId="087360B3" w14:textId="2F545DE8" w:rsidR="008E606B" w:rsidRPr="006D6F67" w:rsidRDefault="008E606B" w:rsidP="008E606B"/>
    <w:sectPr w:rsidR="008E606B" w:rsidRPr="006D6F67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5C2"/>
    <w:multiLevelType w:val="hybridMultilevel"/>
    <w:tmpl w:val="9F260CA0"/>
    <w:lvl w:ilvl="0" w:tplc="D4847424">
      <w:start w:val="1"/>
      <w:numFmt w:val="decimal"/>
      <w:lvlText w:val="%1."/>
      <w:lvlJc w:val="left"/>
      <w:pPr>
        <w:ind w:left="2389" w:hanging="401"/>
      </w:pPr>
      <w:rPr>
        <w:b/>
        <w:bCs/>
        <w:spacing w:val="-1"/>
        <w:w w:val="100"/>
        <w:lang w:val="uk-UA" w:eastAsia="en-US" w:bidi="ar-SA"/>
      </w:rPr>
    </w:lvl>
    <w:lvl w:ilvl="1" w:tplc="21E4924C">
      <w:start w:val="1"/>
      <w:numFmt w:val="decimal"/>
      <w:lvlText w:val="%2."/>
      <w:lvlJc w:val="left"/>
      <w:pPr>
        <w:ind w:left="312" w:hanging="272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uk-UA" w:eastAsia="en-US" w:bidi="ar-SA"/>
      </w:rPr>
    </w:lvl>
    <w:lvl w:ilvl="2" w:tplc="F8C89B56">
      <w:numFmt w:val="bullet"/>
      <w:lvlText w:val="•"/>
      <w:lvlJc w:val="left"/>
      <w:pPr>
        <w:ind w:left="3236" w:hanging="272"/>
      </w:pPr>
      <w:rPr>
        <w:lang w:val="uk-UA" w:eastAsia="en-US" w:bidi="ar-SA"/>
      </w:rPr>
    </w:lvl>
    <w:lvl w:ilvl="3" w:tplc="9FBED15E">
      <w:numFmt w:val="bullet"/>
      <w:lvlText w:val="•"/>
      <w:lvlJc w:val="left"/>
      <w:pPr>
        <w:ind w:left="4092" w:hanging="272"/>
      </w:pPr>
      <w:rPr>
        <w:lang w:val="uk-UA" w:eastAsia="en-US" w:bidi="ar-SA"/>
      </w:rPr>
    </w:lvl>
    <w:lvl w:ilvl="4" w:tplc="A7864DDE">
      <w:numFmt w:val="bullet"/>
      <w:lvlText w:val="•"/>
      <w:lvlJc w:val="left"/>
      <w:pPr>
        <w:ind w:left="4948" w:hanging="272"/>
      </w:pPr>
      <w:rPr>
        <w:lang w:val="uk-UA" w:eastAsia="en-US" w:bidi="ar-SA"/>
      </w:rPr>
    </w:lvl>
    <w:lvl w:ilvl="5" w:tplc="BD3095EA">
      <w:numFmt w:val="bullet"/>
      <w:lvlText w:val="•"/>
      <w:lvlJc w:val="left"/>
      <w:pPr>
        <w:ind w:left="5805" w:hanging="272"/>
      </w:pPr>
      <w:rPr>
        <w:lang w:val="uk-UA" w:eastAsia="en-US" w:bidi="ar-SA"/>
      </w:rPr>
    </w:lvl>
    <w:lvl w:ilvl="6" w:tplc="A224D454">
      <w:numFmt w:val="bullet"/>
      <w:lvlText w:val="•"/>
      <w:lvlJc w:val="left"/>
      <w:pPr>
        <w:ind w:left="6661" w:hanging="272"/>
      </w:pPr>
      <w:rPr>
        <w:lang w:val="uk-UA" w:eastAsia="en-US" w:bidi="ar-SA"/>
      </w:rPr>
    </w:lvl>
    <w:lvl w:ilvl="7" w:tplc="1F9298A4">
      <w:numFmt w:val="bullet"/>
      <w:lvlText w:val="•"/>
      <w:lvlJc w:val="left"/>
      <w:pPr>
        <w:ind w:left="7517" w:hanging="272"/>
      </w:pPr>
      <w:rPr>
        <w:lang w:val="uk-UA" w:eastAsia="en-US" w:bidi="ar-SA"/>
      </w:rPr>
    </w:lvl>
    <w:lvl w:ilvl="8" w:tplc="65446734">
      <w:numFmt w:val="bullet"/>
      <w:lvlText w:val="•"/>
      <w:lvlJc w:val="left"/>
      <w:pPr>
        <w:ind w:left="8373" w:hanging="272"/>
      </w:pPr>
      <w:rPr>
        <w:lang w:val="uk-UA" w:eastAsia="en-US" w:bidi="ar-SA"/>
      </w:rPr>
    </w:lvl>
  </w:abstractNum>
  <w:abstractNum w:abstractNumId="2" w15:restartNumberingAfterBreak="0">
    <w:nsid w:val="34706F19"/>
    <w:multiLevelType w:val="hybridMultilevel"/>
    <w:tmpl w:val="73C6CBE0"/>
    <w:lvl w:ilvl="0" w:tplc="B142A43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F8D80108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3" w15:restartNumberingAfterBreak="0">
    <w:nsid w:val="479676EA"/>
    <w:multiLevelType w:val="singleLevel"/>
    <w:tmpl w:val="8A0A3C3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86F14A8"/>
    <w:multiLevelType w:val="hybridMultilevel"/>
    <w:tmpl w:val="57B07654"/>
    <w:lvl w:ilvl="0" w:tplc="FCF601E4">
      <w:start w:val="4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062E2E"/>
    <w:multiLevelType w:val="hybridMultilevel"/>
    <w:tmpl w:val="619E5FB8"/>
    <w:lvl w:ilvl="0" w:tplc="692C1F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56"/>
    <w:rsid w:val="000D1D5B"/>
    <w:rsid w:val="000F7488"/>
    <w:rsid w:val="00135348"/>
    <w:rsid w:val="001937BD"/>
    <w:rsid w:val="001D0E28"/>
    <w:rsid w:val="00237C3D"/>
    <w:rsid w:val="00321B45"/>
    <w:rsid w:val="0034278C"/>
    <w:rsid w:val="004912DC"/>
    <w:rsid w:val="004E48CE"/>
    <w:rsid w:val="00567759"/>
    <w:rsid w:val="00675FC2"/>
    <w:rsid w:val="006B6495"/>
    <w:rsid w:val="006D6F67"/>
    <w:rsid w:val="00731956"/>
    <w:rsid w:val="00853E01"/>
    <w:rsid w:val="0089675E"/>
    <w:rsid w:val="008E606B"/>
    <w:rsid w:val="009A489C"/>
    <w:rsid w:val="00AA262C"/>
    <w:rsid w:val="00AB09B9"/>
    <w:rsid w:val="00AC4742"/>
    <w:rsid w:val="00B07554"/>
    <w:rsid w:val="00B81C74"/>
    <w:rsid w:val="00B957AF"/>
    <w:rsid w:val="00C67708"/>
    <w:rsid w:val="00CA0049"/>
    <w:rsid w:val="00D16B8E"/>
    <w:rsid w:val="00DB45BB"/>
    <w:rsid w:val="00EB71E6"/>
    <w:rsid w:val="00EC7F7B"/>
    <w:rsid w:val="00EE067E"/>
    <w:rsid w:val="00EF3292"/>
    <w:rsid w:val="00F474FE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6DB8"/>
  <w15:chartTrackingRefBased/>
  <w15:docId w15:val="{8164C4CF-6B08-42CF-8793-EA6DD04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AF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8E606B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E606B"/>
    <w:pPr>
      <w:widowControl w:val="0"/>
      <w:autoSpaceDE w:val="0"/>
      <w:autoSpaceDN w:val="0"/>
      <w:spacing w:after="0" w:line="240" w:lineRule="auto"/>
      <w:ind w:left="921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06B"/>
    <w:rPr>
      <w:rFonts w:ascii="Arial" w:eastAsia="Arial" w:hAnsi="Arial" w:cs="Arial"/>
      <w:b/>
      <w:b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E606B"/>
    <w:rPr>
      <w:rFonts w:ascii="Arial" w:eastAsia="Arial" w:hAnsi="Arial" w:cs="Arial"/>
      <w:b/>
      <w:bCs/>
      <w:sz w:val="28"/>
      <w:szCs w:val="28"/>
      <w:lang w:val="uk-UA"/>
    </w:rPr>
  </w:style>
  <w:style w:type="paragraph" w:styleId="a4">
    <w:name w:val="Body Text"/>
    <w:basedOn w:val="a"/>
    <w:link w:val="a5"/>
    <w:uiPriority w:val="1"/>
    <w:unhideWhenUsed/>
    <w:qFormat/>
    <w:rsid w:val="008E606B"/>
    <w:pPr>
      <w:widowControl w:val="0"/>
      <w:autoSpaceDE w:val="0"/>
      <w:autoSpaceDN w:val="0"/>
      <w:spacing w:after="0" w:line="240" w:lineRule="auto"/>
      <w:ind w:left="312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606B"/>
    <w:rPr>
      <w:rFonts w:ascii="Microsoft Sans Serif" w:eastAsia="Microsoft Sans Serif" w:hAnsi="Microsoft Sans Serif" w:cs="Microsoft Sans Serif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E606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8E606B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8786D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786D"/>
    <w:rPr>
      <w:rFonts w:ascii="Calibri" w:eastAsia="Calibri" w:hAnsi="Calibri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Кравченко</dc:creator>
  <cp:keywords/>
  <dc:description/>
  <cp:lastModifiedBy>Юрій Кравченко</cp:lastModifiedBy>
  <cp:revision>6</cp:revision>
  <dcterms:created xsi:type="dcterms:W3CDTF">2022-01-26T08:51:00Z</dcterms:created>
  <dcterms:modified xsi:type="dcterms:W3CDTF">2022-01-27T10:04:00Z</dcterms:modified>
</cp:coreProperties>
</file>