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Поняття про </w:t>
      </w:r>
      <w:proofErr w:type="spellStart"/>
      <w:r>
        <w:rPr>
          <w:sz w:val="28"/>
          <w:szCs w:val="28"/>
        </w:rPr>
        <w:t>структурні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організації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Санітарно-гігієнічні вимоги до земельної ділянки й будинку закладу загальної середньої освіти. 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поняття анатомії, фізіології. Методи дослідження у цих науках.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Санітарно-гігієнічні вимоги до навчальних приміщень.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функціональні властивості організму.  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Складові гігієнічної оцінки організації навчального процесу у закладах загальної середньої освіти.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будова головного мозку. Вікові </w:t>
      </w:r>
      <w:proofErr w:type="spellStart"/>
      <w:r>
        <w:rPr>
          <w:sz w:val="28"/>
          <w:szCs w:val="28"/>
          <w:lang w:val="uk-UA"/>
        </w:rPr>
        <w:t>морфофункціональні</w:t>
      </w:r>
      <w:proofErr w:type="spellEnd"/>
      <w:r>
        <w:rPr>
          <w:sz w:val="28"/>
          <w:szCs w:val="28"/>
          <w:lang w:val="uk-UA"/>
        </w:rPr>
        <w:t xml:space="preserve"> особливості.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гігієнічні принципи проектування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рефлекс та рефлекторну дугу. Рефлекторний принцип діяльності нервової системи.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Гігієнічні вимоги до мікроклімату, освітлення та вентиляції приміщень закладів загальної середньої освіти.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Сомато-сенсорна система. Класифікація рецепторів.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гі</w:t>
      </w:r>
      <w:proofErr w:type="gramStart"/>
      <w:r>
        <w:rPr>
          <w:sz w:val="28"/>
          <w:szCs w:val="28"/>
          <w:lang w:val="uk-UA"/>
        </w:rPr>
        <w:t>г</w:t>
      </w:r>
      <w:proofErr w:type="gramEnd"/>
      <w:r>
        <w:rPr>
          <w:sz w:val="28"/>
          <w:szCs w:val="28"/>
          <w:lang w:val="uk-UA"/>
        </w:rPr>
        <w:t>ієнічної оцінки уроку.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нервової системи. Основні функції та специфічні властивості.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Санітарно-гігієнічні вимоги до класної кімнати. 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будова спинного мозку. Вікові </w:t>
      </w:r>
      <w:proofErr w:type="spellStart"/>
      <w:r>
        <w:rPr>
          <w:sz w:val="28"/>
          <w:szCs w:val="28"/>
          <w:lang w:val="uk-UA"/>
        </w:rPr>
        <w:t>морфофункціональні</w:t>
      </w:r>
      <w:proofErr w:type="spellEnd"/>
      <w:r>
        <w:rPr>
          <w:sz w:val="28"/>
          <w:szCs w:val="28"/>
          <w:lang w:val="uk-UA"/>
        </w:rPr>
        <w:t xml:space="preserve"> особливості.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Гігієна я</w:t>
      </w:r>
      <w:r>
        <w:rPr>
          <w:sz w:val="28"/>
          <w:szCs w:val="28"/>
        </w:rPr>
        <w:t>к основа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лактики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</w:t>
      </w:r>
      <w:proofErr w:type="spellStart"/>
      <w:r>
        <w:rPr>
          <w:sz w:val="28"/>
          <w:szCs w:val="28"/>
          <w:lang w:val="uk-UA"/>
        </w:rPr>
        <w:t>хворювань</w:t>
      </w:r>
      <w:proofErr w:type="spellEnd"/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здорового </w:t>
      </w:r>
      <w:r>
        <w:rPr>
          <w:sz w:val="28"/>
          <w:szCs w:val="28"/>
          <w:lang w:val="uk-UA"/>
        </w:rPr>
        <w:t xml:space="preserve">способу </w:t>
      </w:r>
      <w:proofErr w:type="spellStart"/>
      <w:r>
        <w:rPr>
          <w:sz w:val="28"/>
          <w:szCs w:val="28"/>
        </w:rPr>
        <w:t>жи</w:t>
      </w:r>
      <w:r>
        <w:rPr>
          <w:sz w:val="28"/>
          <w:szCs w:val="28"/>
          <w:lang w:val="uk-UA"/>
        </w:rPr>
        <w:t>ття</w:t>
      </w:r>
      <w:proofErr w:type="spellEnd"/>
      <w:r>
        <w:rPr>
          <w:sz w:val="28"/>
          <w:szCs w:val="28"/>
          <w:lang w:val="uk-UA"/>
        </w:rPr>
        <w:t>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характеристика аналізаторів. Класифікація сенсорних систем</w:t>
      </w:r>
      <w:r>
        <w:rPr>
          <w:sz w:val="28"/>
          <w:szCs w:val="28"/>
          <w:lang w:val="uk-UA"/>
        </w:rPr>
        <w:t>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елементи санітарно-гігієнічного нагляду за розкладом занять у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Залози внутрішньої секреції та особливості їх функції у дітей.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Мета 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>.</w:t>
      </w:r>
    </w:p>
    <w:p w:rsidR="00C1049F" w:rsidRDefault="00C1049F" w:rsidP="00C1049F">
      <w:pPr>
        <w:ind w:left="360"/>
        <w:rPr>
          <w:sz w:val="28"/>
          <w:szCs w:val="28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Будова органів дихання (носова порожнина, носоглотка, гортань, трахея, бронхи, легені). 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Основні профільні галузі гігієни.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Здоров’я як визначальна категорія гігієни. Складові здоров’я.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Гігієнічно раціональні характеристики параметрів розкладу занять у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Показники роботи серцево-судинної системи. Вікові особливості.</w:t>
      </w:r>
    </w:p>
    <w:p w:rsidR="00C1049F" w:rsidRDefault="00C1049F" w:rsidP="00C1049F">
      <w:pPr>
        <w:pStyle w:val="a3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гігієнічні принципи загартування</w:t>
      </w:r>
    </w:p>
    <w:p w:rsidR="00C1049F" w:rsidRDefault="00C1049F" w:rsidP="00C1049F">
      <w:pPr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характеристика процесу травлення. Органи шлунково-кишкового тракту.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школярі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C1049F" w:rsidRDefault="00C1049F" w:rsidP="00C1049F">
      <w:pPr>
        <w:ind w:left="360"/>
        <w:rPr>
          <w:sz w:val="28"/>
          <w:szCs w:val="28"/>
        </w:rPr>
      </w:pP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Вікові </w:t>
      </w:r>
      <w:proofErr w:type="spellStart"/>
      <w:r>
        <w:rPr>
          <w:sz w:val="28"/>
          <w:szCs w:val="28"/>
          <w:lang w:val="uk-UA"/>
        </w:rPr>
        <w:t>морфофункціональні</w:t>
      </w:r>
      <w:proofErr w:type="spellEnd"/>
      <w:r>
        <w:rPr>
          <w:sz w:val="28"/>
          <w:szCs w:val="28"/>
          <w:lang w:val="uk-UA"/>
        </w:rPr>
        <w:t xml:space="preserve"> особливості ендокринної системи.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Поняття «важкості» та «втомлюваності» уроків. Критерії, що їх формують.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Вікові </w:t>
      </w:r>
      <w:proofErr w:type="spellStart"/>
      <w:r>
        <w:rPr>
          <w:sz w:val="28"/>
          <w:szCs w:val="28"/>
          <w:lang w:val="uk-UA"/>
        </w:rPr>
        <w:t>морфофункціональні</w:t>
      </w:r>
      <w:proofErr w:type="spellEnd"/>
      <w:r>
        <w:rPr>
          <w:sz w:val="28"/>
          <w:szCs w:val="28"/>
          <w:lang w:val="uk-UA"/>
        </w:rPr>
        <w:t xml:space="preserve"> особливості сечовидільної системи.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Вимоги до організації загартування. Оцінка впливу процедур загартування. 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Будова серця. Вікові морфологічні і функціональні особливості.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Санітарно-гігієнічна оцінка класної кімнати.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. 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харчових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.</w:t>
      </w:r>
    </w:p>
    <w:p w:rsidR="00C1049F" w:rsidRDefault="00C1049F" w:rsidP="00C1049F">
      <w:pPr>
        <w:ind w:left="360"/>
        <w:rPr>
          <w:sz w:val="28"/>
          <w:szCs w:val="28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Анатомо-</w:t>
      </w:r>
      <w:proofErr w:type="spellStart"/>
      <w:r>
        <w:rPr>
          <w:sz w:val="28"/>
          <w:szCs w:val="28"/>
        </w:rPr>
        <w:t>фізіологічні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серцево-судинної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  <w:lang w:val="uk-UA"/>
        </w:rPr>
        <w:t>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основних складових режиму дня дітей.</w:t>
      </w:r>
    </w:p>
    <w:p w:rsidR="00C1049F" w:rsidRDefault="00C1049F" w:rsidP="00C1049F">
      <w:pPr>
        <w:ind w:left="360"/>
        <w:rPr>
          <w:sz w:val="28"/>
          <w:szCs w:val="28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Кола кровообігу.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загартовування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Види загартування.</w:t>
      </w:r>
    </w:p>
    <w:p w:rsidR="00C1049F" w:rsidRDefault="00C1049F" w:rsidP="00C1049F">
      <w:pPr>
        <w:ind w:left="360"/>
        <w:rPr>
          <w:sz w:val="28"/>
          <w:szCs w:val="28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Функції та властивості м’язової системи. Вікові </w:t>
      </w:r>
      <w:proofErr w:type="spellStart"/>
      <w:r>
        <w:rPr>
          <w:sz w:val="28"/>
          <w:szCs w:val="28"/>
          <w:lang w:val="uk-UA"/>
        </w:rPr>
        <w:t>морфо</w:t>
      </w:r>
      <w:proofErr w:type="spellEnd"/>
      <w:r>
        <w:rPr>
          <w:sz w:val="28"/>
          <w:szCs w:val="28"/>
          <w:lang w:val="uk-UA"/>
        </w:rPr>
        <w:t>-функціональні особливості.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Гігієнічне з</w:t>
      </w:r>
      <w:proofErr w:type="spellStart"/>
      <w:r>
        <w:rPr>
          <w:sz w:val="28"/>
          <w:szCs w:val="28"/>
        </w:rPr>
        <w:t>начення</w:t>
      </w:r>
      <w:proofErr w:type="spellEnd"/>
      <w:r>
        <w:rPr>
          <w:sz w:val="28"/>
          <w:szCs w:val="28"/>
          <w:lang w:val="uk-UA"/>
        </w:rPr>
        <w:t xml:space="preserve"> рухової активності для дітей.</w:t>
      </w:r>
    </w:p>
    <w:p w:rsidR="00C1049F" w:rsidRDefault="00C1049F" w:rsidP="00C1049F">
      <w:pPr>
        <w:ind w:left="360"/>
        <w:rPr>
          <w:sz w:val="28"/>
          <w:szCs w:val="28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Дихальні рухи (механізм вдиху і видиху). Глибина і частота дихання. Вікові особливості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Гігієнічне з</w:t>
      </w:r>
      <w:proofErr w:type="spellStart"/>
      <w:r>
        <w:rPr>
          <w:sz w:val="28"/>
          <w:szCs w:val="28"/>
        </w:rPr>
        <w:t>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загартування</w:t>
      </w:r>
      <w:proofErr w:type="spellEnd"/>
      <w:r>
        <w:rPr>
          <w:sz w:val="28"/>
          <w:szCs w:val="28"/>
        </w:rPr>
        <w:t>.</w:t>
      </w:r>
    </w:p>
    <w:p w:rsidR="00C1049F" w:rsidRDefault="00C1049F" w:rsidP="00C1049F">
      <w:pPr>
        <w:ind w:left="36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Будова  і 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  <w:lang w:val="uk-UA"/>
        </w:rPr>
        <w:t xml:space="preserve"> людини</w:t>
      </w:r>
      <w:r>
        <w:rPr>
          <w:sz w:val="28"/>
          <w:szCs w:val="28"/>
        </w:rPr>
        <w:t xml:space="preserve">. 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режиму дня. Його фізіологічне та гігієнічне значення. </w:t>
      </w:r>
    </w:p>
    <w:p w:rsidR="00C1049F" w:rsidRDefault="00C1049F" w:rsidP="00C1049F">
      <w:pPr>
        <w:ind w:left="720"/>
        <w:rPr>
          <w:sz w:val="28"/>
          <w:szCs w:val="28"/>
          <w:lang w:val="uk-UA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Поняття про рефлекс та рефлекторну дугу (кільце). Види рефлексів.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Гігієнічна оцінка організації навчального процесу в школі.</w:t>
      </w:r>
    </w:p>
    <w:p w:rsidR="00C1049F" w:rsidRDefault="00C1049F" w:rsidP="00C1049F">
      <w:pPr>
        <w:ind w:left="360"/>
        <w:rPr>
          <w:sz w:val="28"/>
          <w:szCs w:val="28"/>
        </w:rPr>
      </w:pP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іпокінезію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гіперкінезію</w:t>
      </w:r>
      <w:proofErr w:type="spellEnd"/>
      <w:r>
        <w:rPr>
          <w:sz w:val="28"/>
          <w:szCs w:val="28"/>
        </w:rPr>
        <w:t>.</w:t>
      </w:r>
    </w:p>
    <w:p w:rsidR="00C1049F" w:rsidRDefault="00C1049F" w:rsidP="00C1049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.</w:t>
      </w:r>
    </w:p>
    <w:p w:rsidR="00C1049F" w:rsidRDefault="00C1049F" w:rsidP="00C1049F">
      <w:pPr>
        <w:ind w:left="720"/>
        <w:rPr>
          <w:sz w:val="28"/>
          <w:szCs w:val="28"/>
          <w:lang w:val="uk-UA"/>
        </w:rPr>
      </w:pPr>
    </w:p>
    <w:p w:rsidR="00CB12FD" w:rsidRPr="00C1049F" w:rsidRDefault="00CB12FD">
      <w:pPr>
        <w:rPr>
          <w:lang w:val="uk-UA"/>
        </w:rPr>
      </w:pPr>
      <w:bookmarkStart w:id="0" w:name="_GoBack"/>
      <w:bookmarkEnd w:id="0"/>
    </w:p>
    <w:sectPr w:rsidR="00CB12FD" w:rsidRPr="00C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CCF"/>
    <w:multiLevelType w:val="hybridMultilevel"/>
    <w:tmpl w:val="DDC6734C"/>
    <w:lvl w:ilvl="0" w:tplc="CED2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A3"/>
    <w:rsid w:val="00B070A3"/>
    <w:rsid w:val="00C1049F"/>
    <w:rsid w:val="00C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2022-11-23T05:54:00Z</dcterms:created>
  <dcterms:modified xsi:type="dcterms:W3CDTF">2022-11-23T05:54:00Z</dcterms:modified>
</cp:coreProperties>
</file>