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56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7CC0">
        <w:rPr>
          <w:rFonts w:ascii="Times New Roman" w:hAnsi="Times New Roman" w:cs="Times New Roman"/>
          <w:b/>
          <w:sz w:val="28"/>
          <w:szCs w:val="28"/>
        </w:rPr>
        <w:t>Тема 5. Прямі інвестиції та міжнародне виробництво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227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План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27CC0">
        <w:rPr>
          <w:rFonts w:ascii="Times New Roman" w:hAnsi="Times New Roman" w:cs="Times New Roman"/>
          <w:sz w:val="24"/>
          <w:szCs w:val="24"/>
        </w:rPr>
        <w:t>1. Міжнародний рух капіталу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27CC0">
        <w:rPr>
          <w:rFonts w:ascii="Times New Roman" w:hAnsi="Times New Roman" w:cs="Times New Roman"/>
          <w:sz w:val="24"/>
          <w:szCs w:val="24"/>
        </w:rPr>
        <w:t>2. Природа, види та форми міжнародних інвестицій.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27CC0">
        <w:rPr>
          <w:rFonts w:ascii="Times New Roman" w:hAnsi="Times New Roman" w:cs="Times New Roman"/>
          <w:sz w:val="24"/>
          <w:szCs w:val="24"/>
        </w:rPr>
        <w:t>3. Сутність, характерні риси та різновиди ТНК.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DE574B">
        <w:rPr>
          <w:rFonts w:ascii="Times New Roman" w:hAnsi="Times New Roman" w:cs="Times New Roman"/>
          <w:sz w:val="24"/>
          <w:szCs w:val="24"/>
        </w:rPr>
        <w:t>4. Чинники виникнення ТНК.</w:t>
      </w:r>
      <w:r w:rsidRPr="00227CC0">
        <w:rPr>
          <w:rFonts w:ascii="Times New Roman" w:hAnsi="Times New Roman" w:cs="Times New Roman"/>
          <w:sz w:val="24"/>
          <w:szCs w:val="24"/>
        </w:rPr>
        <w:t xml:space="preserve"> Основні теоретичні концепції ТНК.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27CC0">
        <w:rPr>
          <w:rFonts w:ascii="Times New Roman" w:hAnsi="Times New Roman" w:cs="Times New Roman"/>
          <w:sz w:val="24"/>
          <w:szCs w:val="24"/>
        </w:rPr>
        <w:t>5. Переваги та недоліки діяльності ТНК.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27CC0">
        <w:rPr>
          <w:rFonts w:ascii="Times New Roman" w:hAnsi="Times New Roman" w:cs="Times New Roman"/>
          <w:sz w:val="24"/>
          <w:szCs w:val="24"/>
        </w:rPr>
        <w:t>6. Особливості господарювання ТНК.</w:t>
      </w:r>
    </w:p>
    <w:p w:rsid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C0">
        <w:rPr>
          <w:rFonts w:ascii="Times New Roman" w:hAnsi="Times New Roman" w:cs="Times New Roman"/>
          <w:b/>
          <w:sz w:val="24"/>
          <w:szCs w:val="24"/>
        </w:rPr>
        <w:t>5.1. Міжнародний рух капіталу</w:t>
      </w:r>
    </w:p>
    <w:p w:rsid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Міжнародне переміщення капіталу - це досить розвинута складова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міжнародного переміщення чинників виробництва. В сучасних умовах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мобільність капіталу оцінюється як висока, хоч вона й мала жорсткіші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обмеження, ніж міжнародна торгівля. Темпи зростання переміщення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капіталу між країнами в декілька разів перевищують темпи зростання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виробництва і міжнародної торгівлі.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Конкретні форми міжнародного переміщення капіталу розрізняються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такими ознаками: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• за джерелами походження капіталу;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• за характером використання капіталу;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• за строками вкладання капіталу;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• за метою вкладання капіталу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За джерелами походження капітал поділяється на офіційний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приватний.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Офіційний капітал - це кошти державного бюджету або міжнародних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організацій (МВФ, Світовий Банк та ін.), котрі переміщуються за кордон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приймаються </w:t>
      </w:r>
      <w:proofErr w:type="gramStart"/>
      <w:r w:rsidRPr="00227CC0">
        <w:rPr>
          <w:rFonts w:ascii="Times New Roman" w:hAnsi="Times New Roman" w:cs="Times New Roman"/>
          <w:sz w:val="24"/>
          <w:szCs w:val="24"/>
        </w:rPr>
        <w:t>з-за кордону</w:t>
      </w:r>
      <w:proofErr w:type="gramEnd"/>
      <w:r w:rsidRPr="00227CC0">
        <w:rPr>
          <w:rFonts w:ascii="Times New Roman" w:hAnsi="Times New Roman" w:cs="Times New Roman"/>
          <w:sz w:val="24"/>
          <w:szCs w:val="24"/>
        </w:rPr>
        <w:t xml:space="preserve"> за рішенням урядів або міжурядових організацій.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CC0">
        <w:rPr>
          <w:rFonts w:ascii="Times New Roman" w:hAnsi="Times New Roman" w:cs="Times New Roman"/>
          <w:sz w:val="24"/>
          <w:szCs w:val="24"/>
        </w:rPr>
        <w:t>Його джерелом є гроші платників податків.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uk-UA"/>
        </w:rPr>
        <w:t>Приватний капітал - це кошти приватних фірм, банків та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uk-UA"/>
        </w:rPr>
        <w:t>недержавних організацій, які надаються у вигляді інвестицій, торговельних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uk-UA"/>
        </w:rPr>
        <w:t>кредитів, міжбанківського кредитування.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За характером використання капітал поділяється на підприємницький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капітал та позичковий капітал.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Підприємницький капітал - це кошти, які прямо або опосередковано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вкладаються у виробництво з метою отримання прибутку. Це головний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приватний капітал.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Позичковий капітал - це кошти, що надаються з метою отримання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відсотка. В міжнародних масштабах позичковий капітал виступає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основному офіційний капітал.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За строком вкладання капітал поділяється на короткостроковий,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середньостроковий та довгостроковий.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Короткостроковий капітал - це вкладання капіталу строком менше року.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Головним чином у формі торговельних кредитів;</w:t>
      </w:r>
    </w:p>
    <w:p w:rsid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Середньо- та довгостроковий капітал - вкладання капіталу строком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понад рік. </w:t>
      </w:r>
    </w:p>
    <w:p w:rsid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4B" w:rsidRP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74B">
        <w:rPr>
          <w:rFonts w:ascii="Times New Roman" w:hAnsi="Times New Roman" w:cs="Times New Roman"/>
          <w:b/>
          <w:sz w:val="24"/>
          <w:szCs w:val="24"/>
        </w:rPr>
        <w:t>5.2. Природа, види та форми міжнародних інвестицій</w:t>
      </w:r>
    </w:p>
    <w:p w:rsid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Усі вкладання підприємницького капіталу здійснюються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переважно у формі прямих інвестицій, а також у вигляді державних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кредитів.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За метою вкладання капітал поділяється на прямі та портфельні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інвестиції.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Прямі іноземні інвестиції (ПІ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27CC0">
        <w:rPr>
          <w:rFonts w:ascii="Times New Roman" w:hAnsi="Times New Roman" w:cs="Times New Roman"/>
          <w:sz w:val="24"/>
          <w:szCs w:val="24"/>
        </w:rPr>
        <w:t>) займають особливе місце серед форм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міжнародного руху капіталу. Це зумовлено двома основними причинами: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• прямі іноземні інвестиції - це реальні інвестиції, які, на відміну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портфельних, не є чисто фінансовими актами, що виражені в національній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валюті. Вони здійснюються у підприємства, землю та інші капітальні товари;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lastRenderedPageBreak/>
        <w:t>• прямі іноземні інвестиції, на відміну від портфельних, звичайно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забезпечують управлінський контроль над об'єктом, в який інвестовано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капітал.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До виникнення транснаціональних корпорацій (ТНК) всі приватні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іноземні інвестиції були в основному «портфельними». З появою ТНК (тобто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підприємств, що є власниками або контролюють виробництво товарів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послуг за межами країни, в якій вони базуються) частина міжнародного руху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капіталу набуває форми ПІІ.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ПІІ - це різновид іноземних інвестицій, призначених для виробництва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забезпечення контролю над діяльністю підприємств завдяки володінню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контрольним пакетом акцій. Пропорція, що визначає підконтрольність,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різною в різних країнах.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Вплив ПІІ на приймаючі країни і країни-інвестори звичайно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розглядається за такими напрямками: накопичення капіталу; 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сучасною технологією та управлінськими ноу-хау; стан платіжного балансу;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рівень зайнятості та заробітної плати; реалізація національних економічних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планів; культурні зміни; урядова соціальна та економічна політика тощо.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За всіма цими напрямами вплив іноземних інвестицій може бути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позитивним, так і негативним, різним для приймаючих країн і країн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базування, для розвинутих країні країн, що розвиваються, країн з перехідною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економікою.</w:t>
      </w:r>
    </w:p>
    <w:p w:rsid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4B" w:rsidRP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74B">
        <w:rPr>
          <w:rFonts w:ascii="Times New Roman" w:hAnsi="Times New Roman" w:cs="Times New Roman"/>
          <w:b/>
          <w:sz w:val="24"/>
          <w:szCs w:val="24"/>
        </w:rPr>
        <w:t>5.3. Сутність, характерні риси та різновиди ТНК.</w:t>
      </w:r>
    </w:p>
    <w:p w:rsid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Інтернаціоналізація відбувалась під впливом багатьох факторів, одним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яких стала трансформація двухсторонніх міжнародних відносин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багатосторонні. У ІІ половині ХХ ст. інтернаціоналізація господарського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життя стала поступово руйнувати наявні бар’єри, чому також сприяла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діяльність новостворених Бреттон-Вудських інститутів. Розвиток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інтернаціоналізації господарських відносин сприяв активному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транснаціональних компаній. Хоча вітчизняні та іноземні вчені сходяться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тому, що прототипом ТНК можна вважати Ост-Індську компанію, британська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філія якої була створена ще у 1600 р.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 xml:space="preserve">Наразі у світі діє понад 60 тис. материнських компаній та 690 тис. 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227CC0">
        <w:rPr>
          <w:rFonts w:ascii="Times New Roman" w:hAnsi="Times New Roman" w:cs="Times New Roman"/>
          <w:sz w:val="24"/>
          <w:szCs w:val="24"/>
        </w:rPr>
        <w:t>ілій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ТНК. Для порівняння у 70-х рр. ХХ ст. кількість материнських компаній ТНК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становила лише 7 тис. од. Найбільша частка ТНК припадає на США, хоча в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останні роки бурхливо розвиваються ТНК країн Азії. У 2019 р. 500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найбільших ТНК світу отримали дохід у розмірі понад 30 трлн дол. США.</w:t>
      </w:r>
    </w:p>
    <w:p w:rsidR="00227CC0" w:rsidRPr="005C08C2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Найбільшими ТНК за розміром доходу у цьому ж році стали «Walmart»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08C2">
        <w:rPr>
          <w:rFonts w:ascii="Times New Roman" w:hAnsi="Times New Roman" w:cs="Times New Roman"/>
          <w:sz w:val="24"/>
          <w:szCs w:val="24"/>
        </w:rPr>
        <w:t>(</w:t>
      </w:r>
      <w:r w:rsidRPr="00227CC0">
        <w:rPr>
          <w:rFonts w:ascii="Times New Roman" w:hAnsi="Times New Roman" w:cs="Times New Roman"/>
          <w:sz w:val="24"/>
          <w:szCs w:val="24"/>
        </w:rPr>
        <w:t>США</w:t>
      </w:r>
      <w:r w:rsidRPr="005C08C2">
        <w:rPr>
          <w:rFonts w:ascii="Times New Roman" w:hAnsi="Times New Roman" w:cs="Times New Roman"/>
          <w:sz w:val="24"/>
          <w:szCs w:val="24"/>
        </w:rPr>
        <w:t>), «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Sinopec</w:t>
      </w:r>
      <w:r w:rsidRPr="005C08C2">
        <w:rPr>
          <w:rFonts w:ascii="Times New Roman" w:hAnsi="Times New Roman" w:cs="Times New Roman"/>
          <w:sz w:val="24"/>
          <w:szCs w:val="24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5C08C2">
        <w:rPr>
          <w:rFonts w:ascii="Times New Roman" w:hAnsi="Times New Roman" w:cs="Times New Roman"/>
          <w:sz w:val="24"/>
          <w:szCs w:val="24"/>
        </w:rPr>
        <w:t>» (</w:t>
      </w:r>
      <w:r w:rsidRPr="00227CC0">
        <w:rPr>
          <w:rFonts w:ascii="Times New Roman" w:hAnsi="Times New Roman" w:cs="Times New Roman"/>
          <w:sz w:val="24"/>
          <w:szCs w:val="24"/>
        </w:rPr>
        <w:t>КНР</w:t>
      </w:r>
      <w:r w:rsidRPr="005C08C2">
        <w:rPr>
          <w:rFonts w:ascii="Times New Roman" w:hAnsi="Times New Roman" w:cs="Times New Roman"/>
          <w:sz w:val="24"/>
          <w:szCs w:val="24"/>
        </w:rPr>
        <w:t>), «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C08C2">
        <w:rPr>
          <w:rFonts w:ascii="Times New Roman" w:hAnsi="Times New Roman" w:cs="Times New Roman"/>
          <w:sz w:val="24"/>
          <w:szCs w:val="24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Grid</w:t>
      </w:r>
      <w:r w:rsidRPr="005C08C2">
        <w:rPr>
          <w:rFonts w:ascii="Times New Roman" w:hAnsi="Times New Roman" w:cs="Times New Roman"/>
          <w:sz w:val="24"/>
          <w:szCs w:val="24"/>
        </w:rPr>
        <w:t>» (</w:t>
      </w:r>
      <w:r w:rsidRPr="00227CC0">
        <w:rPr>
          <w:rFonts w:ascii="Times New Roman" w:hAnsi="Times New Roman" w:cs="Times New Roman"/>
          <w:sz w:val="24"/>
          <w:szCs w:val="24"/>
        </w:rPr>
        <w:t>КНР</w:t>
      </w:r>
      <w:r w:rsidRPr="005C08C2">
        <w:rPr>
          <w:rFonts w:ascii="Times New Roman" w:hAnsi="Times New Roman" w:cs="Times New Roman"/>
          <w:sz w:val="24"/>
          <w:szCs w:val="24"/>
        </w:rPr>
        <w:t>), «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5C08C2">
        <w:rPr>
          <w:rFonts w:ascii="Times New Roman" w:hAnsi="Times New Roman" w:cs="Times New Roman"/>
          <w:sz w:val="24"/>
          <w:szCs w:val="24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Petroleum</w:t>
      </w:r>
      <w:r w:rsidRPr="005C08C2">
        <w:rPr>
          <w:rFonts w:ascii="Times New Roman" w:hAnsi="Times New Roman" w:cs="Times New Roman"/>
          <w:sz w:val="24"/>
          <w:szCs w:val="24"/>
        </w:rPr>
        <w:t>» (</w:t>
      </w:r>
      <w:r w:rsidRPr="00227CC0">
        <w:rPr>
          <w:rFonts w:ascii="Times New Roman" w:hAnsi="Times New Roman" w:cs="Times New Roman"/>
          <w:sz w:val="24"/>
          <w:szCs w:val="24"/>
        </w:rPr>
        <w:t>КНР</w:t>
      </w:r>
      <w:r w:rsidRPr="005C08C2">
        <w:rPr>
          <w:rFonts w:ascii="Times New Roman" w:hAnsi="Times New Roman" w:cs="Times New Roman"/>
          <w:sz w:val="24"/>
          <w:szCs w:val="24"/>
        </w:rPr>
        <w:t>), «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Pr="005C08C2">
        <w:rPr>
          <w:rFonts w:ascii="Times New Roman" w:hAnsi="Times New Roman" w:cs="Times New Roman"/>
          <w:sz w:val="24"/>
          <w:szCs w:val="24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Dutch</w:t>
      </w:r>
      <w:r w:rsidRPr="005C08C2">
        <w:rPr>
          <w:rFonts w:ascii="Times New Roman" w:hAnsi="Times New Roman" w:cs="Times New Roman"/>
          <w:sz w:val="24"/>
          <w:szCs w:val="24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Pr="005C08C2">
        <w:rPr>
          <w:rFonts w:ascii="Times New Roman" w:hAnsi="Times New Roman" w:cs="Times New Roman"/>
          <w:sz w:val="24"/>
          <w:szCs w:val="24"/>
        </w:rPr>
        <w:t>» (</w:t>
      </w:r>
      <w:r w:rsidRPr="00227CC0">
        <w:rPr>
          <w:rFonts w:ascii="Times New Roman" w:hAnsi="Times New Roman" w:cs="Times New Roman"/>
          <w:sz w:val="24"/>
          <w:szCs w:val="24"/>
        </w:rPr>
        <w:t>Нідерланди</w:t>
      </w:r>
      <w:r w:rsidRPr="005C08C2">
        <w:rPr>
          <w:rFonts w:ascii="Times New Roman" w:hAnsi="Times New Roman" w:cs="Times New Roman"/>
          <w:sz w:val="24"/>
          <w:szCs w:val="24"/>
        </w:rPr>
        <w:t>).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Для визначення ролі ТНК у міжнародній економіці використовується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індекс транснаціоналізації, який відображає ступінь залучення тієї чи іншої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ТНК у виробництво товарів і послуг за кордоном і розраховується як сума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трьох показників: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Частка активів за кордоном у загальному обсягу активів ТНК.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Частка продажів за кордоном у загальному обсягу продажів цієї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ТНК.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Частка персоналу за кордоном у загальній чисельності персоналу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цієї ТНК.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За даними ЮНКТАД, у 2019 р. у 100 провідних ТНК світу індекс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8C2">
        <w:rPr>
          <w:rFonts w:ascii="Times New Roman" w:hAnsi="Times New Roman" w:cs="Times New Roman"/>
          <w:sz w:val="24"/>
          <w:szCs w:val="24"/>
        </w:rPr>
        <w:t>транснаціоналізації складав 63</w:t>
      </w:r>
      <w:r w:rsidRPr="00227CC0">
        <w:rPr>
          <w:rFonts w:ascii="Times New Roman" w:hAnsi="Times New Roman" w:cs="Times New Roman"/>
          <w:sz w:val="24"/>
          <w:szCs w:val="24"/>
        </w:rPr>
        <w:t>%. Концентрація висококваліфікованих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кадрів, можливість отримання доступу до ресурсів різних країн, відмінності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між економічними політиками та інші переваги дозволяють ТНК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оптимізувати постачання, виробництво та збут.</w:t>
      </w:r>
    </w:p>
    <w:p w:rsidR="005C08C2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Незважаючи на наявність багатьох підходів до визначення ТНК,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пріор</w:t>
      </w:r>
      <w:r w:rsidR="005C08C2">
        <w:rPr>
          <w:rFonts w:ascii="Times New Roman" w:hAnsi="Times New Roman" w:cs="Times New Roman"/>
          <w:sz w:val="24"/>
          <w:szCs w:val="24"/>
        </w:rPr>
        <w:t>итетним є визначення</w:t>
      </w:r>
      <w:r w:rsidRPr="00227CC0">
        <w:rPr>
          <w:rFonts w:ascii="Times New Roman" w:hAnsi="Times New Roman" w:cs="Times New Roman"/>
          <w:sz w:val="24"/>
          <w:szCs w:val="24"/>
        </w:rPr>
        <w:t xml:space="preserve"> ООН, за яким ТНК – це компанія, що має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виробничі філії у двох чи більше країнах незалежно від їх юридичної форми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та сфери діяльності. 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Додатковими рисами, за якими компанію можна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віднести до ТНК, також вважаються: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ТНК – компанія, що здійснює операційну діяльність через систему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управління, </w:t>
      </w:r>
      <w:proofErr w:type="gramStart"/>
      <w:r w:rsidRPr="00227CC0">
        <w:rPr>
          <w:rFonts w:ascii="Times New Roman" w:hAnsi="Times New Roman" w:cs="Times New Roman"/>
          <w:sz w:val="24"/>
          <w:szCs w:val="24"/>
        </w:rPr>
        <w:t>до складу</w:t>
      </w:r>
      <w:proofErr w:type="gramEnd"/>
      <w:r w:rsidRPr="00227CC0">
        <w:rPr>
          <w:rFonts w:ascii="Times New Roman" w:hAnsi="Times New Roman" w:cs="Times New Roman"/>
          <w:sz w:val="24"/>
          <w:szCs w:val="24"/>
        </w:rPr>
        <w:t xml:space="preserve"> якої входить два чи більше керівних центрів;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Окремі структури пов’язані між собою через власність або іншим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способом так, що одна з них має більший вплив на діяльність інших;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7CC0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227CC0">
        <w:rPr>
          <w:rFonts w:ascii="Times New Roman" w:hAnsi="Times New Roman" w:cs="Times New Roman"/>
          <w:sz w:val="24"/>
          <w:szCs w:val="24"/>
        </w:rPr>
        <w:t xml:space="preserve"> ТНК відбувається розподіл ресурсів, у тому числі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інформації;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lastRenderedPageBreak/>
        <w:t xml:space="preserve">4. Керівництво ТНК повинно складатися з представників різних </w:t>
      </w:r>
      <w:proofErr w:type="gramStart"/>
      <w:r w:rsidRPr="00227CC0">
        <w:rPr>
          <w:rFonts w:ascii="Times New Roman" w:hAnsi="Times New Roman" w:cs="Times New Roman"/>
          <w:sz w:val="24"/>
          <w:szCs w:val="24"/>
        </w:rPr>
        <w:t>країн.Найчастіше</w:t>
      </w:r>
      <w:proofErr w:type="gramEnd"/>
      <w:r w:rsidRPr="00227CC0">
        <w:rPr>
          <w:rFonts w:ascii="Times New Roman" w:hAnsi="Times New Roman" w:cs="Times New Roman"/>
          <w:sz w:val="24"/>
          <w:szCs w:val="24"/>
        </w:rPr>
        <w:t xml:space="preserve"> у приймаючих країнах середню ланку керівництва займають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резиденти, а топ-менеджери – громадяни країни, у якій розташована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материнська компанія;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5. Термін «транснаціональний» означає, що компанія має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організаційну структуру, яка відображає відповідний тип відносин між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материнською компанією та філіями.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Визначають два типи організаційних структур ТНК: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Централізована, при якій материнська компанія повністю керує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діяльністю філій, їх фінансовими ресурсами.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Децентралізована, яка побудована за територіальною або товарною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ознакою. Вона означає делегування материнською компанією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відповідальності у прийнятті окремих рішень філіям.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Для ТНК також характерний особливий стиль менеджменту,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відповідно до якого менеджери компанії вважають сферою діяльності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компанії міжнародну економіку і враховувують її особливості.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Можна виокремити три основні типи управлінської поведінки ТНК: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Етноцентрізм. Найвище керівництво орієнтується на пріоритет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материнської компанії та країни, у якій вона розташована. Такий тип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характерний для інтернаціональних компаній. 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227CC0">
        <w:rPr>
          <w:rFonts w:ascii="Times New Roman" w:hAnsi="Times New Roman" w:cs="Times New Roman"/>
          <w:sz w:val="24"/>
          <w:szCs w:val="24"/>
        </w:rPr>
        <w:t>, японські ТНК є найбільш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етноцентричними, оскільки їх операції здебільшого контролює материнська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корпорація, іноді за активної участі уряду;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Поліцентрізм, який означає делегування окремих повноважень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філіям і притаманний мульти- або багатонаціональним компаніям;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Геоцентрізм, який дійсно відображає сутність ТНК, оскільки акцент,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наприклад у кадровій політиці, робиться не на ознаці резидентства, а на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кваліфікації та досвіді.</w:t>
      </w:r>
    </w:p>
    <w:p w:rsid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4B" w:rsidRP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74B">
        <w:rPr>
          <w:rFonts w:ascii="Times New Roman" w:hAnsi="Times New Roman" w:cs="Times New Roman"/>
          <w:b/>
          <w:sz w:val="24"/>
          <w:szCs w:val="24"/>
        </w:rPr>
        <w:t>5.4. Чинники виникнення ТНК. Основні теоретичні концепції ТНК.</w:t>
      </w:r>
    </w:p>
    <w:p w:rsidR="00DE574B" w:rsidRDefault="00DE574B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Еволюція ТНК відбувалась відповідно до еволюції господарських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відносин. Можна визначити три основні етапи розвитку ТНК: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 етап. Друга третина ХІХ ст. – перша половина ХХ ст. У цей час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створюються колоніально-сировинні ТНК у формі картелів, синдикатів,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трестів. Основною діяльністю таких ТНК був видобуток корисних копалин у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країнах-колоніях;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 етап. Друга половина ХХ ст. – кінець ХХ ст. На цій стадії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створюються переважно трести, які спеціалізуються на виробництві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продукції ВПК. Після ІІ світової війни більшість ТНК дотримуються вже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стратегії диверсифікації продукції, здійснюють експансію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транснаціонального капіталу, хоча вона обмежується економічною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політикою у окремих країнах світу;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 xml:space="preserve">3 етап. З кінця ХХ ст. </w:t>
      </w:r>
      <w:proofErr w:type="gramStart"/>
      <w:r w:rsidRPr="00227CC0">
        <w:rPr>
          <w:rFonts w:ascii="Times New Roman" w:hAnsi="Times New Roman" w:cs="Times New Roman"/>
          <w:sz w:val="24"/>
          <w:szCs w:val="24"/>
        </w:rPr>
        <w:t>до початку</w:t>
      </w:r>
      <w:proofErr w:type="gramEnd"/>
      <w:r w:rsidRPr="00227CC0">
        <w:rPr>
          <w:rFonts w:ascii="Times New Roman" w:hAnsi="Times New Roman" w:cs="Times New Roman"/>
          <w:sz w:val="24"/>
          <w:szCs w:val="24"/>
        </w:rPr>
        <w:t xml:space="preserve"> ХХІ ст. більшість ТНК створюються у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формі концернів та конгломератів. ТНК активно займаються дослідженнями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та розробками, основний прибуток компанії отримують від інвестицій, вони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також переносять свої виробничі філії до країн, що розвиваються. Це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обумовило розвиток світового ринку капіталу, робочої сили тощо;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 етап. З початку ХХІ ст. відбувається формування глобальних мереж,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основний акцент ТНК роблять на НІОКР. Основною організаційно-правовою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формою ТНК є холдинги. ТНК переносять до країн, що розвиваються, вже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інновації та технології, створюючи у них технополіси, інкубатори,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технопарки тощо.</w:t>
      </w:r>
    </w:p>
    <w:p w:rsidR="00227CC0" w:rsidRPr="00227CC0" w:rsidRDefault="00227CC0" w:rsidP="005C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Такий бурхливий розвиток ТНК обумовив зростання інтересу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дослідників до їх діяльності. Вперше термін «ТНК» у науковій літературі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з’являється у 60-і рр. одночасно з формуванням перших теоретичних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концепцій. Основні теорії ТНК та їх характеристика представлені у табл. 2.1,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проте цей перелік не є вичерпним, оскільки модифікація ТНК відповідно до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сучасних умов господарювання та різноманітність підходів до визначення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факторів впливу на діяльність ТНК сприяють формуванню та розвитку нових</w:t>
      </w:r>
      <w:r w:rsidR="005C0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теоретичних концепцій.</w:t>
      </w:r>
    </w:p>
    <w:p w:rsidR="00DE574B" w:rsidRDefault="00DE574B" w:rsidP="005C08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574B" w:rsidRDefault="00DE574B" w:rsidP="005C08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CC0" w:rsidRPr="005C08C2" w:rsidRDefault="00227CC0" w:rsidP="005C08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08C2">
        <w:rPr>
          <w:rFonts w:ascii="Times New Roman" w:hAnsi="Times New Roman" w:cs="Times New Roman"/>
          <w:i/>
          <w:sz w:val="24"/>
          <w:szCs w:val="24"/>
        </w:rPr>
        <w:lastRenderedPageBreak/>
        <w:t>Таблиця 2.1</w:t>
      </w:r>
    </w:p>
    <w:p w:rsidR="00227CC0" w:rsidRPr="005C08C2" w:rsidRDefault="00227CC0" w:rsidP="005C0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C2">
        <w:rPr>
          <w:rFonts w:ascii="Times New Roman" w:hAnsi="Times New Roman" w:cs="Times New Roman"/>
          <w:b/>
          <w:sz w:val="24"/>
          <w:szCs w:val="24"/>
        </w:rPr>
        <w:t>Основні теорії ТНК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381"/>
      </w:tblGrid>
      <w:tr w:rsidR="005C08C2" w:rsidTr="005C08C2">
        <w:tc>
          <w:tcPr>
            <w:tcW w:w="2263" w:type="dxa"/>
          </w:tcPr>
          <w:p w:rsidR="005C08C2" w:rsidRDefault="005C08C2" w:rsidP="005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Назва теорії</w:t>
            </w:r>
          </w:p>
        </w:tc>
        <w:tc>
          <w:tcPr>
            <w:tcW w:w="2268" w:type="dxa"/>
          </w:tcPr>
          <w:p w:rsidR="005C08C2" w:rsidRDefault="005C08C2" w:rsidP="005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  <w:tc>
          <w:tcPr>
            <w:tcW w:w="5381" w:type="dxa"/>
          </w:tcPr>
          <w:p w:rsidR="005C08C2" w:rsidRDefault="005C08C2" w:rsidP="005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Характеристика теорії</w:t>
            </w:r>
          </w:p>
        </w:tc>
      </w:tr>
      <w:tr w:rsidR="005C08C2" w:rsidTr="005C08C2">
        <w:tc>
          <w:tcPr>
            <w:tcW w:w="2263" w:type="dxa"/>
          </w:tcPr>
          <w:p w:rsidR="005C08C2" w:rsidRPr="00227CC0" w:rsidRDefault="005C08C2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</w:p>
          <w:p w:rsidR="005C08C2" w:rsidRDefault="005C08C2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</w:p>
        </w:tc>
        <w:tc>
          <w:tcPr>
            <w:tcW w:w="2268" w:type="dxa"/>
          </w:tcPr>
          <w:p w:rsidR="005C08C2" w:rsidRDefault="005C08C2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Дж. Гелбрейт</w:t>
            </w:r>
          </w:p>
        </w:tc>
        <w:tc>
          <w:tcPr>
            <w:tcW w:w="5381" w:type="dxa"/>
          </w:tcPr>
          <w:p w:rsidR="005C08C2" w:rsidRDefault="005C08C2" w:rsidP="005C08C2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Розвиток ТНК шляхом максимізації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обсягу продажів у приймаючій країні</w:t>
            </w:r>
          </w:p>
        </w:tc>
      </w:tr>
      <w:tr w:rsidR="005C08C2" w:rsidTr="005C08C2">
        <w:tc>
          <w:tcPr>
            <w:tcW w:w="2263" w:type="dxa"/>
          </w:tcPr>
          <w:p w:rsidR="005C08C2" w:rsidRDefault="005C08C2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Теорія монополістичних переваг</w:t>
            </w:r>
          </w:p>
        </w:tc>
        <w:tc>
          <w:tcPr>
            <w:tcW w:w="2268" w:type="dxa"/>
          </w:tcPr>
          <w:p w:rsidR="005C08C2" w:rsidRPr="00227CC0" w:rsidRDefault="005C08C2" w:rsidP="005C08C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С. Хаймер,</w:t>
            </w:r>
          </w:p>
          <w:p w:rsidR="005C08C2" w:rsidRPr="00227CC0" w:rsidRDefault="005C08C2" w:rsidP="005C08C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Ч. Кіндлебергер,</w:t>
            </w:r>
          </w:p>
          <w:p w:rsidR="005C08C2" w:rsidRDefault="005C08C2" w:rsidP="005C08C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Е. Чемберлін</w:t>
            </w:r>
          </w:p>
        </w:tc>
        <w:tc>
          <w:tcPr>
            <w:tcW w:w="5381" w:type="dxa"/>
          </w:tcPr>
          <w:p w:rsidR="005C08C2" w:rsidRDefault="005C08C2" w:rsidP="005C08C2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ТНК використовує монопольні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переваги на світових ринках</w:t>
            </w:r>
          </w:p>
        </w:tc>
      </w:tr>
      <w:tr w:rsidR="005C08C2" w:rsidTr="005C08C2">
        <w:tc>
          <w:tcPr>
            <w:tcW w:w="2263" w:type="dxa"/>
          </w:tcPr>
          <w:p w:rsidR="005C08C2" w:rsidRPr="00227CC0" w:rsidRDefault="005C08C2" w:rsidP="005C08C2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Теорія активного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зростання</w:t>
            </w:r>
          </w:p>
          <w:p w:rsidR="005C08C2" w:rsidRDefault="005C08C2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8C2" w:rsidRPr="00227CC0" w:rsidRDefault="005C08C2" w:rsidP="005C08C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Дж. Бхаваті,</w:t>
            </w:r>
          </w:p>
          <w:p w:rsidR="005C08C2" w:rsidRPr="00227CC0" w:rsidRDefault="005C08C2" w:rsidP="005C08C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Х. Джонсон,</w:t>
            </w:r>
          </w:p>
          <w:p w:rsidR="005C08C2" w:rsidRDefault="005C08C2" w:rsidP="005C08C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К. Алекжандро</w:t>
            </w:r>
          </w:p>
        </w:tc>
        <w:tc>
          <w:tcPr>
            <w:tcW w:w="5381" w:type="dxa"/>
          </w:tcPr>
          <w:p w:rsidR="005C08C2" w:rsidRDefault="005C08C2" w:rsidP="005C08C2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Концентрація країн,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розвиваються, на експорті сировини,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ставить їх у залежність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кон’юнктури світових ринків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негативно впливає на їх економічний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</w:p>
        </w:tc>
      </w:tr>
      <w:tr w:rsidR="005C08C2" w:rsidTr="005C08C2">
        <w:tc>
          <w:tcPr>
            <w:tcW w:w="2263" w:type="dxa"/>
          </w:tcPr>
          <w:p w:rsidR="005C08C2" w:rsidRDefault="005C08C2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Парадигма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тючих гусей»</w:t>
            </w:r>
          </w:p>
        </w:tc>
        <w:tc>
          <w:tcPr>
            <w:tcW w:w="2268" w:type="dxa"/>
          </w:tcPr>
          <w:p w:rsidR="005C08C2" w:rsidRDefault="00D0008E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К. Акамацу</w:t>
            </w:r>
          </w:p>
        </w:tc>
        <w:tc>
          <w:tcPr>
            <w:tcW w:w="5381" w:type="dxa"/>
          </w:tcPr>
          <w:p w:rsidR="005C08C2" w:rsidRDefault="00D0008E" w:rsidP="00D0008E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Галузі приймаючої 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розвиваються за схемою: імпорт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імпортозаміщення – експорт</w:t>
            </w:r>
          </w:p>
        </w:tc>
      </w:tr>
      <w:tr w:rsidR="005C08C2" w:rsidTr="005C08C2">
        <w:tc>
          <w:tcPr>
            <w:tcW w:w="2263" w:type="dxa"/>
          </w:tcPr>
          <w:p w:rsidR="005C08C2" w:rsidRDefault="00D0008E" w:rsidP="00D0008E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Теорія олігополістичного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</w:p>
        </w:tc>
        <w:tc>
          <w:tcPr>
            <w:tcW w:w="2268" w:type="dxa"/>
          </w:tcPr>
          <w:p w:rsidR="005C08C2" w:rsidRDefault="00D0008E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Ч. Ніккерборкер</w:t>
            </w:r>
          </w:p>
        </w:tc>
        <w:tc>
          <w:tcPr>
            <w:tcW w:w="5381" w:type="dxa"/>
          </w:tcPr>
          <w:p w:rsidR="005C08C2" w:rsidRDefault="00D0008E" w:rsidP="00D0008E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Компанія стає ТНК внаслідок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копіювання стратегії лідера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транснаціональній діяльності</w:t>
            </w:r>
          </w:p>
        </w:tc>
      </w:tr>
      <w:tr w:rsidR="005C08C2" w:rsidTr="005C08C2">
        <w:tc>
          <w:tcPr>
            <w:tcW w:w="2263" w:type="dxa"/>
          </w:tcPr>
          <w:p w:rsidR="005C08C2" w:rsidRDefault="00D0008E" w:rsidP="00D0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інтерналізації</w:t>
            </w:r>
          </w:p>
        </w:tc>
        <w:tc>
          <w:tcPr>
            <w:tcW w:w="2268" w:type="dxa"/>
          </w:tcPr>
          <w:p w:rsidR="00D0008E" w:rsidRPr="00227CC0" w:rsidRDefault="00D0008E" w:rsidP="00D0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Р. Бакклі,</w:t>
            </w:r>
          </w:p>
          <w:p w:rsidR="005C08C2" w:rsidRDefault="00D0008E" w:rsidP="00D0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М. Кассон</w:t>
            </w:r>
          </w:p>
        </w:tc>
        <w:tc>
          <w:tcPr>
            <w:tcW w:w="5381" w:type="dxa"/>
          </w:tcPr>
          <w:p w:rsidR="005C08C2" w:rsidRDefault="00D0008E" w:rsidP="00D0008E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Конкурентною перевагою ТНК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структура, за якої її ноу-хау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недосяжними для конкурентів</w:t>
            </w:r>
          </w:p>
        </w:tc>
      </w:tr>
      <w:tr w:rsidR="005C08C2" w:rsidTr="005C08C2">
        <w:tc>
          <w:tcPr>
            <w:tcW w:w="2263" w:type="dxa"/>
          </w:tcPr>
          <w:p w:rsidR="005C08C2" w:rsidRDefault="00D0008E" w:rsidP="00D0008E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Еклектична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</w:p>
        </w:tc>
        <w:tc>
          <w:tcPr>
            <w:tcW w:w="2268" w:type="dxa"/>
          </w:tcPr>
          <w:p w:rsidR="005C08C2" w:rsidRDefault="00D0008E" w:rsidP="005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Дж. Даннінг</w:t>
            </w:r>
          </w:p>
        </w:tc>
        <w:tc>
          <w:tcPr>
            <w:tcW w:w="5381" w:type="dxa"/>
          </w:tcPr>
          <w:p w:rsidR="005C08C2" w:rsidRDefault="00D0008E" w:rsidP="00D0008E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Розвиток країни відбувається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п’ятьма етапами, які класифікуються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за ступенем готовності приймати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іноземні інвестиції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Сформував OLIпідхід, за яким ТНК мають переваги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іноземної власності («о»),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розташування («l») та інтерналізації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CC0">
              <w:rPr>
                <w:rFonts w:ascii="Times New Roman" w:hAnsi="Times New Roman" w:cs="Times New Roman"/>
                <w:sz w:val="24"/>
                <w:szCs w:val="24"/>
              </w:rPr>
              <w:t>(«і»).</w:t>
            </w:r>
          </w:p>
        </w:tc>
      </w:tr>
    </w:tbl>
    <w:p w:rsidR="005C08C2" w:rsidRDefault="005C08C2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Інтернаціоналізація бізнесу відбувається поетапно: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Експорт товарів;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Передача ліцензії;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Франчайзинг, який означає передачу прав на користування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торговельною маркою від франчайзера до франчайзі;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4. Створення спільного підприємства з місцевою компанією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приймаючої країни. Це підготовчий етап перед відкриттям власної філії,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ознайомлення з кон’юнктурою місцевого ринку, традиціями ведення бізнесу;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5. Відкриття філії.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Кожний з етапів пов’язаний з нарощуванням обсягів виробництва та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бажанням посилити присутність компанії на іноземному ринку.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Чинники формування ТНК можна згрупувати у два блоки: ендогенні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(внутрішні) та екзогенні (зовнішні). До ендогенних чинників відносять: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наявність надлишкового прибутку, бажання отримати доступ до іноземних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ресурсів, захист від поглинання, диверсифікація виробництва. Прикладом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екзогенних чинників можуть слугувати стан розвитку антимонопольного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законодавства, тип економічної політики тощо. У практиці діяльності ТНК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різні чинники переплітаються між собою та дуже складно їх виокремити.</w:t>
      </w:r>
    </w:p>
    <w:p w:rsidR="00227CC0" w:rsidRPr="00227CC0" w:rsidRDefault="00D0008E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27CC0" w:rsidRPr="00227CC0">
        <w:rPr>
          <w:rFonts w:ascii="Times New Roman" w:hAnsi="Times New Roman" w:cs="Times New Roman"/>
          <w:sz w:val="24"/>
          <w:szCs w:val="24"/>
        </w:rPr>
        <w:t>изнача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227CC0" w:rsidRPr="00227CC0">
        <w:rPr>
          <w:rFonts w:ascii="Times New Roman" w:hAnsi="Times New Roman" w:cs="Times New Roman"/>
          <w:sz w:val="24"/>
          <w:szCs w:val="24"/>
        </w:rPr>
        <w:t xml:space="preserve"> такі фактори зростання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CC0" w:rsidRPr="00227CC0">
        <w:rPr>
          <w:rFonts w:ascii="Times New Roman" w:hAnsi="Times New Roman" w:cs="Times New Roman"/>
          <w:sz w:val="24"/>
          <w:szCs w:val="24"/>
        </w:rPr>
        <w:t>економічної влади ТНК: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Розширення;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Диверсифікація.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Особлив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27CC0">
        <w:rPr>
          <w:rFonts w:ascii="Times New Roman" w:hAnsi="Times New Roman" w:cs="Times New Roman"/>
          <w:sz w:val="24"/>
          <w:szCs w:val="24"/>
        </w:rPr>
        <w:t xml:space="preserve"> уваг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27CC0">
        <w:rPr>
          <w:rFonts w:ascii="Times New Roman" w:hAnsi="Times New Roman" w:cs="Times New Roman"/>
          <w:sz w:val="24"/>
          <w:szCs w:val="24"/>
        </w:rPr>
        <w:t xml:space="preserve"> приділя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227CC0">
        <w:rPr>
          <w:rFonts w:ascii="Times New Roman" w:hAnsi="Times New Roman" w:cs="Times New Roman"/>
          <w:sz w:val="24"/>
          <w:szCs w:val="24"/>
        </w:rPr>
        <w:t xml:space="preserve"> періоду, у якому компанія виходить на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іноземний ринок. 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227CC0">
        <w:rPr>
          <w:rFonts w:ascii="Times New Roman" w:hAnsi="Times New Roman" w:cs="Times New Roman"/>
          <w:sz w:val="24"/>
          <w:szCs w:val="24"/>
        </w:rPr>
        <w:t>омпанія починає територіальну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диверсифікацію тоді, коли обмежена товарна номенклатура та ринковий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простір стримують досягнення нею поставлених цілей. Крім того, такими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факторами можуть бути перенасичення ринку, падіння попиту на товари,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посилення конкуренції на внутрішньому ринку, невідповідність товару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вимогам споживачів.</w:t>
      </w:r>
    </w:p>
    <w:p w:rsidR="00DE574B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4B" w:rsidRPr="00DE574B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74B">
        <w:rPr>
          <w:rFonts w:ascii="Times New Roman" w:hAnsi="Times New Roman" w:cs="Times New Roman"/>
          <w:b/>
          <w:sz w:val="24"/>
          <w:szCs w:val="24"/>
        </w:rPr>
        <w:lastRenderedPageBreak/>
        <w:t>5.5. Переваги та недоліки діяльності ТНК.</w:t>
      </w:r>
    </w:p>
    <w:p w:rsidR="00DE574B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Тривалий час вважалося, що ТНК мають здебільшого негативний вплив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на приймаючі країни, що частково пояснювалось відсутністю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скоординованих дій урядів щодо регулювання діяльності ТНК. У 80-ті рр.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ХХ ст. з розвитком глобалізації відбулась переоцінка ставлення до ТНК. За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ініціативи ООН був розроблений проект Кодексу поведінки ТНК, основними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положеннями якого є: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Невтручання у внутрішню політику приймаючої країни;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Невтручання у міждержавні відносини;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ТНК повинні таким чином здійснювати свою діяльність, щоб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забезпечити позитивний вплив на соціально-економічний розвиток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приймаючої країни;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4. ТНК повинні обов’язково надавати доступ до фінансових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документів, а також нефінансової інформації, такої як структура ТНК, місце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розташування материнської компанії, об’єкти власності тощо.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Вплив ТНК на приймаючі країни важко оцінити однозначно, тому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прийнято виокремлювати позитивні та негативні наслідки функціонування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ТНК у міжнародній економіці.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Прикладом позитивного впливу ТНК є: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Надходження іноземного капіталу, особливо до країн, що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розвиваються;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Зменшення рівня безробіття у приймаючій країні;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Передача технологій, впровадження результатів досліджень;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4. Підвищення конкурентоспроможності міжнародної економіки;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5. ТНК зменшують ринкову владу місцевих монополій;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6. Сприяння ефективному розміщенню ресурсів на світових ринках;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7. Сприяння зростанню кваліфікації робочої сили.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До негативних наслідків діяльності ТНК слід віднести: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Невеликі місцеві компанії не в змозі конкурувати з ТНК;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ТНК часто мають наміри поглинання (M&amp;A, Mergers and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Acquisitions) місцевих компаній;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ТНК намагаються отримати доступ до стратегічно важливих галузей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приймаючої країни;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4. Виробництво ТНК негативно впливає на стан навколишнього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середовища приймаючої країни;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5. Під час криз ТНК можуть виводити капітал з країни;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6. ТНК можуть здійснювати тиск на уряд, лобіювати власні економічні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інтереси та інтереси країни, де розташована материнська компанія.</w:t>
      </w:r>
    </w:p>
    <w:p w:rsidR="00DE574B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4B" w:rsidRPr="00DE574B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74B">
        <w:rPr>
          <w:rFonts w:ascii="Times New Roman" w:hAnsi="Times New Roman" w:cs="Times New Roman"/>
          <w:b/>
          <w:sz w:val="24"/>
          <w:szCs w:val="24"/>
        </w:rPr>
        <w:t>5.6. Особливості господарювання ТНК.</w:t>
      </w:r>
    </w:p>
    <w:p w:rsidR="00DE574B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ТНК діє у різних державах, для яких характерна відмінність у рівнях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економічного розвитку, політичній обстановці, культурних цінностях тощо.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Особливості господарської діяльності пов’язані з відмінностями джерел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формування ресурсів, якими для ТНК виступають усі країни, що забезпечує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можливість оптимізувати рівень витрат, комбінуючи найбільш дешеві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ресурси світу.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Господарська діяльність ТНК повинна враховувати національні інтереси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приймаючих країн, національну культуру та менталітет.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Основними аспектами господарювання ТНК є: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Зв’язки з міжнародними організаціями;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Зв’язки з урядами;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Зв’язки з громадськістю;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4. Міжнародні інвестиції;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5. Організація виробництва за кордоном;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6. Міжнародна торгівля;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lastRenderedPageBreak/>
        <w:t>7. Міжнародний маркетинг;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8. Валютна політика;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9. Транспортування продукції та збут.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Економічний механізм діяльності ТНК визначається як система заходів,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які відповідно до встановлених принципів забезпечують належне виконання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функцій ТНК та сприяють досягненню поставлених цілей. В основі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механізму ТНК знаходяться взаємопов’язані елементи: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Податкові умови діяльності, які впливають на рух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транснаціонального капіталу;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Міжнародне позиціонування активів, наприклад ТНК, маючи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надлишковий капітал, може розміщувати його на міжнародному фінансовому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ринку;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Трансфертні ціни, за якими відбуваються операції між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материнською компанією та філіями ТНК;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4. Управління фінансовими потоками ТНК, що передбачає контроль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над розрахунками всередині компанії, між материнською компанією та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філіями, зовнішніми контрагентами.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Одну з найважливіших ролей у економічному механізмі ТНК відіграють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податкові умови господарювання, які відрізняються у різних країнах світу і</w:t>
      </w:r>
      <w:r w:rsidR="00D0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ТНК може відкривати філію там, де вони є сприятливішими.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Розрізняють два основні підходи до оподаткування прибутків: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Національний або світовий.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Резидентський або територіальний.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Перший підхід означає, що прибутки ТНК оподатковуються залежно від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країни її реєстрації, відповідно прибутки філій оподатковуються у країнах їх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розташування;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Резидентський підхід передбачає, що прибутки оподатковуються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відповідно до того, де він був отриманий, на території якої країни.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Кожний з зазначених підходів має власні переваги та недоліки. Одним з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таких недоліків є подвійне оподаткування, для усунення якого країни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укладають двосторонні та багатосторонні угоди.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З метою оптимізації податкових відрахувань ТНК використовує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організаційні та економічні методи.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До організаційних методів відносять: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Експорт на основі толінгу (тимчасове ввезення сировини і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комплектуючих на митну територію та їх переробка на готову продукцію з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наступним експортом);</w:t>
      </w:r>
    </w:p>
    <w:p w:rsidR="00227CC0" w:rsidRPr="00227CC0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27CC0" w:rsidRPr="00227CC0">
        <w:rPr>
          <w:rFonts w:ascii="Times New Roman" w:hAnsi="Times New Roman" w:cs="Times New Roman"/>
          <w:sz w:val="24"/>
          <w:szCs w:val="24"/>
        </w:rPr>
        <w:t>. Укладання партнерських угод з місцевими компаніями, які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CC0" w:rsidRPr="00227CC0">
        <w:rPr>
          <w:rFonts w:ascii="Times New Roman" w:hAnsi="Times New Roman" w:cs="Times New Roman"/>
          <w:sz w:val="24"/>
          <w:szCs w:val="24"/>
        </w:rPr>
        <w:t>передбачають створення юридичної особи;</w:t>
      </w:r>
    </w:p>
    <w:p w:rsidR="00227CC0" w:rsidRPr="00227CC0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27CC0" w:rsidRPr="00227CC0">
        <w:rPr>
          <w:rFonts w:ascii="Times New Roman" w:hAnsi="Times New Roman" w:cs="Times New Roman"/>
          <w:sz w:val="24"/>
          <w:szCs w:val="24"/>
        </w:rPr>
        <w:t>. Відкриття іноземного представництва, що дає можливість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CC0" w:rsidRPr="00227CC0">
        <w:rPr>
          <w:rFonts w:ascii="Times New Roman" w:hAnsi="Times New Roman" w:cs="Times New Roman"/>
          <w:sz w:val="24"/>
          <w:szCs w:val="24"/>
        </w:rPr>
        <w:t>декларувати прибутки у тій країні, де вони були отримані;</w:t>
      </w:r>
    </w:p>
    <w:p w:rsidR="00227CC0" w:rsidRPr="00227CC0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27CC0" w:rsidRPr="00227CC0">
        <w:rPr>
          <w:rFonts w:ascii="Times New Roman" w:hAnsi="Times New Roman" w:cs="Times New Roman"/>
          <w:sz w:val="24"/>
          <w:szCs w:val="24"/>
        </w:rPr>
        <w:t>. Створення філій у офшорних зонах або країнах з пільговим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CC0" w:rsidRPr="00227CC0">
        <w:rPr>
          <w:rFonts w:ascii="Times New Roman" w:hAnsi="Times New Roman" w:cs="Times New Roman"/>
          <w:sz w:val="24"/>
          <w:szCs w:val="24"/>
        </w:rPr>
        <w:t>оподаткуванням;</w:t>
      </w:r>
    </w:p>
    <w:p w:rsidR="00227CC0" w:rsidRPr="00227CC0" w:rsidRDefault="00DE574B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27CC0" w:rsidRPr="00227CC0">
        <w:rPr>
          <w:rFonts w:ascii="Times New Roman" w:hAnsi="Times New Roman" w:cs="Times New Roman"/>
          <w:sz w:val="24"/>
          <w:szCs w:val="24"/>
        </w:rPr>
        <w:t>. Передача окремих філій у власність холдингу, який зареєстрований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CC0" w:rsidRPr="00227CC0">
        <w:rPr>
          <w:rFonts w:ascii="Times New Roman" w:hAnsi="Times New Roman" w:cs="Times New Roman"/>
          <w:sz w:val="24"/>
          <w:szCs w:val="24"/>
        </w:rPr>
        <w:t>у країні з сприятливою податковою системою.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Економічні методи, які спрямовані на оптимізацію податкових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відрахувань ТНК, містять: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1. Внутрішньофірмове кредитування;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2. Концентрацію прибутків у країнах з сприятливою системою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оподаткування, офшорних зонах;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3. Ліцензійні угоди між материнською компанією та філіями;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4. Здійснення інвестицій, купівля власності через внутрішню систему,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яка включає спеціально створені інвестиційні фонди, компанії у сфері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нерухомості;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5. Трансфертне ціноутворення між материнською компанією та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філіями ТНК.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Трансфертні ціни – це внутрішньофірмові ціни, які використовуються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ТНК з метою перерозподілу прибутків та мінімізації оподаткування.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Використання таких цін по суті означає концентрацію прибутків у філіях, </w:t>
      </w:r>
      <w:proofErr w:type="gramStart"/>
      <w:r w:rsidRPr="00227CC0">
        <w:rPr>
          <w:rFonts w:ascii="Times New Roman" w:hAnsi="Times New Roman" w:cs="Times New Roman"/>
          <w:sz w:val="24"/>
          <w:szCs w:val="24"/>
        </w:rPr>
        <w:t>які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CC0">
        <w:rPr>
          <w:rFonts w:ascii="Times New Roman" w:hAnsi="Times New Roman" w:cs="Times New Roman"/>
          <w:sz w:val="24"/>
          <w:szCs w:val="24"/>
        </w:rPr>
        <w:t>розташовані</w:t>
      </w:r>
      <w:proofErr w:type="gramEnd"/>
      <w:r w:rsidRPr="00227CC0">
        <w:rPr>
          <w:rFonts w:ascii="Times New Roman" w:hAnsi="Times New Roman" w:cs="Times New Roman"/>
          <w:sz w:val="24"/>
          <w:szCs w:val="24"/>
        </w:rPr>
        <w:t xml:space="preserve"> у країнах з сприятливою системою оподаткування. Трансфертні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ціни не є ринковими, оскільки встановлюються і регулюються ТНК.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Трансфертне ціноутворення можна розглянути на наступному прикладі.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B">
        <w:rPr>
          <w:rFonts w:ascii="Times New Roman" w:hAnsi="Times New Roman" w:cs="Times New Roman"/>
          <w:sz w:val="24"/>
          <w:szCs w:val="24"/>
          <w:lang w:val="uk-UA"/>
        </w:rPr>
        <w:t>Виробник біжутерії класу люкс в Італії розповсюджує її через дочірню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B">
        <w:rPr>
          <w:rFonts w:ascii="Times New Roman" w:hAnsi="Times New Roman" w:cs="Times New Roman"/>
          <w:sz w:val="24"/>
          <w:szCs w:val="24"/>
          <w:lang w:val="uk-UA"/>
        </w:rPr>
        <w:t xml:space="preserve">компанію у Польщі. Припустимо, </w:t>
      </w:r>
      <w:r w:rsidRPr="00DE574B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виробництво біжутерії коштує 1400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B">
        <w:rPr>
          <w:rFonts w:ascii="Times New Roman" w:hAnsi="Times New Roman" w:cs="Times New Roman"/>
          <w:sz w:val="24"/>
          <w:szCs w:val="24"/>
          <w:lang w:val="uk-UA"/>
        </w:rPr>
        <w:t>євро, а збут – 100 євро. Компанія в Італії встановлює трансфертну ціну у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B">
        <w:rPr>
          <w:rFonts w:ascii="Times New Roman" w:hAnsi="Times New Roman" w:cs="Times New Roman"/>
          <w:sz w:val="24"/>
          <w:szCs w:val="24"/>
          <w:lang w:val="uk-UA"/>
        </w:rPr>
        <w:t>розмірі 1500 євро, а дочірнє підприємство у Польщі продає біжутерію за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B">
        <w:rPr>
          <w:rFonts w:ascii="Times New Roman" w:hAnsi="Times New Roman" w:cs="Times New Roman"/>
          <w:sz w:val="24"/>
          <w:szCs w:val="24"/>
          <w:lang w:val="uk-UA"/>
        </w:rPr>
        <w:t xml:space="preserve">ціною </w:t>
      </w:r>
      <w:r w:rsidRPr="00227CC0">
        <w:rPr>
          <w:rFonts w:ascii="Times New Roman" w:hAnsi="Times New Roman" w:cs="Times New Roman"/>
          <w:sz w:val="24"/>
          <w:szCs w:val="24"/>
        </w:rPr>
        <w:t>1600 євро. За допомогою використання трансфертної ціни прибуток,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який заробила ТНК, буде становити 100 євро і саме з цієї суми будуть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сплачуватись податки.</w:t>
      </w:r>
    </w:p>
    <w:p w:rsidR="00227CC0" w:rsidRPr="00227CC0" w:rsidRDefault="00227CC0" w:rsidP="00D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C0">
        <w:rPr>
          <w:rFonts w:ascii="Times New Roman" w:hAnsi="Times New Roman" w:cs="Times New Roman"/>
          <w:sz w:val="24"/>
          <w:szCs w:val="24"/>
        </w:rPr>
        <w:t>У більшості розвинутих країн проблема встановлення трансфертних цін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ТНК регулюється державою в особі податкових органів. Лідерами у цьому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 xml:space="preserve">питанні </w:t>
      </w:r>
      <w:proofErr w:type="gramStart"/>
      <w:r w:rsidRPr="00227CC0">
        <w:rPr>
          <w:rFonts w:ascii="Times New Roman" w:hAnsi="Times New Roman" w:cs="Times New Roman"/>
          <w:sz w:val="24"/>
          <w:szCs w:val="24"/>
        </w:rPr>
        <w:t>на початку</w:t>
      </w:r>
      <w:proofErr w:type="gramEnd"/>
      <w:r w:rsidRPr="00227CC0">
        <w:rPr>
          <w:rFonts w:ascii="Times New Roman" w:hAnsi="Times New Roman" w:cs="Times New Roman"/>
          <w:sz w:val="24"/>
          <w:szCs w:val="24"/>
        </w:rPr>
        <w:t xml:space="preserve"> 90-х рр. стали США. У 2013 р. ООН розробила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практичний посібник з трансфертного ціноутворення для країн, що</w:t>
      </w:r>
      <w:r w:rsidR="00DE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CC0">
        <w:rPr>
          <w:rFonts w:ascii="Times New Roman" w:hAnsi="Times New Roman" w:cs="Times New Roman"/>
          <w:sz w:val="24"/>
          <w:szCs w:val="24"/>
        </w:rPr>
        <w:t>розвиваються.</w:t>
      </w: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CC0" w:rsidRPr="00227CC0" w:rsidRDefault="00227CC0" w:rsidP="00227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7CC0" w:rsidRPr="00227CC0" w:rsidSect="00DE574B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0" w:rsidRDefault="00D130B0" w:rsidP="00DE574B">
      <w:pPr>
        <w:spacing w:after="0" w:line="240" w:lineRule="auto"/>
      </w:pPr>
      <w:r>
        <w:separator/>
      </w:r>
    </w:p>
  </w:endnote>
  <w:endnote w:type="continuationSeparator" w:id="0">
    <w:p w:rsidR="00D130B0" w:rsidRDefault="00D130B0" w:rsidP="00DE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0" w:rsidRDefault="00D130B0" w:rsidP="00DE574B">
      <w:pPr>
        <w:spacing w:after="0" w:line="240" w:lineRule="auto"/>
      </w:pPr>
      <w:r>
        <w:separator/>
      </w:r>
    </w:p>
  </w:footnote>
  <w:footnote w:type="continuationSeparator" w:id="0">
    <w:p w:rsidR="00D130B0" w:rsidRDefault="00D130B0" w:rsidP="00DE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744932"/>
      <w:docPartObj>
        <w:docPartGallery w:val="Page Numbers (Top of Page)"/>
        <w:docPartUnique/>
      </w:docPartObj>
    </w:sdtPr>
    <w:sdtContent>
      <w:p w:rsidR="00DE574B" w:rsidRDefault="00DE57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E574B" w:rsidRDefault="00DE57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49"/>
    <w:rsid w:val="00227CC0"/>
    <w:rsid w:val="005C08C2"/>
    <w:rsid w:val="00D0008E"/>
    <w:rsid w:val="00D130B0"/>
    <w:rsid w:val="00DE574B"/>
    <w:rsid w:val="00F01B49"/>
    <w:rsid w:val="00F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7081"/>
  <w15:chartTrackingRefBased/>
  <w15:docId w15:val="{D2094A15-2F56-4BE6-8F44-59B45073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74B"/>
  </w:style>
  <w:style w:type="paragraph" w:styleId="a6">
    <w:name w:val="footer"/>
    <w:basedOn w:val="a"/>
    <w:link w:val="a7"/>
    <w:uiPriority w:val="99"/>
    <w:unhideWhenUsed/>
    <w:rsid w:val="00D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2023-02-05T15:20:00Z</dcterms:created>
  <dcterms:modified xsi:type="dcterms:W3CDTF">2023-02-05T16:03:00Z</dcterms:modified>
</cp:coreProperties>
</file>