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1F" w:rsidRDefault="00B4671F" w:rsidP="00B4671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4671F">
        <w:rPr>
          <w:rFonts w:ascii="Times New Roman" w:hAnsi="Times New Roman" w:cs="Times New Roman"/>
          <w:b/>
          <w:sz w:val="28"/>
          <w:lang w:val="uk-UA"/>
        </w:rPr>
        <w:t xml:space="preserve">КРИТЕРІЇ ОЦІНЮВАННЯ </w:t>
      </w:r>
    </w:p>
    <w:p w:rsidR="00CF7E0E" w:rsidRDefault="00B4671F" w:rsidP="00B4671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4671F">
        <w:rPr>
          <w:rFonts w:ascii="Times New Roman" w:hAnsi="Times New Roman" w:cs="Times New Roman"/>
          <w:b/>
          <w:sz w:val="28"/>
          <w:lang w:val="uk-UA"/>
        </w:rPr>
        <w:t>знань здобувачів освіти з  вибіркової навчальної дисципліни</w:t>
      </w:r>
    </w:p>
    <w:p w:rsidR="00B4671F" w:rsidRDefault="00B4671F" w:rsidP="00B4671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«Реалізація принципу дитиноцентризму  в сучасній освіті»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2"/>
        <w:gridCol w:w="1374"/>
        <w:gridCol w:w="997"/>
        <w:gridCol w:w="1153"/>
        <w:gridCol w:w="1234"/>
        <w:gridCol w:w="3934"/>
      </w:tblGrid>
      <w:tr w:rsidR="00B4671F" w:rsidRPr="00B4671F" w:rsidTr="002875E6">
        <w:trPr>
          <w:cantSplit/>
          <w:trHeight w:val="560"/>
          <w:jc w:val="center"/>
        </w:trPr>
        <w:tc>
          <w:tcPr>
            <w:tcW w:w="942" w:type="dxa"/>
            <w:vMerge w:val="restart"/>
            <w:vAlign w:val="center"/>
          </w:tcPr>
          <w:p w:rsidR="00B4671F" w:rsidRPr="00B4671F" w:rsidRDefault="00B4671F" w:rsidP="00B4671F">
            <w:pPr>
              <w:keepNext/>
              <w:spacing w:after="0" w:line="240" w:lineRule="auto"/>
              <w:ind w:left="-159" w:right="-12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lang w:val="uk-UA" w:eastAsia="ru-RU"/>
              </w:rPr>
            </w:pPr>
            <w:r w:rsidRPr="00B4671F">
              <w:rPr>
                <w:rFonts w:ascii="Times New Roman" w:eastAsia="Calibri" w:hAnsi="Times New Roman" w:cs="Times New Roman"/>
                <w:b/>
                <w:bCs/>
                <w:iCs/>
                <w:caps/>
                <w:lang w:val="uk-UA" w:eastAsia="ru-RU"/>
              </w:rPr>
              <w:t>З</w:t>
            </w:r>
            <w:r w:rsidRPr="00B4671F">
              <w:rPr>
                <w:rFonts w:ascii="Times New Roman" w:eastAsia="Calibri" w:hAnsi="Times New Roman" w:cs="Times New Roman"/>
                <w:b/>
                <w:bCs/>
                <w:iCs/>
                <w:lang w:val="uk-UA" w:eastAsia="ru-RU"/>
              </w:rPr>
              <w:t>а шкалою</w:t>
            </w:r>
          </w:p>
          <w:p w:rsidR="00B4671F" w:rsidRPr="00B4671F" w:rsidRDefault="00B4671F" w:rsidP="00B4671F">
            <w:pPr>
              <w:spacing w:after="0" w:line="240" w:lineRule="auto"/>
              <w:ind w:left="-159" w:right="-120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B4671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ECTS</w:t>
            </w:r>
          </w:p>
        </w:tc>
        <w:tc>
          <w:tcPr>
            <w:tcW w:w="1374" w:type="dxa"/>
            <w:vMerge w:val="restart"/>
            <w:vAlign w:val="center"/>
          </w:tcPr>
          <w:p w:rsidR="00B4671F" w:rsidRPr="00B4671F" w:rsidRDefault="00B4671F" w:rsidP="00B4671F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</w:pPr>
            <w:r w:rsidRPr="00B4671F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  <w:t>За 100-бальною шкалою</w:t>
            </w:r>
          </w:p>
        </w:tc>
        <w:tc>
          <w:tcPr>
            <w:tcW w:w="997" w:type="dxa"/>
            <w:vMerge w:val="restart"/>
            <w:vAlign w:val="center"/>
          </w:tcPr>
          <w:p w:rsidR="00B4671F" w:rsidRPr="00B4671F" w:rsidRDefault="00B4671F" w:rsidP="00B4671F">
            <w:pPr>
              <w:keepNext/>
              <w:suppressAutoHyphens/>
              <w:spacing w:after="0" w:line="240" w:lineRule="auto"/>
              <w:ind w:left="-57" w:right="-176" w:hanging="11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  <w:t>За 12-бальною шкалою</w:t>
            </w:r>
          </w:p>
        </w:tc>
        <w:tc>
          <w:tcPr>
            <w:tcW w:w="2387" w:type="dxa"/>
            <w:gridSpan w:val="2"/>
            <w:vAlign w:val="center"/>
          </w:tcPr>
          <w:p w:rsidR="00B4671F" w:rsidRPr="00B4671F" w:rsidRDefault="00B4671F" w:rsidP="00B4671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b/>
                <w:iCs/>
                <w:lang w:val="uk-UA" w:eastAsia="ar-SA"/>
              </w:rPr>
              <w:t>За національною шкалою</w:t>
            </w:r>
          </w:p>
        </w:tc>
        <w:tc>
          <w:tcPr>
            <w:tcW w:w="3934" w:type="dxa"/>
            <w:vMerge w:val="restart"/>
          </w:tcPr>
          <w:p w:rsidR="00B4671F" w:rsidRPr="00B4671F" w:rsidRDefault="00B4671F" w:rsidP="00B4671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</w:p>
          <w:p w:rsidR="00B4671F" w:rsidRPr="00B4671F" w:rsidRDefault="00B4671F" w:rsidP="00B4671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</w:p>
          <w:p w:rsidR="00B4671F" w:rsidRPr="00B4671F" w:rsidRDefault="00B4671F" w:rsidP="00B4671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ar-SA"/>
              </w:rPr>
            </w:pPr>
            <w:r w:rsidRPr="00B4671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Критерії оцінювання</w:t>
            </w:r>
          </w:p>
        </w:tc>
      </w:tr>
      <w:tr w:rsidR="00B4671F" w:rsidRPr="00B4671F" w:rsidTr="002875E6">
        <w:trPr>
          <w:cantSplit/>
          <w:trHeight w:val="399"/>
          <w:jc w:val="center"/>
        </w:trPr>
        <w:tc>
          <w:tcPr>
            <w:tcW w:w="942" w:type="dxa"/>
            <w:vMerge/>
            <w:vAlign w:val="center"/>
          </w:tcPr>
          <w:p w:rsidR="00B4671F" w:rsidRPr="00B4671F" w:rsidRDefault="00B4671F" w:rsidP="00B4671F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Calibri" w:hAnsi="Arial" w:cs="Arial"/>
                <w:bCs/>
                <w:iCs/>
                <w:lang w:val="uk-UA" w:eastAsia="ru-RU"/>
              </w:rPr>
            </w:pPr>
          </w:p>
        </w:tc>
        <w:tc>
          <w:tcPr>
            <w:tcW w:w="1374" w:type="dxa"/>
            <w:vMerge/>
            <w:vAlign w:val="center"/>
          </w:tcPr>
          <w:p w:rsidR="00B4671F" w:rsidRPr="00B4671F" w:rsidRDefault="00B4671F" w:rsidP="00B4671F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</w:pPr>
          </w:p>
        </w:tc>
        <w:tc>
          <w:tcPr>
            <w:tcW w:w="997" w:type="dxa"/>
            <w:vMerge/>
          </w:tcPr>
          <w:p w:rsidR="00B4671F" w:rsidRPr="00B4671F" w:rsidRDefault="00B4671F" w:rsidP="00B4671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1153" w:type="dxa"/>
            <w:vAlign w:val="center"/>
          </w:tcPr>
          <w:p w:rsidR="00B4671F" w:rsidRPr="00B4671F" w:rsidRDefault="00B4671F" w:rsidP="00B4671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b/>
                <w:i/>
                <w:iCs/>
                <w:lang w:val="uk-UA" w:eastAsia="ar-SA"/>
              </w:rPr>
              <w:t>Екзамен/</w:t>
            </w:r>
            <w:r w:rsidRPr="00B4671F">
              <w:rPr>
                <w:rFonts w:ascii="Times New Roman" w:eastAsia="Times New Roman" w:hAnsi="Times New Roman" w:cs="Times New Roman"/>
                <w:b/>
                <w:i/>
                <w:iCs/>
                <w:lang w:val="uk-UA" w:eastAsia="ar-SA"/>
              </w:rPr>
              <w:br/>
              <w:t>диференційований залік</w:t>
            </w:r>
          </w:p>
        </w:tc>
        <w:tc>
          <w:tcPr>
            <w:tcW w:w="1234" w:type="dxa"/>
            <w:vAlign w:val="center"/>
          </w:tcPr>
          <w:p w:rsidR="00B4671F" w:rsidRPr="00B4671F" w:rsidRDefault="00B4671F" w:rsidP="00B4671F">
            <w:pPr>
              <w:keepNext/>
              <w:suppressAutoHyphens/>
              <w:spacing w:after="0" w:line="240" w:lineRule="auto"/>
              <w:ind w:left="658" w:hanging="705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b/>
                <w:i/>
                <w:iCs/>
                <w:lang w:val="uk-UA" w:eastAsia="ar-SA"/>
              </w:rPr>
              <w:t>Залік</w:t>
            </w:r>
          </w:p>
        </w:tc>
        <w:tc>
          <w:tcPr>
            <w:tcW w:w="3934" w:type="dxa"/>
            <w:vMerge/>
          </w:tcPr>
          <w:p w:rsidR="00B4671F" w:rsidRPr="00B4671F" w:rsidRDefault="00B4671F" w:rsidP="00B4671F">
            <w:pPr>
              <w:keepNext/>
              <w:suppressAutoHyphens/>
              <w:spacing w:after="0" w:line="240" w:lineRule="auto"/>
              <w:ind w:left="658" w:hanging="705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</w:tr>
      <w:tr w:rsidR="00B4671F" w:rsidRPr="00B4671F" w:rsidTr="002875E6">
        <w:trPr>
          <w:cantSplit/>
          <w:jc w:val="center"/>
        </w:trPr>
        <w:tc>
          <w:tcPr>
            <w:tcW w:w="942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A</w:t>
            </w:r>
          </w:p>
        </w:tc>
        <w:tc>
          <w:tcPr>
            <w:tcW w:w="1374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90 – 100</w:t>
            </w:r>
          </w:p>
          <w:p w:rsidR="00B4671F" w:rsidRPr="00B4671F" w:rsidRDefault="00B4671F" w:rsidP="00B4671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(відмінно)</w:t>
            </w:r>
          </w:p>
        </w:tc>
        <w:tc>
          <w:tcPr>
            <w:tcW w:w="997" w:type="dxa"/>
          </w:tcPr>
          <w:p w:rsidR="00B4671F" w:rsidRPr="00B4671F" w:rsidRDefault="00B4671F" w:rsidP="00B4671F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lang w:val="uk-UA" w:eastAsia="ar-SA"/>
              </w:rPr>
            </w:pPr>
          </w:p>
        </w:tc>
        <w:tc>
          <w:tcPr>
            <w:tcW w:w="1153" w:type="dxa"/>
            <w:vAlign w:val="center"/>
          </w:tcPr>
          <w:p w:rsidR="00B4671F" w:rsidRPr="00B4671F" w:rsidRDefault="00B4671F" w:rsidP="00B4671F">
            <w:pPr>
              <w:keepNext/>
              <w:widowControl w:val="0"/>
              <w:suppressAutoHyphens/>
              <w:spacing w:after="0" w:line="240" w:lineRule="auto"/>
              <w:ind w:left="-121" w:right="-76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bCs/>
                <w:iCs/>
                <w:lang w:val="uk-UA" w:eastAsia="ar-SA"/>
              </w:rPr>
              <w:t>5 (відмінно)</w:t>
            </w:r>
          </w:p>
        </w:tc>
        <w:tc>
          <w:tcPr>
            <w:tcW w:w="1234" w:type="dxa"/>
            <w:vMerge w:val="restart"/>
            <w:vAlign w:val="center"/>
          </w:tcPr>
          <w:p w:rsidR="00B4671F" w:rsidRPr="00B4671F" w:rsidRDefault="00B4671F" w:rsidP="00B4671F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left="-140" w:right="-127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bCs/>
                <w:iCs/>
                <w:lang w:val="uk-UA" w:eastAsia="ar-SA"/>
              </w:rPr>
              <w:t>Зараховано</w:t>
            </w:r>
          </w:p>
        </w:tc>
        <w:tc>
          <w:tcPr>
            <w:tcW w:w="3934" w:type="dxa"/>
          </w:tcPr>
          <w:p w:rsidR="00B4671F" w:rsidRPr="00B4671F" w:rsidRDefault="00B4671F" w:rsidP="00B4671F">
            <w:pPr>
              <w:keepNext/>
              <w:widowControl w:val="0"/>
              <w:suppressAutoHyphens/>
              <w:spacing w:after="0" w:line="240" w:lineRule="auto"/>
              <w:ind w:firstLine="286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ar-SA"/>
              </w:rPr>
            </w:pPr>
            <w:r w:rsidRPr="00B467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ar-SA"/>
              </w:rPr>
              <w:t>Здобувач освіти має гнучкі знання в межах вимог навчальної програми, аргументовано використовує їх у різних ситуаціях, уміє знаходити інформацію та аналізувати її, ставити і розв’язувати проблеми. Уміє самостійно аналізувати, оцінювати, узагальнювати опанований матеріал, самостійно користуватися джерелами інформації, приймати рішення. Показує сформовані загальні та професійні компетентності</w:t>
            </w:r>
          </w:p>
        </w:tc>
      </w:tr>
      <w:tr w:rsidR="00B4671F" w:rsidRPr="000A7892" w:rsidTr="002875E6">
        <w:trPr>
          <w:cantSplit/>
          <w:jc w:val="center"/>
        </w:trPr>
        <w:tc>
          <w:tcPr>
            <w:tcW w:w="942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B</w:t>
            </w:r>
          </w:p>
        </w:tc>
        <w:tc>
          <w:tcPr>
            <w:tcW w:w="1374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85 – 89</w:t>
            </w:r>
          </w:p>
          <w:p w:rsidR="00B4671F" w:rsidRPr="00B4671F" w:rsidRDefault="00B4671F" w:rsidP="00B4671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(дуже добре)</w:t>
            </w:r>
          </w:p>
        </w:tc>
        <w:tc>
          <w:tcPr>
            <w:tcW w:w="997" w:type="dxa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left="-121" w:right="-7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4 (добре)</w:t>
            </w:r>
          </w:p>
        </w:tc>
        <w:tc>
          <w:tcPr>
            <w:tcW w:w="1234" w:type="dxa"/>
            <w:vMerge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3934" w:type="dxa"/>
            <w:vMerge w:val="restart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 w:firstLine="28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B4671F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Здобувач освіти добре володіє вивченим матеріалом, застосовує знання в стандартних ситуаціях, уміє аналізувати й систематизувати інформацію, використовує знання із самостійною і правильною аргументацією. Показує обізнаність щодо змісту навчального матеріалу; показує знання вікових та психологічних особливостей розвитку дітей дошкільного віку; але допускає незначні помилки у процесі вирішення педагогічних проблем щодо реалізації принципу дитиноцентризму в конкретних ситуаціях</w:t>
            </w:r>
          </w:p>
        </w:tc>
      </w:tr>
      <w:tr w:rsidR="00B4671F" w:rsidRPr="00B4671F" w:rsidTr="002875E6">
        <w:trPr>
          <w:cantSplit/>
          <w:jc w:val="center"/>
        </w:trPr>
        <w:tc>
          <w:tcPr>
            <w:tcW w:w="942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C</w:t>
            </w:r>
          </w:p>
        </w:tc>
        <w:tc>
          <w:tcPr>
            <w:tcW w:w="1374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75 – 84</w:t>
            </w:r>
          </w:p>
          <w:p w:rsidR="00B4671F" w:rsidRPr="00B4671F" w:rsidRDefault="00B4671F" w:rsidP="00B4671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(добре)</w:t>
            </w:r>
          </w:p>
        </w:tc>
        <w:tc>
          <w:tcPr>
            <w:tcW w:w="997" w:type="dxa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153" w:type="dxa"/>
            <w:vMerge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left="-121" w:right="-7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234" w:type="dxa"/>
            <w:vMerge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3934" w:type="dxa"/>
            <w:vMerge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ar-SA"/>
              </w:rPr>
            </w:pPr>
          </w:p>
        </w:tc>
      </w:tr>
      <w:tr w:rsidR="00B4671F" w:rsidRPr="000A7892" w:rsidTr="002875E6">
        <w:trPr>
          <w:cantSplit/>
          <w:jc w:val="center"/>
        </w:trPr>
        <w:tc>
          <w:tcPr>
            <w:tcW w:w="942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D</w:t>
            </w:r>
          </w:p>
        </w:tc>
        <w:tc>
          <w:tcPr>
            <w:tcW w:w="1374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70 – 74</w:t>
            </w:r>
          </w:p>
          <w:p w:rsidR="00B4671F" w:rsidRPr="00B4671F" w:rsidRDefault="00B4671F" w:rsidP="00B4671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(задовільно)</w:t>
            </w:r>
          </w:p>
        </w:tc>
        <w:tc>
          <w:tcPr>
            <w:tcW w:w="997" w:type="dxa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left="-121" w:right="-7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3 (задовільно)</w:t>
            </w:r>
          </w:p>
        </w:tc>
        <w:tc>
          <w:tcPr>
            <w:tcW w:w="1234" w:type="dxa"/>
            <w:vMerge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3934" w:type="dxa"/>
            <w:vMerge w:val="restart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 w:firstLine="28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B4671F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Здобувач освіти відтворює </w:t>
            </w:r>
            <w:r w:rsidRPr="00B4671F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lastRenderedPageBreak/>
              <w:t>основний навчальний матеріал, допускає помилки й неточності, слабка орієнтація у змісті навчального матеріалу; фрагментарність знань щодо  реалізації БКДО та принципу дитиноцентризму в сучасній освіті; фрагментарність знань прикладів застосування дитиноцентричного підходу в педагогічній спадщині минулого, досвіді іноземних та сучасних педагогів</w:t>
            </w:r>
          </w:p>
        </w:tc>
      </w:tr>
      <w:tr w:rsidR="00B4671F" w:rsidRPr="00B4671F" w:rsidTr="002875E6">
        <w:trPr>
          <w:cantSplit/>
          <w:jc w:val="center"/>
        </w:trPr>
        <w:tc>
          <w:tcPr>
            <w:tcW w:w="942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lastRenderedPageBreak/>
              <w:t>E</w:t>
            </w:r>
          </w:p>
        </w:tc>
        <w:tc>
          <w:tcPr>
            <w:tcW w:w="1374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60 – 69</w:t>
            </w:r>
          </w:p>
          <w:p w:rsidR="00B4671F" w:rsidRPr="00B4671F" w:rsidRDefault="00B4671F" w:rsidP="00B4671F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(достатньо)</w:t>
            </w:r>
          </w:p>
        </w:tc>
        <w:tc>
          <w:tcPr>
            <w:tcW w:w="997" w:type="dxa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153" w:type="dxa"/>
            <w:vMerge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left="-121" w:right="-7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234" w:type="dxa"/>
            <w:vMerge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3934" w:type="dxa"/>
            <w:vMerge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ar-SA"/>
              </w:rPr>
            </w:pPr>
          </w:p>
        </w:tc>
      </w:tr>
      <w:tr w:rsidR="00B4671F" w:rsidRPr="000A7892" w:rsidTr="002875E6">
        <w:trPr>
          <w:cantSplit/>
          <w:jc w:val="center"/>
        </w:trPr>
        <w:tc>
          <w:tcPr>
            <w:tcW w:w="942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lastRenderedPageBreak/>
              <w:t>FX</w:t>
            </w:r>
          </w:p>
        </w:tc>
        <w:tc>
          <w:tcPr>
            <w:tcW w:w="1374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left="-59"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35 – 59</w:t>
            </w:r>
          </w:p>
          <w:p w:rsidR="00B4671F" w:rsidRPr="00B4671F" w:rsidRDefault="00B4671F" w:rsidP="00B4671F">
            <w:pPr>
              <w:suppressAutoHyphens/>
              <w:spacing w:after="0" w:line="240" w:lineRule="auto"/>
              <w:ind w:left="-59"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(незадовільно – з можливістю повторного складання)</w:t>
            </w:r>
          </w:p>
        </w:tc>
        <w:tc>
          <w:tcPr>
            <w:tcW w:w="997" w:type="dxa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</w:pPr>
          </w:p>
        </w:tc>
        <w:tc>
          <w:tcPr>
            <w:tcW w:w="1153" w:type="dxa"/>
            <w:vMerge w:val="restart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left="-121" w:right="-7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2 (незадовільно)</w:t>
            </w:r>
          </w:p>
        </w:tc>
        <w:tc>
          <w:tcPr>
            <w:tcW w:w="1234" w:type="dxa"/>
            <w:vMerge w:val="restart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Не зараховано</w:t>
            </w:r>
          </w:p>
        </w:tc>
        <w:tc>
          <w:tcPr>
            <w:tcW w:w="3934" w:type="dxa"/>
            <w:vMerge w:val="restart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 w:firstLine="28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ar-SA"/>
              </w:rPr>
            </w:pPr>
            <w:r w:rsidRPr="00B4671F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Здобувач освіти орієнтується у змісті навчального матеріалу, але не застосовує здобуту інформацію у вирішенні педагогічних проблем, не реалізує дитиноцентричний підхід на практиці в процесі моделювання роботи з дітьми дошкільного віку, не орієнтується в особливостях організації занять та комунікації з дітьми дошкільного віку з урахуванням  принципу дитиноцентризму</w:t>
            </w:r>
          </w:p>
        </w:tc>
      </w:tr>
      <w:tr w:rsidR="00B4671F" w:rsidRPr="00B4671F" w:rsidTr="002875E6">
        <w:trPr>
          <w:cantSplit/>
          <w:jc w:val="center"/>
        </w:trPr>
        <w:tc>
          <w:tcPr>
            <w:tcW w:w="942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F</w:t>
            </w:r>
          </w:p>
        </w:tc>
        <w:tc>
          <w:tcPr>
            <w:tcW w:w="1374" w:type="dxa"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left="-59"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1 – 34</w:t>
            </w:r>
          </w:p>
          <w:p w:rsidR="00B4671F" w:rsidRPr="00B4671F" w:rsidRDefault="00B4671F" w:rsidP="00B4671F">
            <w:pPr>
              <w:suppressAutoHyphens/>
              <w:spacing w:after="0" w:line="240" w:lineRule="auto"/>
              <w:ind w:left="-59"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  <w:r w:rsidRPr="00B4671F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ar-SA"/>
              </w:rPr>
              <w:t>(незадовільно – з обов’язковим повторним курсом)</w:t>
            </w:r>
          </w:p>
        </w:tc>
        <w:tc>
          <w:tcPr>
            <w:tcW w:w="997" w:type="dxa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153" w:type="dxa"/>
            <w:vMerge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1234" w:type="dxa"/>
            <w:vMerge/>
            <w:vAlign w:val="center"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  <w:tc>
          <w:tcPr>
            <w:tcW w:w="3934" w:type="dxa"/>
            <w:vMerge/>
          </w:tcPr>
          <w:p w:rsidR="00B4671F" w:rsidRPr="00B4671F" w:rsidRDefault="00B4671F" w:rsidP="00B4671F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val="uk-UA" w:eastAsia="ar-SA"/>
              </w:rPr>
            </w:pPr>
          </w:p>
        </w:tc>
      </w:tr>
    </w:tbl>
    <w:p w:rsidR="00B4671F" w:rsidRDefault="00B4671F" w:rsidP="00B4671F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p w:rsidR="00B4671F" w:rsidRPr="00B4671F" w:rsidRDefault="00B4671F" w:rsidP="00B4671F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sectPr w:rsidR="00B4671F" w:rsidRPr="00B4671F" w:rsidSect="0076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74DE"/>
    <w:multiLevelType w:val="hybridMultilevel"/>
    <w:tmpl w:val="705AD0E2"/>
    <w:lvl w:ilvl="0" w:tplc="EAF8D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2FD6"/>
    <w:rsid w:val="000527CB"/>
    <w:rsid w:val="000A7892"/>
    <w:rsid w:val="00206A15"/>
    <w:rsid w:val="003201A5"/>
    <w:rsid w:val="00517A2B"/>
    <w:rsid w:val="0054709B"/>
    <w:rsid w:val="0076216E"/>
    <w:rsid w:val="007D74C1"/>
    <w:rsid w:val="0080606E"/>
    <w:rsid w:val="008C7445"/>
    <w:rsid w:val="00901303"/>
    <w:rsid w:val="009E1FFF"/>
    <w:rsid w:val="00B4671F"/>
    <w:rsid w:val="00BD0A84"/>
    <w:rsid w:val="00C04593"/>
    <w:rsid w:val="00CF7E0E"/>
    <w:rsid w:val="00D93BC3"/>
    <w:rsid w:val="00E02FD6"/>
    <w:rsid w:val="00FF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E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432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F4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6490">
                  <w:marLeft w:val="0"/>
                  <w:marRight w:val="0"/>
                  <w:marTop w:val="36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066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14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9571">
                      <w:marLeft w:val="-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67776">
                      <w:marLeft w:val="-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66908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910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Светлана</cp:lastModifiedBy>
  <cp:revision>3</cp:revision>
  <dcterms:created xsi:type="dcterms:W3CDTF">2023-10-15T11:00:00Z</dcterms:created>
  <dcterms:modified xsi:type="dcterms:W3CDTF">2023-10-16T15:57:00Z</dcterms:modified>
</cp:coreProperties>
</file>