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Лекція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Позиціонування військової журналістики в Україні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Робота аудіовізуальних медіа під час збройного конфлікту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Функціонування аудіовізуальних медіа під час ІІ Світової війни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Специфіка роботи друкованих видань під час війни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Імплементація веб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технологій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війна у прямому ефірі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Література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Бандера Степан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Перспективи української революції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Інститут національного державознавства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1999. 624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Радіостанція «Армія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FM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Офіційний сайт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URL: http://www.armyfm.com.ua.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Радіостанція «Тризуб ФМ»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Офіцйний сайт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URL: http://www.trizub-fm.online.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