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Переглядаємо відео </w:t>
      </w:r>
      <w:r>
        <w:rPr>
          <w:sz w:val="26"/>
          <w:szCs w:val="26"/>
          <w:rtl w:val="0"/>
        </w:rPr>
        <w:t>і створюємо матеріал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пост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ніби маємо його розмістити в соц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>мережі</w:t>
      </w:r>
      <w:r>
        <w:rPr>
          <w:sz w:val="26"/>
          <w:szCs w:val="26"/>
          <w:rtl w:val="0"/>
        </w:rPr>
        <w:t>: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"https://www.youtube.com/watch?v=B7atXuVCf1o&amp;t=10s"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https://www.youtube.com/watch?v=B7atXuVCf1o&amp;t=10s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line">
              <wp:posOffset>190500</wp:posOffset>
            </wp:positionV>
            <wp:extent cx="6120057" cy="3442532"/>
            <wp:effectExtent l="0" t="0" r="0" b="0"/>
            <wp:wrapTopAndBottom distT="152400" distB="152400"/>
            <wp:docPr id="1073741825" name="officeArt object" descr="Вебвідео">
              <a:hlinkClick r:id="rId4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Вебвідео" descr="Вебвідео">
                      <a:hlinkClick r:id="rId4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442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youtube.com/watch?v=B7atXuVCf1o" TargetMode="Externa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