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4B669" w14:textId="315E4723" w:rsidR="005344AC" w:rsidRPr="005344AC" w:rsidRDefault="005344AC" w:rsidP="005344AC">
      <w:pPr>
        <w:spacing w:after="0"/>
        <w:jc w:val="center"/>
        <w:rPr>
          <w:b/>
          <w:bCs/>
        </w:rPr>
      </w:pPr>
      <w:proofErr w:type="spellStart"/>
      <w:r w:rsidRPr="005344AC">
        <w:rPr>
          <w:b/>
          <w:bCs/>
        </w:rPr>
        <w:t>Питання</w:t>
      </w:r>
      <w:proofErr w:type="spellEnd"/>
      <w:r w:rsidRPr="005344AC">
        <w:rPr>
          <w:b/>
          <w:bCs/>
        </w:rPr>
        <w:t xml:space="preserve"> </w:t>
      </w:r>
      <w:r w:rsidRPr="005344AC">
        <w:rPr>
          <w:b/>
          <w:bCs/>
          <w:lang w:val="uk-UA"/>
        </w:rPr>
        <w:t>до</w:t>
      </w:r>
      <w:r w:rsidRPr="005344AC">
        <w:rPr>
          <w:b/>
          <w:bCs/>
        </w:rPr>
        <w:t xml:space="preserve"> </w:t>
      </w:r>
      <w:proofErr w:type="spellStart"/>
      <w:r w:rsidRPr="005344AC">
        <w:rPr>
          <w:b/>
          <w:bCs/>
        </w:rPr>
        <w:t>екзамен</w:t>
      </w:r>
      <w:proofErr w:type="spellEnd"/>
      <w:r w:rsidRPr="005344AC">
        <w:rPr>
          <w:b/>
          <w:bCs/>
          <w:lang w:val="uk-UA"/>
        </w:rPr>
        <w:t>у</w:t>
      </w:r>
      <w:r w:rsidRPr="005344AC">
        <w:rPr>
          <w:b/>
          <w:bCs/>
        </w:rPr>
        <w:t>:</w:t>
      </w:r>
    </w:p>
    <w:p w14:paraId="4821AAC9" w14:textId="77777777" w:rsidR="005344AC" w:rsidRDefault="005344AC" w:rsidP="005344AC">
      <w:pPr>
        <w:spacing w:after="0"/>
        <w:ind w:left="-851"/>
        <w:jc w:val="both"/>
      </w:pPr>
    </w:p>
    <w:p w14:paraId="1DA87E7D" w14:textId="6300C570" w:rsidR="005344AC" w:rsidRDefault="005344AC" w:rsidP="005344AC">
      <w:pPr>
        <w:spacing w:after="0"/>
        <w:jc w:val="both"/>
      </w:pPr>
      <w:r>
        <w:t xml:space="preserve">1.Принципи </w:t>
      </w:r>
      <w:proofErr w:type="spellStart"/>
      <w:r>
        <w:t>об’єднання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 xml:space="preserve">. </w:t>
      </w:r>
    </w:p>
    <w:p w14:paraId="6409357C" w14:textId="287A347A" w:rsidR="005344AC" w:rsidRDefault="005344AC" w:rsidP="005344AC">
      <w:pPr>
        <w:spacing w:after="0"/>
        <w:jc w:val="both"/>
      </w:pPr>
      <w:r>
        <w:t xml:space="preserve">2.Модель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. </w:t>
      </w:r>
    </w:p>
    <w:p w14:paraId="5055B91A" w14:textId="5DA8E863" w:rsidR="005344AC" w:rsidRDefault="005344AC" w:rsidP="005344AC">
      <w:pPr>
        <w:spacing w:after="0"/>
        <w:jc w:val="both"/>
      </w:pPr>
      <w:r>
        <w:t xml:space="preserve">3.Погляди </w:t>
      </w:r>
      <w:proofErr w:type="spellStart"/>
      <w:r>
        <w:t>вчених</w:t>
      </w:r>
      <w:proofErr w:type="spellEnd"/>
      <w:r>
        <w:t xml:space="preserve"> на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. </w:t>
      </w:r>
    </w:p>
    <w:p w14:paraId="5A560B63" w14:textId="4EAD35D9" w:rsidR="00F12C76" w:rsidRDefault="005344AC" w:rsidP="005344AC">
      <w:pPr>
        <w:spacing w:after="0"/>
        <w:jc w:val="both"/>
      </w:pPr>
      <w:r>
        <w:t xml:space="preserve">4.Організація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>.</w:t>
      </w:r>
    </w:p>
    <w:p w14:paraId="1B5FF336" w14:textId="740DBFC5" w:rsidR="005344AC" w:rsidRDefault="005344AC" w:rsidP="005344AC">
      <w:pPr>
        <w:spacing w:after="0"/>
        <w:jc w:val="both"/>
      </w:pPr>
      <w:r>
        <w:t xml:space="preserve">5.Вимоги до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групової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. </w:t>
      </w:r>
    </w:p>
    <w:p w14:paraId="2E1A5F3D" w14:textId="6D596434" w:rsidR="005344AC" w:rsidRDefault="005344AC" w:rsidP="005344AC">
      <w:pPr>
        <w:spacing w:after="0"/>
        <w:jc w:val="both"/>
      </w:pPr>
      <w:r>
        <w:t xml:space="preserve">6.Вибір </w:t>
      </w:r>
      <w:proofErr w:type="spellStart"/>
      <w:r>
        <w:t>меблів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у </w:t>
      </w:r>
      <w:proofErr w:type="spellStart"/>
      <w:r>
        <w:t>груповій</w:t>
      </w:r>
      <w:proofErr w:type="spellEnd"/>
      <w:r>
        <w:t xml:space="preserve">, </w:t>
      </w:r>
      <w:proofErr w:type="spellStart"/>
      <w:r>
        <w:t>спальній</w:t>
      </w:r>
      <w:proofErr w:type="spellEnd"/>
      <w:r>
        <w:t xml:space="preserve"> </w:t>
      </w:r>
      <w:proofErr w:type="spellStart"/>
      <w:r>
        <w:t>кімнатах</w:t>
      </w:r>
      <w:proofErr w:type="spellEnd"/>
      <w:r>
        <w:t xml:space="preserve"> та </w:t>
      </w:r>
      <w:proofErr w:type="spellStart"/>
      <w:r>
        <w:t>роздягальні</w:t>
      </w:r>
      <w:proofErr w:type="spellEnd"/>
      <w:r>
        <w:t xml:space="preserve">. </w:t>
      </w:r>
    </w:p>
    <w:p w14:paraId="378E3D86" w14:textId="4BC8B1CA" w:rsidR="005344AC" w:rsidRDefault="005344AC" w:rsidP="005344AC">
      <w:pPr>
        <w:spacing w:after="0"/>
        <w:jc w:val="both"/>
      </w:pPr>
      <w:r>
        <w:t xml:space="preserve">7.Гігієнічні та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групової</w:t>
      </w:r>
      <w:proofErr w:type="spellEnd"/>
      <w:r>
        <w:t xml:space="preserve"> </w:t>
      </w:r>
    </w:p>
    <w:p w14:paraId="40A71968" w14:textId="77777777" w:rsidR="005344AC" w:rsidRDefault="005344AC" w:rsidP="005344AC">
      <w:pPr>
        <w:spacing w:after="0"/>
        <w:jc w:val="both"/>
      </w:pPr>
      <w:proofErr w:type="spellStart"/>
      <w:r>
        <w:t>ділянки</w:t>
      </w:r>
      <w:proofErr w:type="spellEnd"/>
      <w:r>
        <w:t xml:space="preserve">. </w:t>
      </w:r>
    </w:p>
    <w:p w14:paraId="66DB1E2F" w14:textId="7A095866" w:rsidR="005344AC" w:rsidRDefault="005344AC" w:rsidP="005344AC">
      <w:pPr>
        <w:spacing w:after="0"/>
        <w:jc w:val="both"/>
      </w:pPr>
      <w:r>
        <w:t xml:space="preserve">8.Обладнання для </w:t>
      </w:r>
      <w:proofErr w:type="spellStart"/>
      <w:r>
        <w:t>ігор</w:t>
      </w:r>
      <w:proofErr w:type="spellEnd"/>
      <w:r>
        <w:t xml:space="preserve">,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14:paraId="7F21EF7A" w14:textId="058CFDCB" w:rsidR="005344AC" w:rsidRDefault="005344AC" w:rsidP="005344AC">
      <w:pPr>
        <w:spacing w:after="0"/>
        <w:jc w:val="both"/>
      </w:pPr>
      <w:r>
        <w:t xml:space="preserve">9.Оптимальний режим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різновікової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</w:t>
      </w:r>
    </w:p>
    <w:p w14:paraId="53ED0591" w14:textId="179D41A0" w:rsidR="005344AC" w:rsidRDefault="005344AC" w:rsidP="005344AC">
      <w:pPr>
        <w:spacing w:after="0"/>
        <w:jc w:val="both"/>
      </w:pPr>
      <w:r>
        <w:t xml:space="preserve">10.Критерії добору режиму </w:t>
      </w:r>
      <w:proofErr w:type="spellStart"/>
      <w:r>
        <w:t>життєдіяльності</w:t>
      </w:r>
      <w:proofErr w:type="spellEnd"/>
      <w:r>
        <w:t xml:space="preserve">. Режим </w:t>
      </w:r>
      <w:proofErr w:type="spellStart"/>
      <w:r>
        <w:t>різновікової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</w:t>
      </w:r>
    </w:p>
    <w:p w14:paraId="46FB7B65" w14:textId="44F2FBAA" w:rsidR="005344AC" w:rsidRDefault="005344AC" w:rsidP="005344AC">
      <w:pPr>
        <w:spacing w:after="0"/>
        <w:jc w:val="both"/>
      </w:pPr>
      <w:r>
        <w:t xml:space="preserve">11.Алгоритм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. </w:t>
      </w:r>
    </w:p>
    <w:p w14:paraId="38B9A4DD" w14:textId="3503C056" w:rsidR="005344AC" w:rsidRDefault="005344AC" w:rsidP="005344AC">
      <w:pPr>
        <w:spacing w:after="0"/>
        <w:jc w:val="both"/>
      </w:pPr>
      <w:r>
        <w:t xml:space="preserve">12.Особливості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групової</w:t>
      </w:r>
      <w:proofErr w:type="spellEnd"/>
      <w:r>
        <w:t xml:space="preserve"> </w:t>
      </w:r>
      <w:proofErr w:type="spellStart"/>
      <w:r>
        <w:t>кімнати</w:t>
      </w:r>
      <w:proofErr w:type="spellEnd"/>
      <w:r>
        <w:t xml:space="preserve">. </w:t>
      </w:r>
    </w:p>
    <w:p w14:paraId="6A2ADED5" w14:textId="141E4CA5" w:rsidR="005344AC" w:rsidRDefault="005344AC" w:rsidP="005344AC">
      <w:pPr>
        <w:spacing w:after="0"/>
        <w:jc w:val="both"/>
      </w:pPr>
      <w:r>
        <w:t xml:space="preserve">13.Розвивальне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як </w:t>
      </w:r>
      <w:proofErr w:type="spellStart"/>
      <w:r>
        <w:t>головна</w:t>
      </w:r>
      <w:proofErr w:type="spellEnd"/>
      <w:r>
        <w:t xml:space="preserve"> </w:t>
      </w:r>
      <w:proofErr w:type="spellStart"/>
      <w:r>
        <w:t>умова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>.</w:t>
      </w:r>
    </w:p>
    <w:p w14:paraId="4DD4A9BC" w14:textId="77777777" w:rsidR="005344AC" w:rsidRDefault="005344AC" w:rsidP="005344AC">
      <w:pPr>
        <w:spacing w:after="0"/>
        <w:jc w:val="both"/>
      </w:pPr>
      <w:r>
        <w:t>14.</w:t>
      </w:r>
      <w:r w:rsidRPr="005344AC">
        <w:t xml:space="preserve"> </w:t>
      </w:r>
      <w:proofErr w:type="spellStart"/>
      <w:r>
        <w:t>Взаємодія</w:t>
      </w:r>
      <w:proofErr w:type="spellEnd"/>
      <w:r>
        <w:t xml:space="preserve"> як основа </w:t>
      </w:r>
      <w:proofErr w:type="spellStart"/>
      <w:r>
        <w:t>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</w:p>
    <w:p w14:paraId="4EFA5893" w14:textId="63C9B6B3" w:rsidR="005344AC" w:rsidRDefault="005344AC" w:rsidP="005344AC">
      <w:pPr>
        <w:spacing w:after="0"/>
        <w:jc w:val="both"/>
      </w:pPr>
      <w:r>
        <w:t xml:space="preserve">15.Основи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і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комунікативності</w:t>
      </w:r>
      <w:proofErr w:type="spellEnd"/>
      <w:r>
        <w:t xml:space="preserve">. </w:t>
      </w:r>
    </w:p>
    <w:p w14:paraId="1FBDA792" w14:textId="50CE2BFC" w:rsidR="005344AC" w:rsidRDefault="005344AC" w:rsidP="005344AC">
      <w:pPr>
        <w:spacing w:after="0"/>
        <w:jc w:val="both"/>
      </w:pPr>
      <w:r>
        <w:t xml:space="preserve">15.Організація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в </w:t>
      </w:r>
      <w:proofErr w:type="spellStart"/>
      <w:r>
        <w:t>продуктивних</w:t>
      </w:r>
      <w:proofErr w:type="spellEnd"/>
      <w:r>
        <w:t xml:space="preserve"> видах </w:t>
      </w:r>
      <w:proofErr w:type="spellStart"/>
      <w:r>
        <w:t>діяльності</w:t>
      </w:r>
      <w:proofErr w:type="spellEnd"/>
      <w:r>
        <w:t xml:space="preserve">. </w:t>
      </w:r>
    </w:p>
    <w:p w14:paraId="21267B5F" w14:textId="3428948C" w:rsidR="005344AC" w:rsidRDefault="005344AC" w:rsidP="005344AC">
      <w:pPr>
        <w:spacing w:after="0"/>
        <w:jc w:val="both"/>
      </w:pPr>
      <w:r>
        <w:t xml:space="preserve">17.Види </w:t>
      </w:r>
      <w:proofErr w:type="spellStart"/>
      <w:r>
        <w:t>взаємодії</w:t>
      </w:r>
      <w:proofErr w:type="spellEnd"/>
      <w:r>
        <w:t xml:space="preserve"> Смирнова Е.О., Бутенко В. А. </w:t>
      </w:r>
    </w:p>
    <w:p w14:paraId="12F51EF4" w14:textId="77777777" w:rsidR="005344AC" w:rsidRDefault="005344AC" w:rsidP="005344AC">
      <w:pPr>
        <w:spacing w:after="0"/>
        <w:jc w:val="both"/>
      </w:pPr>
      <w:r>
        <w:t xml:space="preserve">18.Моделі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дошкільників</w:t>
      </w:r>
      <w:proofErr w:type="spellEnd"/>
      <w:r>
        <w:t xml:space="preserve"> у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, за Е. Вовчик-Блакитною. </w:t>
      </w:r>
    </w:p>
    <w:p w14:paraId="3C754B19" w14:textId="7654DE58" w:rsidR="005344AC" w:rsidRDefault="005344AC" w:rsidP="005344AC">
      <w:pPr>
        <w:spacing w:after="0"/>
        <w:jc w:val="both"/>
      </w:pPr>
      <w:r>
        <w:t xml:space="preserve">19.Модернізація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у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>: Белл-</w:t>
      </w:r>
      <w:r w:rsidR="00D84420">
        <w:rPr>
          <w:lang w:val="uk-UA"/>
        </w:rPr>
        <w:t>Л</w:t>
      </w:r>
      <w:proofErr w:type="spellStart"/>
      <w:r>
        <w:t>анкастерська</w:t>
      </w:r>
      <w:proofErr w:type="spellEnd"/>
      <w:r>
        <w:t xml:space="preserve"> система.</w:t>
      </w:r>
    </w:p>
    <w:p w14:paraId="644D5998" w14:textId="25256993" w:rsidR="005344AC" w:rsidRDefault="005344AC" w:rsidP="005344AC">
      <w:pPr>
        <w:spacing w:after="0"/>
        <w:jc w:val="both"/>
      </w:pPr>
      <w:r>
        <w:t>20.Метод «</w:t>
      </w:r>
      <w:proofErr w:type="spellStart"/>
      <w:r>
        <w:t>Занурення</w:t>
      </w:r>
      <w:proofErr w:type="spellEnd"/>
      <w:r>
        <w:t xml:space="preserve">». </w:t>
      </w:r>
      <w:proofErr w:type="spellStart"/>
      <w:r>
        <w:t>Проектне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>.</w:t>
      </w:r>
    </w:p>
    <w:p w14:paraId="0045A04C" w14:textId="0FA6104F" w:rsidR="005344AC" w:rsidRDefault="005344AC" w:rsidP="005344AC">
      <w:pPr>
        <w:spacing w:after="0"/>
        <w:jc w:val="both"/>
      </w:pPr>
      <w:r>
        <w:t xml:space="preserve">21.Заняття – форма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</w:p>
    <w:p w14:paraId="04A051B0" w14:textId="30E2C144" w:rsidR="005344AC" w:rsidRDefault="005344AC" w:rsidP="005344AC">
      <w:pPr>
        <w:spacing w:after="0"/>
        <w:jc w:val="both"/>
      </w:pPr>
      <w:r>
        <w:t xml:space="preserve">22.Типи та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на</w:t>
      </w:r>
      <w:r w:rsidR="00D84420">
        <w:rPr>
          <w:lang w:val="uk-UA"/>
        </w:rPr>
        <w:t xml:space="preserve"> </w:t>
      </w:r>
      <w:proofErr w:type="spellStart"/>
      <w:r>
        <w:t>заняттях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. </w:t>
      </w:r>
    </w:p>
    <w:p w14:paraId="5C7D4F1A" w14:textId="5F512D30" w:rsidR="005344AC" w:rsidRDefault="005344AC" w:rsidP="005344AC">
      <w:pPr>
        <w:spacing w:after="0"/>
        <w:jc w:val="both"/>
      </w:pPr>
      <w:r>
        <w:t xml:space="preserve">23.Форми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різновіковій</w:t>
      </w:r>
      <w:proofErr w:type="spellEnd"/>
      <w:r>
        <w:t xml:space="preserve"> </w:t>
      </w:r>
      <w:proofErr w:type="spellStart"/>
      <w:r>
        <w:t>групі</w:t>
      </w:r>
      <w:proofErr w:type="spellEnd"/>
      <w:r>
        <w:t xml:space="preserve"> закладу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14:paraId="1B9C513E" w14:textId="0E769558" w:rsidR="005344AC" w:rsidRDefault="005344AC" w:rsidP="005344AC">
      <w:pPr>
        <w:spacing w:after="0"/>
        <w:jc w:val="both"/>
      </w:pPr>
      <w:r>
        <w:t xml:space="preserve">24.Основні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індивідуалізації</w:t>
      </w:r>
      <w:proofErr w:type="spellEnd"/>
      <w:r>
        <w:t xml:space="preserve"> та </w:t>
      </w:r>
      <w:proofErr w:type="spellStart"/>
      <w:r>
        <w:t>диференціації</w:t>
      </w:r>
      <w:proofErr w:type="spellEnd"/>
      <w:r>
        <w:t xml:space="preserve"> </w:t>
      </w:r>
      <w:proofErr w:type="spellStart"/>
      <w:r>
        <w:t>навчально-виховного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. </w:t>
      </w:r>
    </w:p>
    <w:p w14:paraId="56E586A6" w14:textId="127E8005" w:rsidR="005344AC" w:rsidRDefault="005344AC" w:rsidP="005344AC">
      <w:pPr>
        <w:spacing w:after="0"/>
        <w:jc w:val="both"/>
      </w:pPr>
      <w:r>
        <w:t xml:space="preserve">25.Специфіка занять з </w:t>
      </w:r>
      <w:proofErr w:type="spellStart"/>
      <w:r>
        <w:t>рідної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, </w:t>
      </w:r>
      <w:proofErr w:type="spellStart"/>
      <w:r>
        <w:t>ознайомлення</w:t>
      </w:r>
      <w:proofErr w:type="spellEnd"/>
      <w:r>
        <w:t xml:space="preserve"> з </w:t>
      </w:r>
    </w:p>
    <w:p w14:paraId="11C33236" w14:textId="77777777" w:rsidR="005344AC" w:rsidRDefault="005344AC" w:rsidP="005344AC">
      <w:pPr>
        <w:spacing w:after="0"/>
        <w:jc w:val="both"/>
      </w:pPr>
      <w:proofErr w:type="spellStart"/>
      <w:r>
        <w:t>навколишнім</w:t>
      </w:r>
      <w:proofErr w:type="spellEnd"/>
      <w:r>
        <w:t xml:space="preserve"> та природа. </w:t>
      </w:r>
    </w:p>
    <w:p w14:paraId="59EB12E6" w14:textId="459C6E46" w:rsidR="005344AC" w:rsidRDefault="005344AC" w:rsidP="005344AC">
      <w:pPr>
        <w:spacing w:after="0"/>
        <w:jc w:val="both"/>
      </w:pPr>
      <w:r>
        <w:t xml:space="preserve">26.Методика та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занять з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. </w:t>
      </w:r>
    </w:p>
    <w:p w14:paraId="71FF89FF" w14:textId="469F4297" w:rsidR="005344AC" w:rsidRDefault="005344AC" w:rsidP="005344AC">
      <w:pPr>
        <w:spacing w:after="0"/>
        <w:jc w:val="both"/>
      </w:pPr>
      <w:r>
        <w:t xml:space="preserve">27.Організація та методика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музичних</w:t>
      </w:r>
      <w:proofErr w:type="spellEnd"/>
      <w:r>
        <w:t xml:space="preserve"> занять та </w:t>
      </w:r>
      <w:proofErr w:type="spellStart"/>
      <w:r>
        <w:t>розваг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 xml:space="preserve">. </w:t>
      </w:r>
    </w:p>
    <w:p w14:paraId="41B66518" w14:textId="6846693D" w:rsidR="005344AC" w:rsidRDefault="005344AC" w:rsidP="005344AC">
      <w:pPr>
        <w:spacing w:after="0"/>
        <w:jc w:val="both"/>
      </w:pPr>
      <w:r>
        <w:t xml:space="preserve">28.Організація, методика та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зображувальної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різновікових</w:t>
      </w:r>
      <w:proofErr w:type="spellEnd"/>
      <w:r>
        <w:t xml:space="preserve"> </w:t>
      </w:r>
      <w:proofErr w:type="spellStart"/>
      <w:r>
        <w:t>групах</w:t>
      </w:r>
      <w:proofErr w:type="spellEnd"/>
      <w:r>
        <w:t>.</w:t>
      </w:r>
    </w:p>
    <w:p w14:paraId="0C52EB85" w14:textId="2325D055" w:rsidR="005344AC" w:rsidRDefault="005344AC" w:rsidP="005344AC">
      <w:pPr>
        <w:spacing w:after="0"/>
        <w:jc w:val="both"/>
      </w:pPr>
      <w:r>
        <w:t xml:space="preserve">29.Різноманітність </w:t>
      </w:r>
      <w:proofErr w:type="spellStart"/>
      <w:r>
        <w:t>ігор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. </w:t>
      </w:r>
    </w:p>
    <w:p w14:paraId="4ECB03AD" w14:textId="119AF56D" w:rsidR="005344AC" w:rsidRDefault="005344AC" w:rsidP="005344AC">
      <w:pPr>
        <w:spacing w:after="0"/>
        <w:jc w:val="both"/>
      </w:pPr>
      <w:r>
        <w:t xml:space="preserve">30.Створення умов для </w:t>
      </w:r>
      <w:proofErr w:type="spellStart"/>
      <w:r>
        <w:t>ігрової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різновікової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</w:t>
      </w:r>
    </w:p>
    <w:p w14:paraId="088DB186" w14:textId="32D91AFE" w:rsidR="005344AC" w:rsidRDefault="005344AC" w:rsidP="005344AC">
      <w:pPr>
        <w:spacing w:after="0"/>
        <w:jc w:val="both"/>
      </w:pPr>
      <w:r>
        <w:t xml:space="preserve">31.Педагогічне </w:t>
      </w:r>
      <w:proofErr w:type="spellStart"/>
      <w:r>
        <w:t>керівництво</w:t>
      </w:r>
      <w:proofErr w:type="spellEnd"/>
      <w:r>
        <w:t xml:space="preserve"> сюжетно-</w:t>
      </w:r>
      <w:proofErr w:type="spellStart"/>
      <w:r>
        <w:t>рольовими</w:t>
      </w:r>
      <w:proofErr w:type="spellEnd"/>
      <w:r>
        <w:t xml:space="preserve"> </w:t>
      </w:r>
      <w:proofErr w:type="spellStart"/>
      <w:r>
        <w:t>іграми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>.</w:t>
      </w:r>
    </w:p>
    <w:p w14:paraId="445EFF46" w14:textId="77777777" w:rsidR="005344AC" w:rsidRDefault="005344AC" w:rsidP="005344AC">
      <w:pPr>
        <w:spacing w:after="0"/>
        <w:jc w:val="both"/>
      </w:pPr>
      <w:r>
        <w:t xml:space="preserve">32. </w:t>
      </w:r>
      <w:proofErr w:type="spellStart"/>
      <w:r>
        <w:t>Керівництво</w:t>
      </w:r>
      <w:proofErr w:type="spellEnd"/>
      <w:r>
        <w:t xml:space="preserve"> </w:t>
      </w:r>
      <w:proofErr w:type="spellStart"/>
      <w:r>
        <w:t>дидактичними</w:t>
      </w:r>
      <w:proofErr w:type="spellEnd"/>
      <w:r>
        <w:t xml:space="preserve"> </w:t>
      </w:r>
      <w:proofErr w:type="spellStart"/>
      <w:r>
        <w:t>іграми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рухливих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з правилами.</w:t>
      </w:r>
    </w:p>
    <w:p w14:paraId="2A045A78" w14:textId="7AEA2A48" w:rsidR="005344AC" w:rsidRDefault="005344AC" w:rsidP="005344AC">
      <w:pPr>
        <w:spacing w:after="0"/>
        <w:jc w:val="both"/>
      </w:pPr>
      <w:r>
        <w:lastRenderedPageBreak/>
        <w:cr/>
        <w:t xml:space="preserve">33.Основні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перспективне</w:t>
      </w:r>
      <w:proofErr w:type="spellEnd"/>
      <w:r>
        <w:t xml:space="preserve"> і </w:t>
      </w:r>
      <w:proofErr w:type="spellStart"/>
      <w:r>
        <w:t>календарне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</w:t>
      </w:r>
    </w:p>
    <w:p w14:paraId="6D4B54D7" w14:textId="0755792D" w:rsidR="005344AC" w:rsidRDefault="005344AC" w:rsidP="005344AC">
      <w:pPr>
        <w:spacing w:after="0"/>
        <w:jc w:val="both"/>
        <w:rPr>
          <w:lang w:val="uk-UA"/>
        </w:rPr>
      </w:pPr>
      <w:r>
        <w:t>34.Особливості календарно-</w:t>
      </w:r>
      <w:proofErr w:type="spellStart"/>
      <w:r>
        <w:t>тематичного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у р</w:t>
      </w:r>
      <w:r>
        <w:rPr>
          <w:lang w:val="uk-UA"/>
        </w:rPr>
        <w:t>і</w:t>
      </w:r>
      <w:proofErr w:type="spellStart"/>
      <w:r>
        <w:t>знов</w:t>
      </w:r>
      <w:proofErr w:type="spellEnd"/>
      <w:r>
        <w:rPr>
          <w:lang w:val="uk-UA"/>
        </w:rPr>
        <w:t>і</w:t>
      </w:r>
      <w:r>
        <w:t>ков</w:t>
      </w:r>
      <w:r>
        <w:rPr>
          <w:lang w:val="uk-UA"/>
        </w:rPr>
        <w:t>і</w:t>
      </w:r>
      <w:r>
        <w:t xml:space="preserve">й </w:t>
      </w:r>
      <w:proofErr w:type="spellStart"/>
      <w:r>
        <w:t>груп</w:t>
      </w:r>
      <w:proofErr w:type="spellEnd"/>
      <w:r>
        <w:rPr>
          <w:lang w:val="uk-UA"/>
        </w:rPr>
        <w:t>і</w:t>
      </w:r>
      <w:r>
        <w:t>.</w:t>
      </w:r>
      <w:r>
        <w:cr/>
      </w:r>
    </w:p>
    <w:p w14:paraId="0D7BA7AF" w14:textId="77777777" w:rsidR="0036259C" w:rsidRDefault="0036259C" w:rsidP="005344AC">
      <w:pPr>
        <w:spacing w:after="0"/>
        <w:jc w:val="both"/>
        <w:rPr>
          <w:lang w:val="uk-UA"/>
        </w:rPr>
      </w:pPr>
    </w:p>
    <w:p w14:paraId="3A404B32" w14:textId="77777777" w:rsidR="0036259C" w:rsidRDefault="0036259C" w:rsidP="005344AC">
      <w:pPr>
        <w:spacing w:after="0"/>
        <w:jc w:val="both"/>
        <w:rPr>
          <w:lang w:val="uk-UA"/>
        </w:rPr>
      </w:pPr>
    </w:p>
    <w:p w14:paraId="1DA306D3" w14:textId="77777777" w:rsidR="0036259C" w:rsidRDefault="0036259C" w:rsidP="005344AC">
      <w:pPr>
        <w:spacing w:after="0"/>
        <w:jc w:val="both"/>
        <w:rPr>
          <w:lang w:val="uk-UA"/>
        </w:rPr>
      </w:pPr>
    </w:p>
    <w:p w14:paraId="0CBE4F85" w14:textId="296B6886" w:rsidR="009748DF" w:rsidRPr="007B3374" w:rsidRDefault="009748DF" w:rsidP="007B3374">
      <w:pPr>
        <w:spacing w:after="0"/>
        <w:jc w:val="both"/>
        <w:rPr>
          <w:lang w:val="uk-UA"/>
        </w:rPr>
      </w:pPr>
    </w:p>
    <w:sectPr w:rsidR="009748DF" w:rsidRPr="007B33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0D6"/>
    <w:multiLevelType w:val="hybridMultilevel"/>
    <w:tmpl w:val="057E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25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B"/>
    <w:rsid w:val="00283629"/>
    <w:rsid w:val="0036259C"/>
    <w:rsid w:val="005344AC"/>
    <w:rsid w:val="006C0B77"/>
    <w:rsid w:val="00752A69"/>
    <w:rsid w:val="007571E0"/>
    <w:rsid w:val="007B3374"/>
    <w:rsid w:val="008242FF"/>
    <w:rsid w:val="00870751"/>
    <w:rsid w:val="00922C48"/>
    <w:rsid w:val="009748DF"/>
    <w:rsid w:val="009B1B7D"/>
    <w:rsid w:val="009B696E"/>
    <w:rsid w:val="00B915B7"/>
    <w:rsid w:val="00BB3960"/>
    <w:rsid w:val="00C24150"/>
    <w:rsid w:val="00D207DE"/>
    <w:rsid w:val="00D84420"/>
    <w:rsid w:val="00EA59DF"/>
    <w:rsid w:val="00EE4070"/>
    <w:rsid w:val="00F12C76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1DA8"/>
  <w15:chartTrackingRefBased/>
  <w15:docId w15:val="{C1FE3008-F111-4FA4-BF56-DE73748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Алла Ткачук</cp:lastModifiedBy>
  <cp:revision>7</cp:revision>
  <dcterms:created xsi:type="dcterms:W3CDTF">2024-11-04T20:25:00Z</dcterms:created>
  <dcterms:modified xsi:type="dcterms:W3CDTF">2024-11-26T17:29:00Z</dcterms:modified>
</cp:coreProperties>
</file>