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0E" w:rsidRPr="007D120E" w:rsidRDefault="007D120E" w:rsidP="007D120E">
      <w:pPr>
        <w:pStyle w:val="3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Тема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3.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Організація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підприємницької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діяльності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4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та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8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її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4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sz w:val="28"/>
          <w:szCs w:val="28"/>
        </w:rPr>
        <w:t>припинення</w:t>
      </w:r>
    </w:p>
    <w:p w:rsidR="007D120E" w:rsidRDefault="007D120E" w:rsidP="007D120E">
      <w:pPr>
        <w:pStyle w:val="2"/>
        <w:spacing w:before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D120E" w:rsidRPr="007D120E" w:rsidRDefault="007D120E" w:rsidP="007D120E">
      <w:pPr>
        <w:pStyle w:val="2"/>
        <w:spacing w:before="1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         </w:t>
      </w:r>
      <w:r w:rsidRPr="007D120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План:</w:t>
      </w:r>
    </w:p>
    <w:p w:rsidR="007D120E" w:rsidRPr="007D120E" w:rsidRDefault="007D120E" w:rsidP="007D120E">
      <w:pPr>
        <w:widowControl w:val="0"/>
        <w:numPr>
          <w:ilvl w:val="0"/>
          <w:numId w:val="3"/>
        </w:numPr>
        <w:tabs>
          <w:tab w:val="left" w:pos="267"/>
        </w:tabs>
        <w:autoSpaceDE w:val="0"/>
        <w:autoSpaceDN w:val="0"/>
        <w:spacing w:before="161" w:after="0" w:line="240" w:lineRule="auto"/>
        <w:ind w:left="267" w:hanging="210"/>
        <w:rPr>
          <w:rFonts w:ascii="Times New Roman" w:eastAsia="Times New Roman" w:hAnsi="Times New Roman" w:cs="Times New Roman"/>
          <w:sz w:val="28"/>
        </w:rPr>
      </w:pPr>
      <w:r w:rsidRPr="007D120E">
        <w:rPr>
          <w:rFonts w:ascii="Times New Roman" w:eastAsia="Times New Roman" w:hAnsi="Times New Roman" w:cs="Times New Roman"/>
          <w:sz w:val="28"/>
        </w:rPr>
        <w:t>Створення</w:t>
      </w:r>
      <w:r w:rsidRPr="007D120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суб’єктів</w:t>
      </w:r>
      <w:r w:rsidRPr="007D120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підприємницької</w:t>
      </w:r>
      <w:r w:rsidRPr="007D120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7D120E" w:rsidRPr="007D120E" w:rsidRDefault="007D120E" w:rsidP="007D120E">
      <w:pPr>
        <w:widowControl w:val="0"/>
        <w:numPr>
          <w:ilvl w:val="0"/>
          <w:numId w:val="3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7D120E">
        <w:rPr>
          <w:rFonts w:ascii="Times New Roman" w:eastAsia="Times New Roman" w:hAnsi="Times New Roman" w:cs="Times New Roman"/>
          <w:sz w:val="28"/>
        </w:rPr>
        <w:t>Порядок</w:t>
      </w:r>
      <w:r w:rsidRPr="007D120E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проведення</w:t>
      </w:r>
      <w:r w:rsidRPr="007D120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державної</w:t>
      </w:r>
      <w:r w:rsidRPr="007D120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реєстрації</w:t>
      </w:r>
      <w:r w:rsidRPr="007D120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суб’єктів</w:t>
      </w:r>
      <w:r w:rsidRPr="007D120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7D120E" w:rsidRPr="007D120E" w:rsidRDefault="007D120E" w:rsidP="007D120E">
      <w:pPr>
        <w:widowControl w:val="0"/>
        <w:numPr>
          <w:ilvl w:val="0"/>
          <w:numId w:val="3"/>
        </w:numPr>
        <w:tabs>
          <w:tab w:val="left" w:pos="336"/>
        </w:tabs>
        <w:autoSpaceDE w:val="0"/>
        <w:autoSpaceDN w:val="0"/>
        <w:spacing w:before="162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7D120E">
        <w:rPr>
          <w:rFonts w:ascii="Times New Roman" w:eastAsia="Times New Roman" w:hAnsi="Times New Roman" w:cs="Times New Roman"/>
          <w:sz w:val="28"/>
        </w:rPr>
        <w:t>Поняття</w:t>
      </w:r>
      <w:r w:rsidRPr="007D120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та</w:t>
      </w:r>
      <w:r w:rsidRPr="007D120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підстави</w:t>
      </w:r>
      <w:r w:rsidRPr="007D120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припинення</w:t>
      </w:r>
      <w:r w:rsidRPr="007D120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діяльності</w:t>
      </w:r>
      <w:r w:rsidRPr="007D120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суб’єктів</w:t>
      </w:r>
      <w:r w:rsidRPr="007D120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7D120E" w:rsidRPr="007D120E" w:rsidRDefault="007D120E" w:rsidP="007D120E">
      <w:pPr>
        <w:widowControl w:val="0"/>
        <w:numPr>
          <w:ilvl w:val="0"/>
          <w:numId w:val="3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7D120E">
        <w:rPr>
          <w:rFonts w:ascii="Times New Roman" w:eastAsia="Times New Roman" w:hAnsi="Times New Roman" w:cs="Times New Roman"/>
          <w:sz w:val="28"/>
        </w:rPr>
        <w:t>Способи</w:t>
      </w:r>
      <w:r w:rsidRPr="007D120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і</w:t>
      </w:r>
      <w:r w:rsidRPr="007D120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форми</w:t>
      </w:r>
      <w:r w:rsidRPr="007D120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припинення</w:t>
      </w:r>
      <w:r w:rsidRPr="007D120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господарської</w:t>
      </w:r>
      <w:r w:rsidRPr="007D120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7D120E" w:rsidRPr="007D120E" w:rsidRDefault="007D120E" w:rsidP="007D120E">
      <w:pPr>
        <w:widowControl w:val="0"/>
        <w:numPr>
          <w:ilvl w:val="0"/>
          <w:numId w:val="3"/>
        </w:numPr>
        <w:tabs>
          <w:tab w:val="left" w:pos="336"/>
        </w:tabs>
        <w:autoSpaceDE w:val="0"/>
        <w:autoSpaceDN w:val="0"/>
        <w:spacing w:before="160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7D120E">
        <w:rPr>
          <w:rFonts w:ascii="Times New Roman" w:eastAsia="Times New Roman" w:hAnsi="Times New Roman" w:cs="Times New Roman"/>
          <w:sz w:val="28"/>
        </w:rPr>
        <w:t>Поняття</w:t>
      </w:r>
      <w:r w:rsidRPr="007D120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банкрутства</w:t>
      </w:r>
      <w:r w:rsidRPr="007D120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та</w:t>
      </w:r>
      <w:r w:rsidRPr="007D120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його</w:t>
      </w:r>
      <w:r w:rsidRPr="007D120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</w:rPr>
        <w:t>правове</w:t>
      </w:r>
      <w:r w:rsidRPr="007D120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D120E">
        <w:rPr>
          <w:rFonts w:ascii="Times New Roman" w:eastAsia="Times New Roman" w:hAnsi="Times New Roman" w:cs="Times New Roman"/>
          <w:spacing w:val="-2"/>
          <w:sz w:val="28"/>
        </w:rPr>
        <w:t>значення.</w:t>
      </w:r>
    </w:p>
    <w:p w:rsidR="007D120E" w:rsidRPr="007D120E" w:rsidRDefault="007D120E" w:rsidP="007D120E">
      <w:pPr>
        <w:widowControl w:val="0"/>
        <w:autoSpaceDE w:val="0"/>
        <w:autoSpaceDN w:val="0"/>
        <w:spacing w:before="161" w:after="0" w:line="360" w:lineRule="auto"/>
        <w:ind w:left="57" w:right="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20E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Мета: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формування у студентів знань щодо порядку реєстрації суб’єктів підприємницької діяльності; висвітлити особливості отримання дозволів на початок роботи підприємницької діяльності; визначити</w:t>
      </w:r>
      <w:r w:rsidRPr="007D12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порядок перереєстрації суб’єктів підприємницької діяльності; встановити особливості здійснення державної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осіб</w:t>
      </w:r>
      <w:r w:rsidRPr="007D120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осіб-підприємців;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вивчити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особливості отримання ліцензії та виділити ліцензійні умови; ознайомитися з особливостями патентування підприємницької діяльності; формування у студентів</w:t>
      </w:r>
      <w:r w:rsidRPr="007D120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знань</w:t>
      </w:r>
      <w:r w:rsidRPr="007D120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7D120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7D120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120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підстав</w:t>
      </w:r>
      <w:r w:rsidRPr="007D120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r w:rsidRPr="007D120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r w:rsidRPr="007D120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підприємницької діяльності; з’ясувати процедуру та етапи ліквідації суб’єктів підприємницької діяльності; розкрити порядок та сутність банкрутства суб’єктів підприємницької діяльності; визначити суб’єктів банкрутства, його сторін та учасників; з’ясувати стадії провадження у справах про банкрутство; розкрити правові засоби запобігання банкрутства; ознайомитися з особливостями досудової санації; виділити поетапність державної реєстрація припинення суб’єктів господарювання.</w:t>
      </w:r>
    </w:p>
    <w:p w:rsidR="007D120E" w:rsidRPr="007D120E" w:rsidRDefault="007D120E" w:rsidP="007D120E">
      <w:pPr>
        <w:widowControl w:val="0"/>
        <w:autoSpaceDE w:val="0"/>
        <w:autoSpaceDN w:val="0"/>
        <w:spacing w:after="0" w:line="360" w:lineRule="auto"/>
        <w:ind w:left="57" w:right="5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20E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Основні поняття: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державна реєстрація, ліцензування, ліцензія, торговельна діяльність, припинення діяльності суб’єкта господарювання, реорганізація, правонаступник, грубе порушення законодавства, ліквідація, банкрутство, реструктуризація.</w:t>
      </w:r>
    </w:p>
    <w:p w:rsidR="007D120E" w:rsidRPr="007D120E" w:rsidRDefault="007D120E" w:rsidP="007D120E">
      <w:pPr>
        <w:widowControl w:val="0"/>
        <w:autoSpaceDE w:val="0"/>
        <w:autoSpaceDN w:val="0"/>
        <w:spacing w:before="1" w:after="0" w:line="240" w:lineRule="auto"/>
        <w:ind w:left="327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120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Методичні</w:t>
      </w:r>
      <w:r w:rsidRPr="007D120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рекомендації</w:t>
      </w:r>
    </w:p>
    <w:p w:rsidR="007D120E" w:rsidRPr="007D120E" w:rsidRDefault="007D120E" w:rsidP="007D120E">
      <w:pPr>
        <w:widowControl w:val="0"/>
        <w:autoSpaceDE w:val="0"/>
        <w:autoSpaceDN w:val="0"/>
        <w:spacing w:before="162" w:after="0" w:line="360" w:lineRule="auto"/>
        <w:ind w:left="57" w:right="54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20E">
        <w:rPr>
          <w:rFonts w:ascii="Times New Roman" w:eastAsia="Times New Roman" w:hAnsi="Times New Roman" w:cs="Times New Roman"/>
          <w:sz w:val="28"/>
          <w:szCs w:val="28"/>
        </w:rPr>
        <w:t xml:space="preserve">Розвиток господарських відносин сприяв появі різних суб’єктів підприємництва. На законодавчому рівні був закріплений механізм створення суб’єктів підприємницької діяльності: фізичної особи-підприємця, юридичної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lastRenderedPageBreak/>
        <w:t>особи, господарських товариств. Студенти, готуючись до обговорення питань цієї теми, повинні ретельно ознайомитися з діючими законодавчими актами, а саме: Цивільним кодексом України, Господарським кодексом України, Законами України «Про державні реєстрацію юридичних осіб, фізичних осіб – підприємців</w:t>
      </w:r>
      <w:r w:rsidRPr="007D120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120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r w:rsidRPr="007D120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формувань»,</w:t>
      </w:r>
      <w:r w:rsidRPr="007D120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7D120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господарські</w:t>
      </w:r>
      <w:r w:rsidRPr="007D120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товариства»,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«Про акціонерні товариства»,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«Про товариства з обмеженою та додатковою відповідальністю». За допомогою законодавства, лекційного матеріалу, навчальної</w:t>
      </w:r>
      <w:r w:rsidRPr="007D12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12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наукової літератури</w:t>
      </w:r>
      <w:r w:rsidRPr="007D12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7D12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чітко</w:t>
      </w:r>
      <w:r w:rsidRPr="007D12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розуміти</w:t>
      </w:r>
      <w:r w:rsidRPr="007D12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7D12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створення та реєстрації суб’єктів підприємницької діяльності, визначити</w:t>
      </w:r>
      <w:r w:rsidRPr="007D12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120E">
        <w:rPr>
          <w:rFonts w:ascii="Times New Roman" w:eastAsia="Times New Roman" w:hAnsi="Times New Roman" w:cs="Times New Roman"/>
          <w:sz w:val="28"/>
          <w:szCs w:val="28"/>
        </w:rPr>
        <w:t>обсяг документів, що необхідні для державної реєстрації.</w:t>
      </w:r>
      <w:bookmarkStart w:id="0" w:name="_GoBack"/>
      <w:bookmarkEnd w:id="0"/>
      <w:r w:rsidRPr="007D120E">
        <w:rPr>
          <w:rFonts w:ascii="Times New Roman" w:eastAsia="Times New Roman" w:hAnsi="Times New Roman" w:cs="Times New Roman"/>
          <w:sz w:val="28"/>
          <w:szCs w:val="28"/>
        </w:rPr>
        <w:t>Особливої уваги заслуговує питання припинення підприємницької діяльності. Студенти повинні визначити, які існують підстави припинення підприємництва, розуміти, в яких випадках підприємницька діяльність припиняється за рішенням власників, засновників, а в яких за рішенням суду.</w:t>
      </w:r>
    </w:p>
    <w:p w:rsidR="007D120E" w:rsidRPr="007D120E" w:rsidRDefault="007D120E" w:rsidP="007D120E">
      <w:pPr>
        <w:widowControl w:val="0"/>
        <w:autoSpaceDE w:val="0"/>
        <w:autoSpaceDN w:val="0"/>
        <w:spacing w:after="0" w:line="360" w:lineRule="auto"/>
        <w:ind w:left="57" w:right="5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20E">
        <w:rPr>
          <w:rFonts w:ascii="Times New Roman" w:eastAsia="Times New Roman" w:hAnsi="Times New Roman" w:cs="Times New Roman"/>
          <w:sz w:val="28"/>
          <w:szCs w:val="28"/>
        </w:rPr>
        <w:t>Порядок визнання суб’єкта підприємницької діяльності банкрутом визначається законодавством України. Необхідно вміти пояснювати підстави банкрутства, хто має право порушити, розуміти механізми визнання суб’єкта підприємницької діяльності банкрутом.</w:t>
      </w:r>
    </w:p>
    <w:p w:rsidR="007D120E" w:rsidRPr="007D120E" w:rsidRDefault="007D120E" w:rsidP="007D120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365" w:rsidRPr="005A1BA9" w:rsidRDefault="00876365" w:rsidP="00876365">
      <w:pPr>
        <w:rPr>
          <w:rFonts w:ascii="Times New Roman" w:hAnsi="Times New Roman" w:cs="Times New Roman"/>
          <w:sz w:val="28"/>
          <w:szCs w:val="28"/>
        </w:rPr>
      </w:pPr>
    </w:p>
    <w:p w:rsidR="00E822F9" w:rsidRPr="00876365" w:rsidRDefault="00E822F9">
      <w:pPr>
        <w:rPr>
          <w:rFonts w:ascii="Times New Roman" w:hAnsi="Times New Roman" w:cs="Times New Roman"/>
          <w:sz w:val="28"/>
          <w:szCs w:val="28"/>
        </w:rPr>
      </w:pPr>
    </w:p>
    <w:sectPr w:rsidR="00E822F9" w:rsidRPr="00876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8EF"/>
    <w:multiLevelType w:val="hybridMultilevel"/>
    <w:tmpl w:val="90B29000"/>
    <w:lvl w:ilvl="0" w:tplc="FADECFC6">
      <w:start w:val="1"/>
      <w:numFmt w:val="decimal"/>
      <w:lvlText w:val="%1."/>
      <w:lvlJc w:val="left"/>
      <w:pPr>
        <w:ind w:left="341" w:hanging="284"/>
        <w:jc w:val="left"/>
      </w:pPr>
      <w:rPr>
        <w:rFonts w:hint="default"/>
        <w:spacing w:val="-1"/>
        <w:w w:val="100"/>
        <w:lang w:val="uk-UA" w:eastAsia="en-US" w:bidi="ar-SA"/>
      </w:rPr>
    </w:lvl>
    <w:lvl w:ilvl="1" w:tplc="79DC7D5A">
      <w:numFmt w:val="bullet"/>
      <w:lvlText w:val="•"/>
      <w:lvlJc w:val="left"/>
      <w:pPr>
        <w:ind w:left="1270" w:hanging="284"/>
      </w:pPr>
      <w:rPr>
        <w:rFonts w:hint="default"/>
        <w:lang w:val="uk-UA" w:eastAsia="en-US" w:bidi="ar-SA"/>
      </w:rPr>
    </w:lvl>
    <w:lvl w:ilvl="2" w:tplc="5FB638EC">
      <w:numFmt w:val="bullet"/>
      <w:lvlText w:val="•"/>
      <w:lvlJc w:val="left"/>
      <w:pPr>
        <w:ind w:left="2201" w:hanging="284"/>
      </w:pPr>
      <w:rPr>
        <w:rFonts w:hint="default"/>
        <w:lang w:val="uk-UA" w:eastAsia="en-US" w:bidi="ar-SA"/>
      </w:rPr>
    </w:lvl>
    <w:lvl w:ilvl="3" w:tplc="3796FE9E">
      <w:numFmt w:val="bullet"/>
      <w:lvlText w:val="•"/>
      <w:lvlJc w:val="left"/>
      <w:pPr>
        <w:ind w:left="3131" w:hanging="284"/>
      </w:pPr>
      <w:rPr>
        <w:rFonts w:hint="default"/>
        <w:lang w:val="uk-UA" w:eastAsia="en-US" w:bidi="ar-SA"/>
      </w:rPr>
    </w:lvl>
    <w:lvl w:ilvl="4" w:tplc="C282830E">
      <w:numFmt w:val="bullet"/>
      <w:lvlText w:val="•"/>
      <w:lvlJc w:val="left"/>
      <w:pPr>
        <w:ind w:left="4062" w:hanging="284"/>
      </w:pPr>
      <w:rPr>
        <w:rFonts w:hint="default"/>
        <w:lang w:val="uk-UA" w:eastAsia="en-US" w:bidi="ar-SA"/>
      </w:rPr>
    </w:lvl>
    <w:lvl w:ilvl="5" w:tplc="47B8DE28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26CEEFF6">
      <w:numFmt w:val="bullet"/>
      <w:lvlText w:val="•"/>
      <w:lvlJc w:val="left"/>
      <w:pPr>
        <w:ind w:left="5923" w:hanging="284"/>
      </w:pPr>
      <w:rPr>
        <w:rFonts w:hint="default"/>
        <w:lang w:val="uk-UA" w:eastAsia="en-US" w:bidi="ar-SA"/>
      </w:rPr>
    </w:lvl>
    <w:lvl w:ilvl="7" w:tplc="3280C1DC">
      <w:numFmt w:val="bullet"/>
      <w:lvlText w:val="•"/>
      <w:lvlJc w:val="left"/>
      <w:pPr>
        <w:ind w:left="6853" w:hanging="284"/>
      </w:pPr>
      <w:rPr>
        <w:rFonts w:hint="default"/>
        <w:lang w:val="uk-UA" w:eastAsia="en-US" w:bidi="ar-SA"/>
      </w:rPr>
    </w:lvl>
    <w:lvl w:ilvl="8" w:tplc="CD5A72D0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BC55277"/>
    <w:multiLevelType w:val="hybridMultilevel"/>
    <w:tmpl w:val="CE2E40F0"/>
    <w:lvl w:ilvl="0" w:tplc="8D5C9538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A491D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C4AA6B04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048E0B5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076C243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1F265C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FF62184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B67411F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59EE6CE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B475671"/>
    <w:multiLevelType w:val="hybridMultilevel"/>
    <w:tmpl w:val="E0E8D930"/>
    <w:lvl w:ilvl="0" w:tplc="ADF89D66">
      <w:start w:val="1"/>
      <w:numFmt w:val="decimal"/>
      <w:lvlText w:val="%1."/>
      <w:lvlJc w:val="left"/>
      <w:pPr>
        <w:ind w:left="27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B8B6BFF8">
      <w:numFmt w:val="bullet"/>
      <w:lvlText w:val="•"/>
      <w:lvlJc w:val="left"/>
      <w:pPr>
        <w:ind w:left="1216" w:hanging="213"/>
      </w:pPr>
      <w:rPr>
        <w:rFonts w:hint="default"/>
        <w:lang w:val="uk-UA" w:eastAsia="en-US" w:bidi="ar-SA"/>
      </w:rPr>
    </w:lvl>
    <w:lvl w:ilvl="2" w:tplc="23527232">
      <w:numFmt w:val="bullet"/>
      <w:lvlText w:val="•"/>
      <w:lvlJc w:val="left"/>
      <w:pPr>
        <w:ind w:left="2153" w:hanging="213"/>
      </w:pPr>
      <w:rPr>
        <w:rFonts w:hint="default"/>
        <w:lang w:val="uk-UA" w:eastAsia="en-US" w:bidi="ar-SA"/>
      </w:rPr>
    </w:lvl>
    <w:lvl w:ilvl="3" w:tplc="4530AEC2">
      <w:numFmt w:val="bullet"/>
      <w:lvlText w:val="•"/>
      <w:lvlJc w:val="left"/>
      <w:pPr>
        <w:ind w:left="3089" w:hanging="213"/>
      </w:pPr>
      <w:rPr>
        <w:rFonts w:hint="default"/>
        <w:lang w:val="uk-UA" w:eastAsia="en-US" w:bidi="ar-SA"/>
      </w:rPr>
    </w:lvl>
    <w:lvl w:ilvl="4" w:tplc="D3B08CE0">
      <w:numFmt w:val="bullet"/>
      <w:lvlText w:val="•"/>
      <w:lvlJc w:val="left"/>
      <w:pPr>
        <w:ind w:left="4026" w:hanging="213"/>
      </w:pPr>
      <w:rPr>
        <w:rFonts w:hint="default"/>
        <w:lang w:val="uk-UA" w:eastAsia="en-US" w:bidi="ar-SA"/>
      </w:rPr>
    </w:lvl>
    <w:lvl w:ilvl="5" w:tplc="FF7242BC">
      <w:numFmt w:val="bullet"/>
      <w:lvlText w:val="•"/>
      <w:lvlJc w:val="left"/>
      <w:pPr>
        <w:ind w:left="4962" w:hanging="213"/>
      </w:pPr>
      <w:rPr>
        <w:rFonts w:hint="default"/>
        <w:lang w:val="uk-UA" w:eastAsia="en-US" w:bidi="ar-SA"/>
      </w:rPr>
    </w:lvl>
    <w:lvl w:ilvl="6" w:tplc="7D1C1624">
      <w:numFmt w:val="bullet"/>
      <w:lvlText w:val="•"/>
      <w:lvlJc w:val="left"/>
      <w:pPr>
        <w:ind w:left="5899" w:hanging="213"/>
      </w:pPr>
      <w:rPr>
        <w:rFonts w:hint="default"/>
        <w:lang w:val="uk-UA" w:eastAsia="en-US" w:bidi="ar-SA"/>
      </w:rPr>
    </w:lvl>
    <w:lvl w:ilvl="7" w:tplc="EB5A8426">
      <w:numFmt w:val="bullet"/>
      <w:lvlText w:val="•"/>
      <w:lvlJc w:val="left"/>
      <w:pPr>
        <w:ind w:left="6835" w:hanging="213"/>
      </w:pPr>
      <w:rPr>
        <w:rFonts w:hint="default"/>
        <w:lang w:val="uk-UA" w:eastAsia="en-US" w:bidi="ar-SA"/>
      </w:rPr>
    </w:lvl>
    <w:lvl w:ilvl="8" w:tplc="03EE19AC">
      <w:numFmt w:val="bullet"/>
      <w:lvlText w:val="•"/>
      <w:lvlJc w:val="left"/>
      <w:pPr>
        <w:ind w:left="7772" w:hanging="21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FA"/>
    <w:rsid w:val="005A1BA9"/>
    <w:rsid w:val="007D120E"/>
    <w:rsid w:val="00876365"/>
    <w:rsid w:val="00DF62FA"/>
    <w:rsid w:val="00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E6A2"/>
  <w15:chartTrackingRefBased/>
  <w15:docId w15:val="{2235E625-A755-4816-AC54-D76AC51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A1B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12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2000</Words>
  <Characters>1141</Characters>
  <Application>Microsoft Office Word</Application>
  <DocSecurity>0</DocSecurity>
  <Lines>9</Lines>
  <Paragraphs>6</Paragraphs>
  <ScaleCrop>false</ScaleCrop>
  <Company>ZNU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2025-01-23T13:29:00Z</dcterms:created>
  <dcterms:modified xsi:type="dcterms:W3CDTF">2025-01-23T14:10:00Z</dcterms:modified>
</cp:coreProperties>
</file>