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42" w:rsidRDefault="007D120E" w:rsidP="00794542">
      <w:r>
        <w:t xml:space="preserve">       </w:t>
      </w:r>
    </w:p>
    <w:p w:rsidR="00794542" w:rsidRDefault="00794542" w:rsidP="00794542">
      <w:pPr>
        <w:pStyle w:val="2"/>
        <w:spacing w:line="360" w:lineRule="auto"/>
        <w:ind w:right="6237"/>
      </w:pPr>
      <w:r w:rsidRPr="00794542">
        <w:rPr>
          <w:rFonts w:ascii="Times New Roman" w:hAnsi="Times New Roman" w:cs="Times New Roman"/>
          <w:b/>
          <w:sz w:val="32"/>
          <w:szCs w:val="32"/>
        </w:rPr>
        <w:t>Тема 5. Договірне</w:t>
      </w:r>
      <w:r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Pr="00794542">
        <w:rPr>
          <w:rFonts w:ascii="Times New Roman" w:hAnsi="Times New Roman" w:cs="Times New Roman"/>
          <w:b/>
          <w:sz w:val="32"/>
          <w:szCs w:val="32"/>
        </w:rPr>
        <w:t>раво.</w:t>
      </w:r>
      <w:r w:rsidRPr="00794542">
        <w:t xml:space="preserve"> </w:t>
      </w:r>
    </w:p>
    <w:p w:rsidR="00794542" w:rsidRPr="00794542" w:rsidRDefault="007D120E" w:rsidP="00794542">
      <w:pPr>
        <w:pStyle w:val="2"/>
        <w:spacing w:line="360" w:lineRule="auto"/>
        <w:ind w:right="623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542" w:rsidRPr="00794542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План:</w:t>
      </w:r>
    </w:p>
    <w:p w:rsidR="00794542" w:rsidRPr="00794542" w:rsidRDefault="00794542" w:rsidP="00794542">
      <w:pPr>
        <w:widowControl w:val="0"/>
        <w:numPr>
          <w:ilvl w:val="0"/>
          <w:numId w:val="5"/>
        </w:numPr>
        <w:tabs>
          <w:tab w:val="left" w:pos="337"/>
        </w:tabs>
        <w:autoSpaceDE w:val="0"/>
        <w:autoSpaceDN w:val="0"/>
        <w:spacing w:after="0" w:line="321" w:lineRule="exact"/>
        <w:ind w:left="337" w:hanging="280"/>
        <w:rPr>
          <w:rFonts w:ascii="Times New Roman" w:eastAsia="Times New Roman" w:hAnsi="Times New Roman" w:cs="Times New Roman"/>
          <w:sz w:val="28"/>
        </w:rPr>
      </w:pPr>
      <w:r w:rsidRPr="00794542">
        <w:rPr>
          <w:rFonts w:ascii="Times New Roman" w:eastAsia="Times New Roman" w:hAnsi="Times New Roman" w:cs="Times New Roman"/>
          <w:sz w:val="28"/>
        </w:rPr>
        <w:t>Поняття</w:t>
      </w:r>
      <w:r w:rsidRPr="0079454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та</w:t>
      </w:r>
      <w:r w:rsidRPr="0079454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підстави</w:t>
      </w:r>
      <w:r w:rsidRPr="0079454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виникнення</w:t>
      </w:r>
      <w:r w:rsidRPr="0079454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господарських</w:t>
      </w:r>
      <w:r w:rsidRPr="0079454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pacing w:val="-2"/>
          <w:sz w:val="28"/>
        </w:rPr>
        <w:t>зобов’язань.</w:t>
      </w:r>
    </w:p>
    <w:p w:rsidR="00794542" w:rsidRPr="00794542" w:rsidRDefault="00794542" w:rsidP="00794542">
      <w:pPr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794542">
        <w:rPr>
          <w:rFonts w:ascii="Times New Roman" w:eastAsia="Times New Roman" w:hAnsi="Times New Roman" w:cs="Times New Roman"/>
          <w:sz w:val="28"/>
        </w:rPr>
        <w:t>Види</w:t>
      </w:r>
      <w:r w:rsidRPr="0079454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господарських</w:t>
      </w:r>
      <w:r w:rsidRPr="0079454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pacing w:val="-2"/>
          <w:sz w:val="28"/>
        </w:rPr>
        <w:t>зобов’язань.</w:t>
      </w:r>
    </w:p>
    <w:p w:rsidR="00794542" w:rsidRPr="00794542" w:rsidRDefault="00794542" w:rsidP="00794542">
      <w:pPr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794542">
        <w:rPr>
          <w:rFonts w:ascii="Times New Roman" w:eastAsia="Times New Roman" w:hAnsi="Times New Roman" w:cs="Times New Roman"/>
          <w:sz w:val="28"/>
        </w:rPr>
        <w:t>Поняття</w:t>
      </w:r>
      <w:r w:rsidRPr="0079454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та</w:t>
      </w:r>
      <w:r w:rsidRPr="0079454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ознаки</w:t>
      </w:r>
      <w:r w:rsidRPr="007945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господарського</w:t>
      </w:r>
      <w:r w:rsidRPr="007945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794542" w:rsidRPr="00794542" w:rsidRDefault="00794542" w:rsidP="00794542">
      <w:pPr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before="163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794542">
        <w:rPr>
          <w:rFonts w:ascii="Times New Roman" w:eastAsia="Times New Roman" w:hAnsi="Times New Roman" w:cs="Times New Roman"/>
          <w:sz w:val="28"/>
        </w:rPr>
        <w:t>Види</w:t>
      </w:r>
      <w:r w:rsidRPr="0079454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господарських</w:t>
      </w:r>
      <w:r w:rsidRPr="0079454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договорів,</w:t>
      </w:r>
      <w:r w:rsidRPr="0079454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</w:rPr>
        <w:t>їх</w:t>
      </w:r>
      <w:r w:rsidRPr="007945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94542">
        <w:rPr>
          <w:rFonts w:ascii="Times New Roman" w:eastAsia="Times New Roman" w:hAnsi="Times New Roman" w:cs="Times New Roman"/>
          <w:spacing w:val="-2"/>
          <w:sz w:val="28"/>
        </w:rPr>
        <w:t>характеристика.</w:t>
      </w:r>
    </w:p>
    <w:p w:rsidR="00794542" w:rsidRPr="00794542" w:rsidRDefault="00794542" w:rsidP="00794542">
      <w:pPr>
        <w:widowControl w:val="0"/>
        <w:autoSpaceDE w:val="0"/>
        <w:autoSpaceDN w:val="0"/>
        <w:spacing w:before="60" w:after="0" w:line="360" w:lineRule="auto"/>
        <w:ind w:left="57" w:right="5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42"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 w:rsidRPr="00794542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знань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ознак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господарського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договору; висвітлити</w:t>
      </w:r>
      <w:r w:rsidRPr="007945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r w:rsidRPr="007945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укладання,</w:t>
      </w:r>
      <w:r w:rsidRPr="007945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зміни</w:t>
      </w:r>
      <w:r w:rsidRPr="007945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5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розірвання</w:t>
      </w:r>
      <w:r w:rsidRPr="007945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r w:rsidRPr="007945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договорів; визначити порядок визнання господарських договорів недійсними і неукладеними; встановити особливості виконання господарських договорів; ознайомитися із заходи забезпечення виконання господарських зобов’язань; встановити особливості відповідальність за порушення умов договору.</w:t>
      </w:r>
    </w:p>
    <w:p w:rsidR="00794542" w:rsidRPr="00794542" w:rsidRDefault="00794542" w:rsidP="00794542">
      <w:pPr>
        <w:widowControl w:val="0"/>
        <w:autoSpaceDE w:val="0"/>
        <w:autoSpaceDN w:val="0"/>
        <w:spacing w:after="0" w:line="362" w:lineRule="auto"/>
        <w:ind w:left="57" w:right="5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42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Основні поняття: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господарське зобов’язання, господарський договір, фіктивна угода, удавана угода, неустойка, штрафні санкції</w:t>
      </w:r>
    </w:p>
    <w:p w:rsidR="00794542" w:rsidRPr="00794542" w:rsidRDefault="00794542" w:rsidP="00794542">
      <w:pPr>
        <w:widowControl w:val="0"/>
        <w:autoSpaceDE w:val="0"/>
        <w:autoSpaceDN w:val="0"/>
        <w:spacing w:after="0" w:line="317" w:lineRule="exact"/>
        <w:ind w:left="327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54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Методичні</w:t>
      </w:r>
      <w:r w:rsidRPr="0079454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рекомендації</w:t>
      </w:r>
    </w:p>
    <w:p w:rsidR="00794542" w:rsidRPr="00794542" w:rsidRDefault="00794542" w:rsidP="00794542">
      <w:pPr>
        <w:widowControl w:val="0"/>
        <w:autoSpaceDE w:val="0"/>
        <w:autoSpaceDN w:val="0"/>
        <w:spacing w:before="160" w:after="0" w:line="360" w:lineRule="auto"/>
        <w:ind w:left="57" w:right="5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42">
        <w:rPr>
          <w:rFonts w:ascii="Times New Roman" w:eastAsia="Times New Roman" w:hAnsi="Times New Roman" w:cs="Times New Roman"/>
          <w:sz w:val="28"/>
          <w:szCs w:val="28"/>
        </w:rPr>
        <w:t>Під час підготовки до даного практичного заняття студент має для себе визначити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господарського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договору,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з’ясувати,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двох</w:t>
      </w:r>
      <w:r w:rsidRPr="007945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аспектах</w:t>
      </w:r>
      <w:r w:rsidRPr="007945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він виступає, як юридичний акт та правовий документ, що фіксує виникнення договірного зобов’язання. Необхідно розуміти, що господарський договір укладається між суб’єктами господарської (в тому числі підприємницької) діяльності</w:t>
      </w:r>
      <w:r w:rsidRPr="007945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 приводу чи у зв’язку зі здійсненням ними господарської (зокрема підприємницької) діяльності. Студент має засвоїти порядок ведення переговорів,</w:t>
      </w:r>
      <w:r w:rsidRPr="007945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процедуру укладання та</w:t>
      </w:r>
      <w:r w:rsidRPr="007945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способи внесення змін</w:t>
      </w:r>
      <w:r w:rsidRPr="007945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 господарського договору. Студент має запам’ятати, що господарський договір вважається укладеним, якщо між сторонами у передбачених законом порядку та формі досягнуто згоди щодо усіх його істотних умов. Істотними є умови, визнані такими</w:t>
      </w:r>
      <w:r w:rsidRPr="007945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54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79454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7945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r w:rsidRPr="007945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5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r w:rsidRPr="007945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даного</w:t>
      </w:r>
      <w:r w:rsidRPr="007945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виду,</w:t>
      </w:r>
      <w:r w:rsidRPr="0079454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5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7945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умови,</w:t>
      </w:r>
      <w:r w:rsidRPr="0079454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щодо яких на вимогу однієї із сторін повинна бути досягнута згода. Крім того необхідно</w:t>
      </w:r>
      <w:r w:rsidRPr="007945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визначити,</w:t>
      </w:r>
      <w:r w:rsidRPr="007945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5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7945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договору,</w:t>
      </w:r>
      <w:r w:rsidRPr="007945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7945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вважає</w:t>
      </w:r>
      <w:r w:rsidRPr="0079454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5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необхідне</w:t>
      </w:r>
      <w:r w:rsidRPr="007945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змінити</w:t>
      </w:r>
      <w:r w:rsidRPr="007945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 xml:space="preserve">або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lastRenderedPageBreak/>
        <w:t>розірвати договір, повинна надіслати пропозиції про це другій стороні за договором. Законодавством передбачені випадки розірвання господарського договору</w:t>
      </w:r>
      <w:r w:rsidRPr="007945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945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відмови</w:t>
      </w:r>
      <w:r w:rsidRPr="007945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5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7945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виконання.</w:t>
      </w:r>
      <w:r w:rsidRPr="007945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Майбутні</w:t>
      </w:r>
      <w:r w:rsidRPr="007945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фахівці</w:t>
      </w:r>
      <w:r w:rsidRPr="007945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7945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запам’ятати, що, якщо розірвання договору - це спосіб припинення договірних відносин шляхом</w:t>
      </w:r>
      <w:r w:rsidRPr="007945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Pr="007945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правомочної особи</w:t>
      </w:r>
      <w:r w:rsidRPr="007945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54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зобов’язаної, то</w:t>
      </w:r>
      <w:r w:rsidRPr="007945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відмова</w:t>
      </w:r>
      <w:r w:rsidRPr="007945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54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pacing w:val="-2"/>
          <w:sz w:val="28"/>
          <w:szCs w:val="28"/>
        </w:rPr>
        <w:t>договору</w:t>
      </w:r>
    </w:p>
    <w:p w:rsidR="00794542" w:rsidRPr="00794542" w:rsidRDefault="00794542" w:rsidP="00794542">
      <w:pPr>
        <w:widowControl w:val="0"/>
        <w:autoSpaceDE w:val="0"/>
        <w:autoSpaceDN w:val="0"/>
        <w:spacing w:before="3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4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454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54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спосіб</w:t>
      </w:r>
      <w:r w:rsidRPr="0079454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r w:rsidRPr="0079454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договірних</w:t>
      </w:r>
      <w:r w:rsidRPr="0079454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зобов’язань</w:t>
      </w:r>
      <w:r w:rsidRPr="0079454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правомочною</w:t>
      </w:r>
      <w:r w:rsidRPr="0079454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особою</w:t>
      </w:r>
      <w:r w:rsidRPr="0079454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794542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</w:p>
    <w:p w:rsidR="00794542" w:rsidRPr="00794542" w:rsidRDefault="00794542" w:rsidP="00794542">
      <w:pPr>
        <w:widowControl w:val="0"/>
        <w:autoSpaceDE w:val="0"/>
        <w:autoSpaceDN w:val="0"/>
        <w:spacing w:before="60" w:after="0" w:line="360" w:lineRule="auto"/>
        <w:ind w:left="57" w:right="5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94542">
        <w:rPr>
          <w:rFonts w:ascii="Times New Roman" w:eastAsia="Times New Roman" w:hAnsi="Times New Roman" w:cs="Times New Roman"/>
          <w:sz w:val="28"/>
          <w:szCs w:val="28"/>
        </w:rPr>
        <w:t>односторонньому порядку. Важливим питанням є</w:t>
      </w:r>
      <w:r w:rsidRPr="007945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підстави визнання господарських договорів недійсними або неукладеними.</w:t>
      </w:r>
      <w:r w:rsidRPr="007945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Слід також розкрити заходи забезпечення виконання господарських зобов’язань. Суб’єкти господарювання та інші учасники господарських відносин повинні виконувати господарські зобов’язання належним чином відповідно до закону, інших правових актів, договору, а за відсутності конкретних вимог щодо виконання зобов’язання - відповідно до вимог, що у певних умовах є звичайними. Відповідно до ЦК України виконання зобов’язань може забезпечуватися неустойкою,</w:t>
      </w:r>
      <w:r w:rsidRPr="007945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порукою,</w:t>
      </w:r>
      <w:r w:rsidRPr="007945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гарантією,</w:t>
      </w:r>
      <w:r w:rsidRPr="007945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заставою,</w:t>
      </w:r>
      <w:r w:rsidRPr="007945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завдатком.</w:t>
      </w:r>
      <w:r w:rsidRPr="007945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Договором</w:t>
      </w:r>
      <w:r w:rsidRPr="0079454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7945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94542">
        <w:rPr>
          <w:rFonts w:ascii="Times New Roman" w:eastAsia="Times New Roman" w:hAnsi="Times New Roman" w:cs="Times New Roman"/>
          <w:sz w:val="28"/>
          <w:szCs w:val="28"/>
        </w:rPr>
        <w:t>законом можуть бути встановлені інші види забезпечення виконання зобов’язання. Важливим є підготовка проектів різних видів договорів, що використовуються у підприємницької діяльності.</w:t>
      </w:r>
    </w:p>
    <w:p w:rsidR="00876365" w:rsidRPr="00700922" w:rsidRDefault="007D120E" w:rsidP="00700922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0922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</w:p>
    <w:p w:rsidR="00E822F9" w:rsidRPr="00876365" w:rsidRDefault="00E822F9">
      <w:pPr>
        <w:rPr>
          <w:rFonts w:ascii="Times New Roman" w:hAnsi="Times New Roman" w:cs="Times New Roman"/>
          <w:sz w:val="28"/>
          <w:szCs w:val="28"/>
        </w:rPr>
      </w:pPr>
    </w:p>
    <w:sectPr w:rsidR="00E822F9" w:rsidRPr="00876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2"/>
    <w:multiLevelType w:val="hybridMultilevel"/>
    <w:tmpl w:val="E0C224FA"/>
    <w:lvl w:ilvl="0" w:tplc="F852FEF2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2AA04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586E06B2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4A2005F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6E5658E6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C12432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1EA4E90A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C2EC7832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8D3CDC3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DAF18EF"/>
    <w:multiLevelType w:val="hybridMultilevel"/>
    <w:tmpl w:val="90B29000"/>
    <w:lvl w:ilvl="0" w:tplc="FADECFC6">
      <w:start w:val="1"/>
      <w:numFmt w:val="decimal"/>
      <w:lvlText w:val="%1."/>
      <w:lvlJc w:val="left"/>
      <w:pPr>
        <w:ind w:left="341" w:hanging="284"/>
      </w:pPr>
      <w:rPr>
        <w:rFonts w:hint="default"/>
        <w:spacing w:val="-1"/>
        <w:w w:val="100"/>
        <w:lang w:val="uk-UA" w:eastAsia="en-US" w:bidi="ar-SA"/>
      </w:rPr>
    </w:lvl>
    <w:lvl w:ilvl="1" w:tplc="79DC7D5A">
      <w:numFmt w:val="bullet"/>
      <w:lvlText w:val="•"/>
      <w:lvlJc w:val="left"/>
      <w:pPr>
        <w:ind w:left="1270" w:hanging="284"/>
      </w:pPr>
      <w:rPr>
        <w:rFonts w:hint="default"/>
        <w:lang w:val="uk-UA" w:eastAsia="en-US" w:bidi="ar-SA"/>
      </w:rPr>
    </w:lvl>
    <w:lvl w:ilvl="2" w:tplc="5FB638EC">
      <w:numFmt w:val="bullet"/>
      <w:lvlText w:val="•"/>
      <w:lvlJc w:val="left"/>
      <w:pPr>
        <w:ind w:left="2201" w:hanging="284"/>
      </w:pPr>
      <w:rPr>
        <w:rFonts w:hint="default"/>
        <w:lang w:val="uk-UA" w:eastAsia="en-US" w:bidi="ar-SA"/>
      </w:rPr>
    </w:lvl>
    <w:lvl w:ilvl="3" w:tplc="3796FE9E">
      <w:numFmt w:val="bullet"/>
      <w:lvlText w:val="•"/>
      <w:lvlJc w:val="left"/>
      <w:pPr>
        <w:ind w:left="3131" w:hanging="284"/>
      </w:pPr>
      <w:rPr>
        <w:rFonts w:hint="default"/>
        <w:lang w:val="uk-UA" w:eastAsia="en-US" w:bidi="ar-SA"/>
      </w:rPr>
    </w:lvl>
    <w:lvl w:ilvl="4" w:tplc="C282830E">
      <w:numFmt w:val="bullet"/>
      <w:lvlText w:val="•"/>
      <w:lvlJc w:val="left"/>
      <w:pPr>
        <w:ind w:left="4062" w:hanging="284"/>
      </w:pPr>
      <w:rPr>
        <w:rFonts w:hint="default"/>
        <w:lang w:val="uk-UA" w:eastAsia="en-US" w:bidi="ar-SA"/>
      </w:rPr>
    </w:lvl>
    <w:lvl w:ilvl="5" w:tplc="47B8DE28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26CEEFF6">
      <w:numFmt w:val="bullet"/>
      <w:lvlText w:val="•"/>
      <w:lvlJc w:val="left"/>
      <w:pPr>
        <w:ind w:left="5923" w:hanging="284"/>
      </w:pPr>
      <w:rPr>
        <w:rFonts w:hint="default"/>
        <w:lang w:val="uk-UA" w:eastAsia="en-US" w:bidi="ar-SA"/>
      </w:rPr>
    </w:lvl>
    <w:lvl w:ilvl="7" w:tplc="3280C1DC">
      <w:numFmt w:val="bullet"/>
      <w:lvlText w:val="•"/>
      <w:lvlJc w:val="left"/>
      <w:pPr>
        <w:ind w:left="6853" w:hanging="284"/>
      </w:pPr>
      <w:rPr>
        <w:rFonts w:hint="default"/>
        <w:lang w:val="uk-UA" w:eastAsia="en-US" w:bidi="ar-SA"/>
      </w:rPr>
    </w:lvl>
    <w:lvl w:ilvl="8" w:tplc="CD5A72D0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2BC55277"/>
    <w:multiLevelType w:val="hybridMultilevel"/>
    <w:tmpl w:val="CE2E40F0"/>
    <w:lvl w:ilvl="0" w:tplc="8D5C9538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A491D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C4AA6B04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048E0B5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076C243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1F265C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FF62184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B67411F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59EE6CE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3B475671"/>
    <w:multiLevelType w:val="hybridMultilevel"/>
    <w:tmpl w:val="E0E8D930"/>
    <w:lvl w:ilvl="0" w:tplc="ADF89D66">
      <w:start w:val="1"/>
      <w:numFmt w:val="decimal"/>
      <w:lvlText w:val="%1."/>
      <w:lvlJc w:val="left"/>
      <w:pPr>
        <w:ind w:left="27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B8B6BFF8">
      <w:numFmt w:val="bullet"/>
      <w:lvlText w:val="•"/>
      <w:lvlJc w:val="left"/>
      <w:pPr>
        <w:ind w:left="1216" w:hanging="213"/>
      </w:pPr>
      <w:rPr>
        <w:rFonts w:hint="default"/>
        <w:lang w:val="uk-UA" w:eastAsia="en-US" w:bidi="ar-SA"/>
      </w:rPr>
    </w:lvl>
    <w:lvl w:ilvl="2" w:tplc="23527232">
      <w:numFmt w:val="bullet"/>
      <w:lvlText w:val="•"/>
      <w:lvlJc w:val="left"/>
      <w:pPr>
        <w:ind w:left="2153" w:hanging="213"/>
      </w:pPr>
      <w:rPr>
        <w:rFonts w:hint="default"/>
        <w:lang w:val="uk-UA" w:eastAsia="en-US" w:bidi="ar-SA"/>
      </w:rPr>
    </w:lvl>
    <w:lvl w:ilvl="3" w:tplc="4530AEC2">
      <w:numFmt w:val="bullet"/>
      <w:lvlText w:val="•"/>
      <w:lvlJc w:val="left"/>
      <w:pPr>
        <w:ind w:left="3089" w:hanging="213"/>
      </w:pPr>
      <w:rPr>
        <w:rFonts w:hint="default"/>
        <w:lang w:val="uk-UA" w:eastAsia="en-US" w:bidi="ar-SA"/>
      </w:rPr>
    </w:lvl>
    <w:lvl w:ilvl="4" w:tplc="D3B08CE0">
      <w:numFmt w:val="bullet"/>
      <w:lvlText w:val="•"/>
      <w:lvlJc w:val="left"/>
      <w:pPr>
        <w:ind w:left="4026" w:hanging="213"/>
      </w:pPr>
      <w:rPr>
        <w:rFonts w:hint="default"/>
        <w:lang w:val="uk-UA" w:eastAsia="en-US" w:bidi="ar-SA"/>
      </w:rPr>
    </w:lvl>
    <w:lvl w:ilvl="5" w:tplc="FF7242BC">
      <w:numFmt w:val="bullet"/>
      <w:lvlText w:val="•"/>
      <w:lvlJc w:val="left"/>
      <w:pPr>
        <w:ind w:left="4962" w:hanging="213"/>
      </w:pPr>
      <w:rPr>
        <w:rFonts w:hint="default"/>
        <w:lang w:val="uk-UA" w:eastAsia="en-US" w:bidi="ar-SA"/>
      </w:rPr>
    </w:lvl>
    <w:lvl w:ilvl="6" w:tplc="7D1C1624">
      <w:numFmt w:val="bullet"/>
      <w:lvlText w:val="•"/>
      <w:lvlJc w:val="left"/>
      <w:pPr>
        <w:ind w:left="5899" w:hanging="213"/>
      </w:pPr>
      <w:rPr>
        <w:rFonts w:hint="default"/>
        <w:lang w:val="uk-UA" w:eastAsia="en-US" w:bidi="ar-SA"/>
      </w:rPr>
    </w:lvl>
    <w:lvl w:ilvl="7" w:tplc="EB5A8426">
      <w:numFmt w:val="bullet"/>
      <w:lvlText w:val="•"/>
      <w:lvlJc w:val="left"/>
      <w:pPr>
        <w:ind w:left="6835" w:hanging="213"/>
      </w:pPr>
      <w:rPr>
        <w:rFonts w:hint="default"/>
        <w:lang w:val="uk-UA" w:eastAsia="en-US" w:bidi="ar-SA"/>
      </w:rPr>
    </w:lvl>
    <w:lvl w:ilvl="8" w:tplc="03EE19AC">
      <w:numFmt w:val="bullet"/>
      <w:lvlText w:val="•"/>
      <w:lvlJc w:val="left"/>
      <w:pPr>
        <w:ind w:left="7772" w:hanging="213"/>
      </w:pPr>
      <w:rPr>
        <w:rFonts w:hint="default"/>
        <w:lang w:val="uk-UA" w:eastAsia="en-US" w:bidi="ar-SA"/>
      </w:rPr>
    </w:lvl>
  </w:abstractNum>
  <w:abstractNum w:abstractNumId="4" w15:restartNumberingAfterBreak="0">
    <w:nsid w:val="570654F3"/>
    <w:multiLevelType w:val="hybridMultilevel"/>
    <w:tmpl w:val="6FB4C138"/>
    <w:lvl w:ilvl="0" w:tplc="020E2942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7800A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1CCB3D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D6B8CD86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4B26645A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4C96836C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3ABA51C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9E0CA6CE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C8E6DC0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FA"/>
    <w:rsid w:val="005A1BA9"/>
    <w:rsid w:val="00700922"/>
    <w:rsid w:val="00794542"/>
    <w:rsid w:val="007D120E"/>
    <w:rsid w:val="00876365"/>
    <w:rsid w:val="00A423AF"/>
    <w:rsid w:val="00DF62FA"/>
    <w:rsid w:val="00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9004"/>
  <w15:chartTrackingRefBased/>
  <w15:docId w15:val="{2235E625-A755-4816-AC54-D76AC51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B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12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1964</Words>
  <Characters>1121</Characters>
  <Application>Microsoft Office Word</Application>
  <DocSecurity>0</DocSecurity>
  <Lines>9</Lines>
  <Paragraphs>6</Paragraphs>
  <ScaleCrop>false</ScaleCrop>
  <Company>ZNU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7</cp:revision>
  <dcterms:created xsi:type="dcterms:W3CDTF">2025-01-23T13:29:00Z</dcterms:created>
  <dcterms:modified xsi:type="dcterms:W3CDTF">2025-01-23T14:50:00Z</dcterms:modified>
</cp:coreProperties>
</file>