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F1B" w:rsidRDefault="00C35F1B" w:rsidP="00B33DC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Практична робота</w:t>
      </w:r>
      <w:r>
        <w:rPr>
          <w:b/>
          <w:sz w:val="28"/>
          <w:szCs w:val="28"/>
          <w:lang w:val="ru-RU"/>
        </w:rPr>
        <w:t xml:space="preserve"> </w:t>
      </w:r>
      <w:r w:rsidR="007B4CA8">
        <w:rPr>
          <w:b/>
          <w:sz w:val="28"/>
          <w:szCs w:val="28"/>
          <w:lang w:val="ru-RU"/>
        </w:rPr>
        <w:t>1</w:t>
      </w:r>
    </w:p>
    <w:p w:rsidR="00C35F1B" w:rsidRDefault="00C35F1B" w:rsidP="00B33DC2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небезпеки природного, техногенного походження </w:t>
      </w:r>
    </w:p>
    <w:p w:rsidR="00C35F1B" w:rsidRDefault="00C35F1B" w:rsidP="00B33DC2">
      <w:pPr>
        <w:ind w:firstLine="2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Мета: перевірити рівень знань студентів про небезпеки техногенного та природного походження та навичок застосування алгоритму дій при їх виникненні; розглянути приклади та дії під час надзвичайних ситуацій. </w:t>
      </w:r>
    </w:p>
    <w:p w:rsidR="00C35F1B" w:rsidRDefault="00C35F1B" w:rsidP="00B33DC2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План:</w:t>
      </w:r>
    </w:p>
    <w:p w:rsidR="00C35F1B" w:rsidRPr="00C35F1B" w:rsidRDefault="00C35F1B" w:rsidP="00B33DC2">
      <w:pPr>
        <w:rPr>
          <w:b/>
          <w:sz w:val="28"/>
          <w:szCs w:val="28"/>
        </w:rPr>
      </w:pPr>
      <w:r w:rsidRPr="00C35F1B">
        <w:rPr>
          <w:b/>
          <w:sz w:val="28"/>
          <w:szCs w:val="28"/>
          <w:lang w:val="ru-RU"/>
        </w:rPr>
        <w:t>1</w:t>
      </w:r>
      <w:r w:rsidRPr="00C35F1B">
        <w:rPr>
          <w:b/>
          <w:sz w:val="28"/>
          <w:szCs w:val="28"/>
        </w:rPr>
        <w:t>. Небезпеки природного походження.</w:t>
      </w:r>
    </w:p>
    <w:p w:rsidR="00C35F1B" w:rsidRPr="00C35F1B" w:rsidRDefault="00C35F1B" w:rsidP="00B33DC2">
      <w:pPr>
        <w:rPr>
          <w:sz w:val="28"/>
          <w:szCs w:val="28"/>
          <w:u w:val="single"/>
        </w:rPr>
      </w:pPr>
      <w:r w:rsidRPr="00C35F1B">
        <w:rPr>
          <w:sz w:val="28"/>
          <w:szCs w:val="28"/>
          <w:u w:val="single"/>
        </w:rPr>
        <w:t>1.1 Абіотичні небезпеки.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1.1.1 Літосферні небезпеки.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1.1.2 Гідросферні небезпеки.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1.1.3 Атмосферні небезпеки.</w:t>
      </w:r>
    </w:p>
    <w:p w:rsidR="00C35F1B" w:rsidRPr="00C35F1B" w:rsidRDefault="00C35F1B" w:rsidP="00B33DC2">
      <w:pPr>
        <w:rPr>
          <w:sz w:val="28"/>
          <w:szCs w:val="28"/>
          <w:u w:val="single"/>
        </w:rPr>
      </w:pPr>
      <w:r w:rsidRPr="00C35F1B">
        <w:rPr>
          <w:sz w:val="28"/>
          <w:szCs w:val="28"/>
          <w:u w:val="single"/>
        </w:rPr>
        <w:t>1.2 Біотичні небезпеки.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1.2.1 Небезпеки, пов’язані з представниками флори.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1.2.2 Небезпеки, пов’язані з представниками фауни.</w:t>
      </w:r>
    </w:p>
    <w:p w:rsidR="00C35F1B" w:rsidRPr="00C35F1B" w:rsidRDefault="00C35F1B" w:rsidP="00B33DC2">
      <w:pPr>
        <w:rPr>
          <w:b/>
          <w:sz w:val="28"/>
          <w:szCs w:val="28"/>
        </w:rPr>
      </w:pPr>
      <w:r w:rsidRPr="00C35F1B">
        <w:rPr>
          <w:b/>
          <w:sz w:val="28"/>
          <w:szCs w:val="28"/>
        </w:rPr>
        <w:t>2. Небезпеки техногенного походження.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2.1. Небезпеки, пов’язані з електричним струмом.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2.2. Небезпеки, пов’язані з хімічними речовинами.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2.3. Небезпеки, пов’язані з дорожньо-транспортним рухом.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2.4. Небезпеки, пов’язані з газопровідною та водопровідною мережами.</w:t>
      </w:r>
    </w:p>
    <w:p w:rsidR="00C35F1B" w:rsidRPr="00C35F1B" w:rsidRDefault="00C35F1B" w:rsidP="00B33DC2">
      <w:pPr>
        <w:rPr>
          <w:b/>
          <w:sz w:val="28"/>
          <w:szCs w:val="28"/>
        </w:rPr>
      </w:pPr>
      <w:r w:rsidRPr="00C35F1B">
        <w:rPr>
          <w:b/>
          <w:sz w:val="28"/>
          <w:szCs w:val="28"/>
        </w:rPr>
        <w:t>3. Небезпека в умовах надзвичайних ситуацій.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3.1. Надзвичайні ситуації техногенного характеру.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3.1.1.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Дії при аваріях на залізничному транспорті.</w:t>
      </w:r>
    </w:p>
    <w:p w:rsidR="00C35F1B" w:rsidRDefault="00C35F1B" w:rsidP="00B33DC2">
      <w:pPr>
        <w:rPr>
          <w:sz w:val="28"/>
          <w:szCs w:val="28"/>
        </w:rPr>
      </w:pPr>
      <w:r>
        <w:rPr>
          <w:sz w:val="28"/>
          <w:szCs w:val="28"/>
        </w:rPr>
        <w:t>3.1.2. Дії при аваріях на повітряному транспорті.</w:t>
      </w:r>
    </w:p>
    <w:p w:rsidR="00C35F1B" w:rsidRPr="00CB0BF8" w:rsidRDefault="00C35F1B" w:rsidP="00B33DC2">
      <w:pPr>
        <w:jc w:val="center"/>
        <w:rPr>
          <w:b/>
          <w:sz w:val="28"/>
          <w:szCs w:val="28"/>
        </w:rPr>
      </w:pPr>
    </w:p>
    <w:p w:rsidR="00C35F1B" w:rsidRDefault="00C35F1B" w:rsidP="00B33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Теоретичні відомості</w:t>
      </w:r>
    </w:p>
    <w:p w:rsidR="00C35F1B" w:rsidRDefault="00C35F1B" w:rsidP="00B33DC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Природні небезпеки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Види абіотичних небезпек:</w:t>
      </w:r>
      <w:r>
        <w:rPr>
          <w:sz w:val="28"/>
          <w:szCs w:val="28"/>
        </w:rPr>
        <w:t xml:space="preserve"> літосферні, </w:t>
      </w:r>
      <w:proofErr w:type="spellStart"/>
      <w:r>
        <w:rPr>
          <w:sz w:val="28"/>
          <w:szCs w:val="28"/>
        </w:rPr>
        <w:t>гідросферні</w:t>
      </w:r>
      <w:proofErr w:type="spellEnd"/>
      <w:r>
        <w:rPr>
          <w:sz w:val="28"/>
          <w:szCs w:val="28"/>
        </w:rPr>
        <w:t xml:space="preserve">, атмосферні, космічні. 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Серед </w:t>
      </w:r>
      <w:r>
        <w:rPr>
          <w:sz w:val="28"/>
          <w:szCs w:val="28"/>
          <w:u w:val="single"/>
        </w:rPr>
        <w:t>літосферних небезпек</w:t>
      </w:r>
      <w:r>
        <w:rPr>
          <w:sz w:val="28"/>
          <w:szCs w:val="28"/>
        </w:rPr>
        <w:t xml:space="preserve"> розрізняють землетруси, вулкани, зсуви, селі.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Землетрус</w:t>
      </w:r>
      <w:r>
        <w:rPr>
          <w:sz w:val="28"/>
          <w:szCs w:val="28"/>
        </w:rPr>
        <w:t xml:space="preserve"> – підземні поштовхи та коливання земної поверхні, зумовлені раптовими зміщеннями і розривами в корі або у верхній частині мантії, які передаються на великі відстані у вигляді пружних коливань. Ділянка в надрах Землі, де зароджується землетрус, називається </w:t>
      </w:r>
      <w:r>
        <w:rPr>
          <w:i/>
          <w:sz w:val="28"/>
          <w:szCs w:val="28"/>
        </w:rPr>
        <w:t>гіпоцентром</w:t>
      </w:r>
      <w:r>
        <w:rPr>
          <w:sz w:val="28"/>
          <w:szCs w:val="28"/>
        </w:rPr>
        <w:t xml:space="preserve">. Проекцію гіпоцентру на земну поверхню називають </w:t>
      </w:r>
      <w:r>
        <w:rPr>
          <w:i/>
          <w:sz w:val="28"/>
          <w:szCs w:val="28"/>
        </w:rPr>
        <w:t>епіцентром</w:t>
      </w:r>
      <w:r>
        <w:rPr>
          <w:sz w:val="28"/>
          <w:szCs w:val="28"/>
        </w:rPr>
        <w:t xml:space="preserve"> землетрусу. За глибиною розміщення осередку гіпоцентру землетруси класифікують так: 0-50 км – поверхневі або корові; 50-100 км – проміжні; понад 100 км – глибокі. Основні характеристики землетрусу: </w:t>
      </w:r>
      <w:r>
        <w:rPr>
          <w:i/>
          <w:sz w:val="28"/>
          <w:szCs w:val="28"/>
        </w:rPr>
        <w:t>глибина осередку</w:t>
      </w:r>
      <w:r>
        <w:rPr>
          <w:sz w:val="28"/>
          <w:szCs w:val="28"/>
        </w:rPr>
        <w:t xml:space="preserve">; </w:t>
      </w:r>
      <w:proofErr w:type="spellStart"/>
      <w:r>
        <w:rPr>
          <w:i/>
          <w:sz w:val="28"/>
          <w:szCs w:val="28"/>
        </w:rPr>
        <w:t>магнітуда</w:t>
      </w:r>
      <w:proofErr w:type="spellEnd"/>
      <w:r>
        <w:rPr>
          <w:sz w:val="28"/>
          <w:szCs w:val="28"/>
        </w:rPr>
        <w:t xml:space="preserve"> – характеризує загальну енергію землетрусу і є логарифмом максимальної амплітуди зміщення ґрунту на відстані 100 км від епіцентру (вимірюється шкалою Ріхтера від 0-9); </w:t>
      </w:r>
      <w:r>
        <w:rPr>
          <w:i/>
          <w:sz w:val="28"/>
          <w:szCs w:val="28"/>
        </w:rPr>
        <w:t>інтенсивність</w:t>
      </w:r>
      <w:r>
        <w:rPr>
          <w:sz w:val="28"/>
          <w:szCs w:val="28"/>
        </w:rPr>
        <w:t xml:space="preserve"> – характеризує розмір збитків, кількість жертв (оцінюють за 12-бальною шкалою </w:t>
      </w:r>
      <w:proofErr w:type="spellStart"/>
      <w:r>
        <w:rPr>
          <w:sz w:val="28"/>
          <w:szCs w:val="28"/>
        </w:rPr>
        <w:t>Меркалі</w:t>
      </w:r>
      <w:proofErr w:type="spellEnd"/>
      <w:r>
        <w:rPr>
          <w:sz w:val="28"/>
          <w:szCs w:val="28"/>
        </w:rPr>
        <w:t>).</w:t>
      </w:r>
    </w:p>
    <w:p w:rsidR="00C35F1B" w:rsidRDefault="00C35F1B" w:rsidP="00B33DC2">
      <w:pPr>
        <w:ind w:firstLine="284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u w:val="single"/>
        </w:rPr>
        <w:t>Зсув</w:t>
      </w:r>
      <w:r>
        <w:rPr>
          <w:sz w:val="28"/>
          <w:szCs w:val="28"/>
        </w:rPr>
        <w:t xml:space="preserve"> – сповзання мас гірських порід вниз по схилу, яке виникає через порушення рівноваги. Зсуви бувають повільні (см/доба), середньої швидкості (м/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>), швидкі (км/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>).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Селі</w:t>
      </w:r>
      <w:r>
        <w:rPr>
          <w:sz w:val="28"/>
          <w:szCs w:val="28"/>
        </w:rPr>
        <w:t xml:space="preserve"> – це паводки з великою концентрацією ґрунту, мінеральних частин, каміння, уламків гірських порід (від 10-15 до 75% об’єму потоку). За складом </w:t>
      </w:r>
      <w:r>
        <w:rPr>
          <w:sz w:val="28"/>
          <w:szCs w:val="28"/>
        </w:rPr>
        <w:lastRenderedPageBreak/>
        <w:t xml:space="preserve">матеріалу, що переносить потік, розрізняють: грязьові, </w:t>
      </w:r>
      <w:proofErr w:type="spellStart"/>
      <w:r>
        <w:rPr>
          <w:sz w:val="28"/>
          <w:szCs w:val="28"/>
        </w:rPr>
        <w:t>грязекам’яні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водокам’яні</w:t>
      </w:r>
      <w:proofErr w:type="spellEnd"/>
      <w:r>
        <w:rPr>
          <w:sz w:val="28"/>
          <w:szCs w:val="28"/>
        </w:rPr>
        <w:t>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u w:val="single"/>
        </w:rPr>
        <w:t>Гідросферні</w:t>
      </w:r>
      <w:proofErr w:type="spellEnd"/>
      <w:r>
        <w:rPr>
          <w:sz w:val="28"/>
          <w:szCs w:val="28"/>
          <w:u w:val="single"/>
        </w:rPr>
        <w:t xml:space="preserve"> небезпеки</w:t>
      </w:r>
      <w:r>
        <w:rPr>
          <w:sz w:val="28"/>
          <w:szCs w:val="28"/>
        </w:rPr>
        <w:t xml:space="preserve"> – повені, снігові лавини, шторми, цунамі.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Повінь</w:t>
      </w:r>
      <w:r>
        <w:rPr>
          <w:sz w:val="28"/>
          <w:szCs w:val="28"/>
        </w:rPr>
        <w:t xml:space="preserve"> – значне затоплення місцевості внаслідок підйому рівня води в річці, озері, водосховищі. В Україні повені спостерігаються в басейнах Дніпра, Дністра, Прип’яті.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останні роки найчастіше спостерігаються в Закарпатті (Західний Буг та Тиса).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Снігова лавина</w:t>
      </w:r>
      <w:r>
        <w:rPr>
          <w:sz w:val="28"/>
          <w:szCs w:val="28"/>
        </w:rPr>
        <w:t xml:space="preserve"> – величезна маса снігу, яка зсувається або падає зі стрімких гірських схилів, захоплюючи різні об’єкти, що трапляються на шляху. Лавина супроводжується утворенням </w:t>
      </w:r>
      <w:proofErr w:type="spellStart"/>
      <w:r>
        <w:rPr>
          <w:sz w:val="28"/>
          <w:szCs w:val="28"/>
        </w:rPr>
        <w:t>передлавинної</w:t>
      </w:r>
      <w:proofErr w:type="spellEnd"/>
      <w:r>
        <w:rPr>
          <w:sz w:val="28"/>
          <w:szCs w:val="28"/>
        </w:rPr>
        <w:t xml:space="preserve"> поверхневої хвилі, що має найбільшу руйнівну силу. Розрізняють сухі (зимові) та мокрі (весняні) снігові лавини.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Шторм</w:t>
      </w:r>
      <w:r>
        <w:rPr>
          <w:sz w:val="28"/>
          <w:szCs w:val="28"/>
        </w:rPr>
        <w:t xml:space="preserve"> – тривалий, дуже сильний вітер, що спричиняє значні руйнування на суші та велике хвилювання на морі.</w:t>
      </w:r>
    </w:p>
    <w:p w:rsidR="00C35F1B" w:rsidRDefault="00C35F1B" w:rsidP="00B33DC2">
      <w:pPr>
        <w:ind w:firstLine="284"/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>Цунамі</w:t>
      </w:r>
      <w:r>
        <w:rPr>
          <w:sz w:val="28"/>
          <w:szCs w:val="28"/>
        </w:rPr>
        <w:t xml:space="preserve"> – великі хвилі, що виникають на поверхні океану під час підводних землетрусів.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Атмосферні небезпеки</w:t>
      </w:r>
      <w:r>
        <w:rPr>
          <w:sz w:val="28"/>
          <w:szCs w:val="28"/>
        </w:rPr>
        <w:t xml:space="preserve"> – бурі, урагани, тайфуни, цунамі, смерчі, морози, засуха тощо.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Ураган</w:t>
      </w:r>
      <w:r>
        <w:rPr>
          <w:sz w:val="28"/>
          <w:szCs w:val="28"/>
        </w:rPr>
        <w:t xml:space="preserve"> – вітер руйнівної сили зі швидкістю 35 м/с.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i/>
          <w:sz w:val="28"/>
          <w:szCs w:val="28"/>
        </w:rPr>
        <w:t>Буря</w:t>
      </w:r>
      <w:r>
        <w:rPr>
          <w:sz w:val="28"/>
          <w:szCs w:val="28"/>
        </w:rPr>
        <w:t xml:space="preserve"> – шторм, тривалий, дуже сильний вітер (понад 20 м/с), спричинений зазвичай циклоном.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Смерч – сильний локальний атмосферний вихор (діаметр до 1000м), в якому повітря обертається зі швидкістю до 100 м/с.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характеристики  таких стихійних явищ розроблено класифікацію сили вітру (шкала </w:t>
      </w:r>
      <w:proofErr w:type="spellStart"/>
      <w:r>
        <w:rPr>
          <w:sz w:val="28"/>
          <w:szCs w:val="28"/>
        </w:rPr>
        <w:t>Бофорта</w:t>
      </w:r>
      <w:proofErr w:type="spellEnd"/>
      <w:r>
        <w:rPr>
          <w:sz w:val="28"/>
          <w:szCs w:val="28"/>
        </w:rPr>
        <w:t>).</w:t>
      </w:r>
    </w:p>
    <w:p w:rsidR="00C35F1B" w:rsidRDefault="00C35F1B" w:rsidP="00B33DC2">
      <w:pPr>
        <w:ind w:firstLine="280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Техногенні небезпеки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Аварія – </w:t>
      </w:r>
      <w:r>
        <w:rPr>
          <w:iCs/>
          <w:sz w:val="28"/>
          <w:szCs w:val="28"/>
        </w:rPr>
        <w:t>пошкодження або вихід із ладу агрегатів, технічних чи побутових комплексів.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Катастрофа</w:t>
      </w:r>
      <w:r>
        <w:rPr>
          <w:iCs/>
          <w:sz w:val="28"/>
          <w:szCs w:val="28"/>
        </w:rPr>
        <w:t xml:space="preserve"> – великомасштабна аварія, що призводить до тяжких наслідків для людини, тваринного й рослинного світу, змінюючи умови середовища існування.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Електричний струм </w:t>
      </w:r>
      <w:r>
        <w:rPr>
          <w:iCs/>
          <w:sz w:val="28"/>
          <w:szCs w:val="28"/>
        </w:rPr>
        <w:t xml:space="preserve">– це упорядкований (спрямований) рух </w:t>
      </w:r>
      <w:proofErr w:type="spellStart"/>
      <w:r>
        <w:rPr>
          <w:iCs/>
          <w:sz w:val="28"/>
          <w:szCs w:val="28"/>
        </w:rPr>
        <w:t>електрично</w:t>
      </w:r>
      <w:proofErr w:type="spellEnd"/>
      <w:r>
        <w:rPr>
          <w:iCs/>
          <w:sz w:val="28"/>
          <w:szCs w:val="28"/>
        </w:rPr>
        <w:t xml:space="preserve"> заряджених тіл або часток.</w:t>
      </w:r>
      <w:r>
        <w:rPr>
          <w:iCs/>
          <w:sz w:val="28"/>
          <w:szCs w:val="28"/>
          <w:lang w:val="ru-RU"/>
        </w:rPr>
        <w:t xml:space="preserve"> </w:t>
      </w:r>
      <w:r>
        <w:rPr>
          <w:iCs/>
          <w:sz w:val="28"/>
          <w:szCs w:val="28"/>
        </w:rPr>
        <w:t>Він спричиняє: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термічну дію</w:t>
      </w:r>
      <w:r>
        <w:rPr>
          <w:iCs/>
          <w:sz w:val="28"/>
          <w:szCs w:val="28"/>
        </w:rPr>
        <w:t xml:space="preserve"> – нагрівання тканин аж до опіків;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електролітичну дію</w:t>
      </w:r>
      <w:r>
        <w:rPr>
          <w:iCs/>
          <w:sz w:val="28"/>
          <w:szCs w:val="28"/>
        </w:rPr>
        <w:t xml:space="preserve"> – розкладання органічної рідини, в тому числі крові, та порушення її фізико-хімічного складу;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біологічна дія</w:t>
      </w:r>
      <w:r>
        <w:rPr>
          <w:iCs/>
          <w:sz w:val="28"/>
          <w:szCs w:val="28"/>
        </w:rPr>
        <w:t xml:space="preserve"> – подразнення та збудження живих тканин організму та порушення внутрішніх біологічних процесів;</w:t>
      </w:r>
    </w:p>
    <w:p w:rsidR="00C35F1B" w:rsidRDefault="00C35F1B" w:rsidP="00B33DC2">
      <w:pPr>
        <w:ind w:firstLine="284"/>
        <w:jc w:val="both"/>
        <w:rPr>
          <w:iCs/>
          <w:sz w:val="28"/>
          <w:szCs w:val="28"/>
        </w:rPr>
      </w:pPr>
      <w:r>
        <w:rPr>
          <w:iCs/>
          <w:sz w:val="28"/>
          <w:szCs w:val="28"/>
          <w:u w:val="single"/>
        </w:rPr>
        <w:t>механічна дія</w:t>
      </w:r>
      <w:r>
        <w:rPr>
          <w:iCs/>
          <w:sz w:val="28"/>
          <w:szCs w:val="28"/>
        </w:rPr>
        <w:t xml:space="preserve"> – розрив тканин організму та миттєве вибухоподібне утворення пари з тканинної рідини і крові.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Умови, що визначають можливість ураження електричним струмом: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> випадкове торкання до струмопровідної частини, що перебуває під напругою;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 xml:space="preserve"> несправність захисних засобів, пошкодження ізоляції;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noBreakHyphen/>
        <w:t> помилкове включення обладнання, його замикання внаслідок несправності, розряд блискавки;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sz w:val="28"/>
          <w:szCs w:val="28"/>
        </w:rPr>
        <w:noBreakHyphen/>
        <w:t xml:space="preserve"> виникнення крокової напруги на поверхні землі або підлоги внаслідок замикання провідника на землю або несправності заземлення.</w:t>
      </w:r>
    </w:p>
    <w:p w:rsidR="00C35F1B" w:rsidRDefault="00C35F1B" w:rsidP="00B33DC2">
      <w:pPr>
        <w:ind w:firstLine="284"/>
        <w:jc w:val="both"/>
        <w:rPr>
          <w:sz w:val="28"/>
          <w:szCs w:val="28"/>
        </w:rPr>
      </w:pPr>
      <w:r w:rsidRPr="00CB0BF8">
        <w:rPr>
          <w:i/>
          <w:color w:val="FF0000"/>
          <w:sz w:val="28"/>
          <w:szCs w:val="28"/>
          <w:u w:val="single"/>
        </w:rPr>
        <w:t>Отруйні речовини</w:t>
      </w:r>
      <w:r w:rsidRPr="00CB0BF8">
        <w:rPr>
          <w:i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це токсичні хімічні з’єднання з певними хімічними та фізичними властивостями. Відповідно до характеру дії на організм людини хімічні речовини поділяються на: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токсичні –</w:t>
      </w:r>
      <w:r>
        <w:rPr>
          <w:sz w:val="28"/>
          <w:szCs w:val="28"/>
        </w:rPr>
        <w:t xml:space="preserve"> викликають загальне отруєння або впливають на окремі системи організму людини;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подразнюючі </w:t>
      </w:r>
      <w:r>
        <w:rPr>
          <w:sz w:val="28"/>
          <w:szCs w:val="28"/>
        </w:rPr>
        <w:t>– зумовлюють подразнення слизових оболонок, дихальних шляхів, очей, легенів, шкіри;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мутагенні</w:t>
      </w:r>
      <w:r>
        <w:rPr>
          <w:sz w:val="28"/>
          <w:szCs w:val="28"/>
        </w:rPr>
        <w:t xml:space="preserve"> – призводять до порушення генетичного коду, зміни спадкової інформації;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канцерогенні</w:t>
      </w:r>
      <w:r>
        <w:rPr>
          <w:sz w:val="28"/>
          <w:szCs w:val="28"/>
        </w:rPr>
        <w:t xml:space="preserve"> – зумовлюють, як правило, злоякісні новоутворення;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sz w:val="28"/>
          <w:szCs w:val="28"/>
        </w:rPr>
        <w:t>наркотичні – впливають на центральну нервову систему;</w:t>
      </w:r>
    </w:p>
    <w:p w:rsidR="00C35F1B" w:rsidRDefault="00C35F1B" w:rsidP="00B33DC2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задушливі</w:t>
      </w:r>
      <w:r>
        <w:rPr>
          <w:sz w:val="28"/>
          <w:szCs w:val="28"/>
        </w:rPr>
        <w:t xml:space="preserve"> – призводять до токсичного набряку легенів;</w:t>
      </w:r>
    </w:p>
    <w:p w:rsidR="00C35F1B" w:rsidRDefault="00C35F1B" w:rsidP="00B33DC2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</w:rPr>
        <w:t xml:space="preserve">сенсибілізатори </w:t>
      </w:r>
      <w:r>
        <w:rPr>
          <w:sz w:val="28"/>
          <w:szCs w:val="28"/>
        </w:rPr>
        <w:t>– речовини, що діють як алергени.</w:t>
      </w:r>
    </w:p>
    <w:p w:rsidR="00AF1BEA" w:rsidRDefault="00AF1BEA" w:rsidP="00B33DC2">
      <w:pPr>
        <w:tabs>
          <w:tab w:val="left" w:pos="-1440"/>
        </w:tabs>
        <w:jc w:val="center"/>
        <w:rPr>
          <w:sz w:val="28"/>
          <w:szCs w:val="28"/>
          <w:lang w:val="ru-RU"/>
        </w:rPr>
      </w:pPr>
    </w:p>
    <w:p w:rsidR="004E4E61" w:rsidRDefault="004E4E61" w:rsidP="00B33DC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AF1BEA" w:rsidRDefault="00AF1BEA" w:rsidP="00B33DC2">
      <w:pPr>
        <w:tabs>
          <w:tab w:val="left" w:pos="-1440"/>
        </w:tabs>
        <w:jc w:val="center"/>
        <w:rPr>
          <w:b/>
          <w:sz w:val="28"/>
          <w:szCs w:val="28"/>
          <w:lang w:val="ru-RU"/>
        </w:rPr>
      </w:pPr>
      <w:proofErr w:type="spellStart"/>
      <w:r w:rsidRPr="004D3273">
        <w:rPr>
          <w:b/>
          <w:sz w:val="28"/>
          <w:szCs w:val="28"/>
          <w:lang w:val="ru-RU"/>
        </w:rPr>
        <w:lastRenderedPageBreak/>
        <w:t>Завдання</w:t>
      </w:r>
      <w:proofErr w:type="spellEnd"/>
      <w:r w:rsidRPr="004D3273">
        <w:rPr>
          <w:b/>
          <w:sz w:val="28"/>
          <w:szCs w:val="28"/>
          <w:lang w:val="ru-RU"/>
        </w:rPr>
        <w:t xml:space="preserve"> №</w:t>
      </w:r>
      <w:r w:rsidR="004E4E61" w:rsidRPr="004D3273">
        <w:rPr>
          <w:b/>
          <w:sz w:val="28"/>
          <w:szCs w:val="28"/>
          <w:lang w:val="ru-RU"/>
        </w:rPr>
        <w:t>1</w:t>
      </w:r>
    </w:p>
    <w:p w:rsidR="00756AD9" w:rsidRDefault="00756AD9" w:rsidP="00B33DC2">
      <w:pPr>
        <w:widowControl w:val="0"/>
        <w:ind w:right="400" w:firstLine="240"/>
        <w:jc w:val="center"/>
        <w:rPr>
          <w:b/>
          <w:sz w:val="28"/>
          <w:szCs w:val="28"/>
          <w:lang w:val="ru-RU"/>
        </w:rPr>
      </w:pPr>
      <w:proofErr w:type="spellStart"/>
      <w:r w:rsidRPr="00756AD9">
        <w:rPr>
          <w:b/>
          <w:sz w:val="28"/>
          <w:szCs w:val="28"/>
          <w:lang w:val="ru-RU"/>
        </w:rPr>
        <w:t>Визначення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безпечного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середовища</w:t>
      </w:r>
      <w:proofErr w:type="spellEnd"/>
    </w:p>
    <w:p w:rsidR="00AF1BEA" w:rsidRPr="00CB0BF8" w:rsidRDefault="00AF1BEA" w:rsidP="00B33DC2">
      <w:pPr>
        <w:widowControl w:val="0"/>
        <w:ind w:right="400" w:firstLine="240"/>
        <w:jc w:val="both"/>
        <w:rPr>
          <w:color w:val="FF0000"/>
          <w:u w:val="single"/>
          <w:lang w:eastAsia="uk-UA" w:bidi="uk-UA"/>
        </w:rPr>
      </w:pPr>
      <w:r w:rsidRPr="00AF1BEA">
        <w:rPr>
          <w:color w:val="000000"/>
          <w:lang w:eastAsia="uk-UA" w:bidi="uk-UA"/>
        </w:rPr>
        <w:t xml:space="preserve">Вплив хімічних факторів небезпек </w:t>
      </w:r>
      <w:r w:rsidRPr="000D3DA4">
        <w:rPr>
          <w:color w:val="7030A0"/>
          <w:lang w:eastAsia="uk-UA" w:bidi="uk-UA"/>
        </w:rPr>
        <w:t xml:space="preserve">односпрямованої дії </w:t>
      </w:r>
      <w:r w:rsidRPr="00AF1BEA">
        <w:rPr>
          <w:color w:val="000000"/>
          <w:lang w:eastAsia="uk-UA" w:bidi="uk-UA"/>
        </w:rPr>
        <w:t>оцінюють за сумою відношень фактичних концентрацій речовин</w:t>
      </w:r>
      <w:r w:rsidR="00596331">
        <w:rPr>
          <w:color w:val="000000"/>
          <w:lang w:eastAsia="uk-UA" w:bidi="uk-UA"/>
        </w:rPr>
        <w:t xml:space="preserve"> (С</w:t>
      </w:r>
      <w:r w:rsidR="00596331" w:rsidRPr="00596331">
        <w:rPr>
          <w:color w:val="000000"/>
          <w:vertAlign w:val="subscript"/>
          <w:lang w:eastAsia="uk-UA" w:bidi="uk-UA"/>
        </w:rPr>
        <w:t>1</w:t>
      </w:r>
      <w:r w:rsidR="00596331">
        <w:rPr>
          <w:color w:val="000000"/>
          <w:lang w:eastAsia="uk-UA" w:bidi="uk-UA"/>
        </w:rPr>
        <w:t>, С</w:t>
      </w:r>
      <w:r w:rsidR="00596331" w:rsidRPr="00596331">
        <w:rPr>
          <w:color w:val="000000"/>
          <w:vertAlign w:val="subscript"/>
          <w:lang w:eastAsia="uk-UA" w:bidi="uk-UA"/>
        </w:rPr>
        <w:t>2</w:t>
      </w:r>
      <w:r w:rsidR="00596331">
        <w:rPr>
          <w:color w:val="000000"/>
          <w:lang w:eastAsia="uk-UA" w:bidi="uk-UA"/>
        </w:rPr>
        <w:t>, С</w:t>
      </w:r>
      <w:r w:rsidR="00596331" w:rsidRPr="00CB0BF8">
        <w:rPr>
          <w:color w:val="000000"/>
          <w:vertAlign w:val="subscript"/>
          <w:lang w:eastAsia="uk-UA" w:bidi="uk-UA"/>
        </w:rPr>
        <w:t>3</w:t>
      </w:r>
      <w:r w:rsidR="00596331">
        <w:rPr>
          <w:color w:val="000000"/>
          <w:lang w:eastAsia="uk-UA" w:bidi="uk-UA"/>
        </w:rPr>
        <w:t>…</w:t>
      </w:r>
      <w:proofErr w:type="spellStart"/>
      <w:r w:rsidR="00596331">
        <w:rPr>
          <w:color w:val="000000"/>
          <w:lang w:val="en-US" w:eastAsia="uk-UA" w:bidi="uk-UA"/>
        </w:rPr>
        <w:t>C</w:t>
      </w:r>
      <w:r w:rsidR="00596331" w:rsidRPr="00596331">
        <w:rPr>
          <w:color w:val="000000"/>
          <w:vertAlign w:val="subscript"/>
          <w:lang w:val="en-US" w:eastAsia="uk-UA" w:bidi="uk-UA"/>
        </w:rPr>
        <w:t>n</w:t>
      </w:r>
      <w:proofErr w:type="spellEnd"/>
      <w:r w:rsidR="00596331" w:rsidRPr="00596331">
        <w:rPr>
          <w:color w:val="000000"/>
          <w:lang w:val="ru-RU" w:eastAsia="uk-UA" w:bidi="uk-UA"/>
        </w:rPr>
        <w:t>)</w:t>
      </w:r>
      <w:r w:rsidRPr="00AF1BEA">
        <w:rPr>
          <w:color w:val="000000"/>
          <w:lang w:eastAsia="uk-UA" w:bidi="uk-UA"/>
        </w:rPr>
        <w:t xml:space="preserve"> до їх </w:t>
      </w:r>
      <w:proofErr w:type="spellStart"/>
      <w:r w:rsidRPr="00AF1BEA">
        <w:rPr>
          <w:color w:val="000000"/>
          <w:lang w:eastAsia="uk-UA" w:bidi="uk-UA"/>
        </w:rPr>
        <w:t>гранично-допустимих</w:t>
      </w:r>
      <w:proofErr w:type="spellEnd"/>
      <w:r w:rsidRPr="00AF1BEA">
        <w:rPr>
          <w:color w:val="000000"/>
          <w:lang w:eastAsia="uk-UA" w:bidi="uk-UA"/>
        </w:rPr>
        <w:t xml:space="preserve"> концентрацій</w:t>
      </w:r>
      <w:r w:rsidR="00596331">
        <w:rPr>
          <w:color w:val="000000"/>
          <w:lang w:eastAsia="uk-UA" w:bidi="uk-UA"/>
        </w:rPr>
        <w:t xml:space="preserve"> (ГДК 1, ГДК2, ГДК3) </w:t>
      </w:r>
      <w:r w:rsidRPr="00CB0BF8">
        <w:rPr>
          <w:color w:val="FF0000"/>
          <w:u w:val="single"/>
          <w:lang w:eastAsia="uk-UA" w:bidi="uk-UA"/>
        </w:rPr>
        <w:t>яка не має перевищувати одиниці:</w:t>
      </w:r>
    </w:p>
    <w:p w:rsidR="00AF1BEA" w:rsidRDefault="00AF1BEA" w:rsidP="00B33DC2">
      <w:pPr>
        <w:widowControl w:val="0"/>
        <w:ind w:firstLine="240"/>
        <w:jc w:val="both"/>
        <w:rPr>
          <w:color w:val="313233"/>
          <w:lang w:eastAsia="uk-UA" w:bidi="uk-UA"/>
        </w:rPr>
      </w:pPr>
      <w:r w:rsidRPr="004E4E61">
        <w:rPr>
          <w:b/>
          <w:bCs/>
          <w:i/>
          <w:iCs/>
          <w:color w:val="313233"/>
          <w:lang w:eastAsia="uk-UA" w:bidi="uk-UA"/>
        </w:rPr>
        <w:t>Приклад І.</w:t>
      </w:r>
      <w:r w:rsidRPr="004E4E61">
        <w:rPr>
          <w:color w:val="313233"/>
          <w:lang w:eastAsia="uk-UA" w:bidi="uk-UA"/>
        </w:rPr>
        <w:t xml:space="preserve"> Визначити, чи можна безпечно перебувати в приміщенні, якщ</w:t>
      </w:r>
      <w:r w:rsidR="00230DDA">
        <w:rPr>
          <w:color w:val="313233"/>
          <w:lang w:eastAsia="uk-UA" w:bidi="uk-UA"/>
        </w:rPr>
        <w:t>о маємо такий варіант:</w:t>
      </w:r>
    </w:p>
    <w:p w:rsidR="00230DDA" w:rsidRPr="00AF1BEA" w:rsidRDefault="00230DDA" w:rsidP="00B33DC2">
      <w:pPr>
        <w:widowControl w:val="0"/>
        <w:ind w:firstLine="240"/>
        <w:jc w:val="both"/>
        <w:rPr>
          <w:color w:val="000000"/>
          <w:lang w:eastAsia="uk-UA" w:bidi="uk-UA"/>
        </w:rPr>
      </w:pPr>
    </w:p>
    <w:p w:rsidR="00AF1BEA" w:rsidRPr="00AF1BEA" w:rsidRDefault="00AF1BEA" w:rsidP="00B33DC2">
      <w:pPr>
        <w:framePr w:w="5995" w:h="826" w:hRule="exact" w:wrap="notBeside" w:vAnchor="text" w:hAnchor="text" w:xAlign="center" w:y="-1"/>
        <w:widowControl w:val="0"/>
        <w:jc w:val="both"/>
        <w:rPr>
          <w:rFonts w:eastAsia="Franklin Gothic Book"/>
          <w:i/>
          <w:iCs/>
          <w:color w:val="000000"/>
          <w:lang w:eastAsia="uk-UA" w:bidi="uk-UA"/>
        </w:rPr>
      </w:pPr>
      <w:r w:rsidRPr="00AF1BEA">
        <w:rPr>
          <w:rFonts w:eastAsia="Franklin Gothic Book"/>
          <w:i/>
          <w:iCs/>
          <w:color w:val="8B8A8A"/>
          <w:lang w:eastAsia="uk-UA" w:bidi="uk-UA"/>
        </w:rPr>
        <w:t>-</w:t>
      </w:r>
      <w:r w:rsidRPr="00AF1BEA">
        <w:rPr>
          <w:noProof/>
          <w:color w:val="8B8A8A"/>
          <w:lang w:val="ru-RU"/>
        </w:rPr>
        <w:drawing>
          <wp:inline distT="0" distB="0" distL="0" distR="0" wp14:anchorId="11980C59" wp14:editId="111E60CA">
            <wp:extent cx="3714750" cy="5614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631" cy="562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EA" w:rsidRPr="00AF1BEA" w:rsidRDefault="00AF1BEA" w:rsidP="00B33DC2">
      <w:pPr>
        <w:framePr w:w="5995" w:h="826" w:hRule="exact" w:wrap="notBeside" w:vAnchor="text" w:hAnchor="text" w:xAlign="center" w:y="-1"/>
        <w:widowControl w:val="0"/>
        <w:jc w:val="both"/>
        <w:rPr>
          <w:rFonts w:eastAsia="Courier New"/>
          <w:color w:val="000000"/>
          <w:lang w:eastAsia="uk-UA" w:bidi="uk-UA"/>
        </w:rPr>
      </w:pPr>
    </w:p>
    <w:tbl>
      <w:tblPr>
        <w:tblpPr w:leftFromText="180" w:rightFromText="180" w:vertAnchor="text" w:horzAnchor="margin" w:tblpXSpec="center" w:tblpY="-81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1559"/>
        <w:gridCol w:w="993"/>
        <w:gridCol w:w="4668"/>
      </w:tblGrid>
      <w:tr w:rsidR="00AF1BEA" w:rsidRPr="00AF1BEA" w:rsidTr="00C07D74">
        <w:trPr>
          <w:trHeight w:hRule="exact" w:val="85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Речовина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ind w:left="22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Фактична</w:t>
            </w:r>
          </w:p>
          <w:p w:rsidR="00AF1BEA" w:rsidRPr="00AF1BEA" w:rsidRDefault="00AF1BEA" w:rsidP="00B33DC2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концентрація</w:t>
            </w:r>
          </w:p>
          <w:p w:rsidR="00AF1BEA" w:rsidRPr="00AF1BEA" w:rsidRDefault="00AF1BEA" w:rsidP="00B33DC2">
            <w:pPr>
              <w:widowControl w:val="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мг/м</w:t>
            </w:r>
            <w:r w:rsidRPr="00AF1BEA">
              <w:rPr>
                <w:b/>
                <w:color w:val="484848"/>
                <w:sz w:val="20"/>
                <w:szCs w:val="20"/>
                <w:vertAlign w:val="superscript"/>
                <w:lang w:eastAsia="uk-UA" w:bidi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widowControl w:val="0"/>
              <w:ind w:left="16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ГДК.</w:t>
            </w:r>
          </w:p>
          <w:p w:rsidR="00AF1BEA" w:rsidRPr="00AF1BEA" w:rsidRDefault="00AF1BEA" w:rsidP="00B33DC2">
            <w:pPr>
              <w:widowControl w:val="0"/>
              <w:ind w:left="16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мг/м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widowControl w:val="0"/>
              <w:ind w:left="240"/>
              <w:jc w:val="center"/>
              <w:rPr>
                <w:b/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b/>
                <w:color w:val="484848"/>
                <w:sz w:val="20"/>
                <w:szCs w:val="20"/>
                <w:lang w:eastAsia="uk-UA" w:bidi="uk-UA"/>
              </w:rPr>
              <w:t>Фізіологічна дія на організм людини</w:t>
            </w:r>
          </w:p>
        </w:tc>
      </w:tr>
      <w:tr w:rsidR="00AF1BEA" w:rsidRPr="00AF1BEA" w:rsidTr="00C07D74">
        <w:trPr>
          <w:trHeight w:hRule="exact" w:val="43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ind w:left="220"/>
              <w:jc w:val="both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center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595959"/>
                <w:sz w:val="20"/>
                <w:szCs w:val="20"/>
                <w:lang w:eastAsia="uk-UA" w:bidi="uk-UA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center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15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both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 xml:space="preserve">1 </w:t>
            </w:r>
            <w:r w:rsidRPr="00CB0BF8">
              <w:rPr>
                <w:color w:val="FF0000"/>
                <w:sz w:val="20"/>
                <w:szCs w:val="20"/>
                <w:lang w:eastAsia="uk-UA" w:bidi="uk-UA"/>
              </w:rPr>
              <w:t>Подразнююча.</w:t>
            </w:r>
            <w:r w:rsidRPr="00AF1BEA">
              <w:rPr>
                <w:color w:val="484848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CB0BF8">
              <w:rPr>
                <w:color w:val="00B050"/>
                <w:sz w:val="20"/>
                <w:szCs w:val="20"/>
                <w:lang w:eastAsia="uk-UA" w:bidi="uk-UA"/>
              </w:rPr>
              <w:t>загальнотоксична</w:t>
            </w:r>
            <w:proofErr w:type="spellEnd"/>
            <w:r w:rsidRPr="00CB0BF8">
              <w:rPr>
                <w:color w:val="00B050"/>
                <w:sz w:val="20"/>
                <w:szCs w:val="20"/>
                <w:lang w:eastAsia="uk-UA" w:bidi="uk-UA"/>
              </w:rPr>
              <w:t xml:space="preserve">. </w:t>
            </w: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канцерогенна</w:t>
            </w:r>
          </w:p>
        </w:tc>
      </w:tr>
      <w:tr w:rsidR="00AF1BEA" w:rsidRPr="00AF1BEA" w:rsidTr="00C07D74">
        <w:trPr>
          <w:trHeight w:hRule="exact" w:val="56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ind w:left="220"/>
              <w:jc w:val="both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ind w:left="220"/>
              <w:jc w:val="center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0.4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center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0.8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both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 xml:space="preserve">2. </w:t>
            </w:r>
            <w:r w:rsidRPr="00CB0BF8">
              <w:rPr>
                <w:color w:val="7030A0"/>
                <w:sz w:val="20"/>
                <w:szCs w:val="20"/>
                <w:lang w:eastAsia="uk-UA" w:bidi="uk-UA"/>
              </w:rPr>
              <w:t>Мутагенна,</w:t>
            </w:r>
            <w:r w:rsidRPr="00AF1BEA">
              <w:rPr>
                <w:color w:val="484848"/>
                <w:sz w:val="20"/>
                <w:szCs w:val="20"/>
                <w:lang w:eastAsia="uk-UA" w:bidi="uk-UA"/>
              </w:rPr>
              <w:t xml:space="preserve"> </w:t>
            </w:r>
            <w:proofErr w:type="spellStart"/>
            <w:r w:rsidRPr="00CB0BF8">
              <w:rPr>
                <w:color w:val="00B050"/>
                <w:sz w:val="20"/>
                <w:szCs w:val="20"/>
                <w:lang w:eastAsia="uk-UA" w:bidi="uk-UA"/>
              </w:rPr>
              <w:t>загальнотоксична</w:t>
            </w:r>
            <w:proofErr w:type="spellEnd"/>
            <w:r w:rsidRPr="00CB0BF8">
              <w:rPr>
                <w:color w:val="00B050"/>
                <w:sz w:val="20"/>
                <w:szCs w:val="20"/>
                <w:lang w:eastAsia="uk-UA" w:bidi="uk-UA"/>
              </w:rPr>
              <w:t>.</w:t>
            </w:r>
          </w:p>
        </w:tc>
      </w:tr>
      <w:tr w:rsidR="00AF1BEA" w:rsidRPr="00AF1BEA" w:rsidTr="00C07D74">
        <w:trPr>
          <w:trHeight w:hRule="exact" w:val="696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widowControl w:val="0"/>
              <w:ind w:left="220"/>
              <w:jc w:val="both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313233"/>
                <w:sz w:val="20"/>
                <w:szCs w:val="20"/>
                <w:lang w:eastAsia="uk-UA" w:bidi="uk-UA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center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widowControl w:val="0"/>
              <w:jc w:val="center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>1.6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widowControl w:val="0"/>
              <w:jc w:val="both"/>
              <w:rPr>
                <w:color w:val="000000"/>
                <w:sz w:val="20"/>
                <w:szCs w:val="20"/>
                <w:lang w:eastAsia="uk-UA" w:bidi="uk-UA"/>
              </w:rPr>
            </w:pPr>
            <w:r w:rsidRPr="00AF1BEA">
              <w:rPr>
                <w:color w:val="484848"/>
                <w:sz w:val="20"/>
                <w:szCs w:val="20"/>
                <w:lang w:eastAsia="uk-UA" w:bidi="uk-UA"/>
              </w:rPr>
              <w:t xml:space="preserve">3. </w:t>
            </w:r>
            <w:r w:rsidRPr="00CB0BF8">
              <w:rPr>
                <w:color w:val="7030A0"/>
                <w:sz w:val="20"/>
                <w:szCs w:val="20"/>
                <w:lang w:eastAsia="uk-UA" w:bidi="uk-UA"/>
              </w:rPr>
              <w:t>Мутагенна,</w:t>
            </w:r>
            <w:r w:rsidRPr="00AF1BEA">
              <w:rPr>
                <w:color w:val="484848"/>
                <w:sz w:val="20"/>
                <w:szCs w:val="20"/>
                <w:lang w:eastAsia="uk-UA" w:bidi="uk-UA"/>
              </w:rPr>
              <w:t xml:space="preserve"> </w:t>
            </w:r>
            <w:r w:rsidRPr="00CB0BF8">
              <w:rPr>
                <w:color w:val="FF0000"/>
                <w:sz w:val="20"/>
                <w:szCs w:val="20"/>
                <w:lang w:eastAsia="uk-UA" w:bidi="uk-UA"/>
              </w:rPr>
              <w:t>подразнююча</w:t>
            </w:r>
          </w:p>
        </w:tc>
      </w:tr>
    </w:tbl>
    <w:p w:rsidR="00AF1BEA" w:rsidRPr="00AF1BEA" w:rsidRDefault="00AF1BEA" w:rsidP="00B33DC2">
      <w:pPr>
        <w:widowControl w:val="0"/>
        <w:ind w:left="800"/>
        <w:jc w:val="both"/>
        <w:rPr>
          <w:i/>
          <w:iCs/>
          <w:color w:val="000000"/>
          <w:lang w:eastAsia="uk-UA" w:bidi="uk-UA"/>
        </w:rPr>
      </w:pPr>
      <w:proofErr w:type="spellStart"/>
      <w:r w:rsidRPr="00AF1BEA">
        <w:rPr>
          <w:i/>
          <w:iCs/>
          <w:color w:val="000000"/>
          <w:lang w:eastAsia="uk-UA" w:bidi="uk-UA"/>
        </w:rPr>
        <w:t>Розв</w:t>
      </w:r>
      <w:proofErr w:type="spellEnd"/>
      <w:r w:rsidRPr="00AF1BEA">
        <w:rPr>
          <w:i/>
          <w:iCs/>
          <w:color w:val="000000"/>
          <w:lang w:eastAsia="uk-UA" w:bidi="uk-UA"/>
        </w:rPr>
        <w:t xml:space="preserve"> </w:t>
      </w:r>
      <w:proofErr w:type="spellStart"/>
      <w:r w:rsidRPr="00AF1BEA">
        <w:rPr>
          <w:i/>
          <w:iCs/>
          <w:color w:val="A4A4A4"/>
          <w:lang w:eastAsia="uk-UA" w:bidi="uk-UA"/>
        </w:rPr>
        <w:t>'</w:t>
      </w:r>
      <w:r w:rsidRPr="00AF1BEA">
        <w:rPr>
          <w:i/>
          <w:iCs/>
          <w:color w:val="000000"/>
          <w:lang w:eastAsia="uk-UA" w:bidi="uk-UA"/>
        </w:rPr>
        <w:t>язання</w:t>
      </w:r>
      <w:proofErr w:type="spellEnd"/>
      <w:r w:rsidRPr="00AF1BEA">
        <w:rPr>
          <w:i/>
          <w:iCs/>
          <w:color w:val="000000"/>
          <w:lang w:eastAsia="uk-UA" w:bidi="uk-UA"/>
        </w:rPr>
        <w:t>:</w:t>
      </w:r>
    </w:p>
    <w:p w:rsidR="00AF1BEA" w:rsidRPr="00AF1BEA" w:rsidRDefault="00AF1BEA" w:rsidP="00B33DC2">
      <w:pPr>
        <w:widowControl w:val="0"/>
        <w:numPr>
          <w:ilvl w:val="0"/>
          <w:numId w:val="1"/>
        </w:numPr>
        <w:tabs>
          <w:tab w:val="left" w:pos="1046"/>
        </w:tabs>
        <w:jc w:val="both"/>
        <w:rPr>
          <w:color w:val="000000"/>
          <w:lang w:eastAsia="uk-UA" w:bidi="uk-UA"/>
        </w:rPr>
      </w:pPr>
      <w:r w:rsidRPr="00AF1BEA">
        <w:rPr>
          <w:color w:val="000000"/>
          <w:lang w:eastAsia="uk-UA" w:bidi="uk-UA"/>
        </w:rPr>
        <w:t xml:space="preserve">порівняти фактичну та </w:t>
      </w:r>
      <w:proofErr w:type="spellStart"/>
      <w:r w:rsidRPr="00AF1BEA">
        <w:rPr>
          <w:color w:val="000000"/>
          <w:lang w:eastAsia="uk-UA" w:bidi="uk-UA"/>
        </w:rPr>
        <w:t>гранично-допустиму</w:t>
      </w:r>
      <w:proofErr w:type="spellEnd"/>
      <w:r w:rsidRPr="00AF1BEA">
        <w:rPr>
          <w:color w:val="000000"/>
          <w:lang w:eastAsia="uk-UA" w:bidi="uk-UA"/>
        </w:rPr>
        <w:t xml:space="preserve"> концентрацію відповідно речовин А Б, В (фактична концентрація не повинна перевищувати ГДК);</w:t>
      </w:r>
    </w:p>
    <w:p w:rsidR="004E4E61" w:rsidRDefault="00AF1BEA" w:rsidP="00B33DC2">
      <w:pPr>
        <w:widowControl w:val="0"/>
        <w:numPr>
          <w:ilvl w:val="0"/>
          <w:numId w:val="1"/>
        </w:numPr>
        <w:tabs>
          <w:tab w:val="left" w:pos="1065"/>
        </w:tabs>
        <w:jc w:val="both"/>
        <w:rPr>
          <w:color w:val="000000"/>
          <w:lang w:eastAsia="uk-UA" w:bidi="uk-UA"/>
        </w:rPr>
      </w:pPr>
      <w:r w:rsidRPr="00AF1BEA">
        <w:rPr>
          <w:color w:val="000000"/>
          <w:lang w:eastAsia="uk-UA" w:bidi="uk-UA"/>
        </w:rPr>
        <w:t xml:space="preserve">односпрямована </w:t>
      </w:r>
      <w:r w:rsidRPr="00CB0BF8">
        <w:rPr>
          <w:color w:val="FF0000"/>
          <w:lang w:eastAsia="uk-UA" w:bidi="uk-UA"/>
        </w:rPr>
        <w:t xml:space="preserve">подразнююча </w:t>
      </w:r>
      <w:r w:rsidRPr="00AF1BEA">
        <w:rPr>
          <w:color w:val="000000"/>
          <w:lang w:eastAsia="uk-UA" w:bidi="uk-UA"/>
        </w:rPr>
        <w:t>дія речовин А і В</w:t>
      </w:r>
      <w:r w:rsidR="004E4E61" w:rsidRPr="004E4E61">
        <w:rPr>
          <w:color w:val="000000"/>
          <w:lang w:eastAsia="uk-UA" w:bidi="uk-UA"/>
        </w:rPr>
        <w:t xml:space="preserve"> </w:t>
      </w:r>
    </w:p>
    <w:p w:rsidR="00AF1BEA" w:rsidRPr="00CB0BF8" w:rsidRDefault="00AF1BEA" w:rsidP="00B33DC2">
      <w:pPr>
        <w:widowControl w:val="0"/>
        <w:numPr>
          <w:ilvl w:val="0"/>
          <w:numId w:val="1"/>
        </w:numPr>
        <w:tabs>
          <w:tab w:val="left" w:pos="1065"/>
        </w:tabs>
        <w:jc w:val="both"/>
        <w:rPr>
          <w:color w:val="FF0000"/>
          <w:lang w:eastAsia="uk-UA" w:bidi="uk-UA"/>
        </w:rPr>
      </w:pPr>
      <w:r w:rsidRPr="00AF1BEA">
        <w:rPr>
          <w:color w:val="000000"/>
          <w:lang w:eastAsia="uk-UA" w:bidi="uk-UA"/>
        </w:rPr>
        <w:t>12:15+0,8:1,6=0,8+0,5=</w:t>
      </w:r>
      <w:r w:rsidRPr="00CB0BF8">
        <w:rPr>
          <w:color w:val="FF0000"/>
          <w:lang w:eastAsia="uk-UA" w:bidi="uk-UA"/>
        </w:rPr>
        <w:t>1,3</w:t>
      </w:r>
      <w:r w:rsidRPr="00AF1BEA">
        <w:rPr>
          <w:color w:val="000000"/>
          <w:lang w:eastAsia="uk-UA" w:bidi="uk-UA"/>
        </w:rPr>
        <w:t xml:space="preserve">&gt;1 - </w:t>
      </w:r>
      <w:r w:rsidRPr="00CB0BF8">
        <w:rPr>
          <w:color w:val="FF0000"/>
          <w:lang w:eastAsia="uk-UA" w:bidi="uk-UA"/>
        </w:rPr>
        <w:t xml:space="preserve">небезпечно за подразнюючою дією; </w:t>
      </w:r>
    </w:p>
    <w:p w:rsidR="00AF1BEA" w:rsidRPr="00AF1BEA" w:rsidRDefault="00AF1BEA" w:rsidP="00B33DC2">
      <w:pPr>
        <w:widowControl w:val="0"/>
        <w:numPr>
          <w:ilvl w:val="0"/>
          <w:numId w:val="1"/>
        </w:numPr>
        <w:jc w:val="both"/>
        <w:rPr>
          <w:color w:val="000000"/>
          <w:lang w:eastAsia="uk-UA" w:bidi="uk-UA"/>
        </w:rPr>
      </w:pPr>
      <w:r w:rsidRPr="00AF1BEA">
        <w:rPr>
          <w:color w:val="000000"/>
          <w:lang w:eastAsia="uk-UA" w:bidi="uk-UA"/>
        </w:rPr>
        <w:t xml:space="preserve">односпрямована </w:t>
      </w:r>
      <w:proofErr w:type="spellStart"/>
      <w:r w:rsidRPr="00AF1BEA">
        <w:rPr>
          <w:color w:val="000000"/>
          <w:lang w:eastAsia="uk-UA" w:bidi="uk-UA"/>
        </w:rPr>
        <w:t>з</w:t>
      </w:r>
      <w:r w:rsidRPr="006258FA">
        <w:rPr>
          <w:color w:val="00B050"/>
          <w:lang w:eastAsia="uk-UA" w:bidi="uk-UA"/>
        </w:rPr>
        <w:t>агальнотоксична</w:t>
      </w:r>
      <w:proofErr w:type="spellEnd"/>
      <w:r w:rsidRPr="006258FA">
        <w:rPr>
          <w:color w:val="00B050"/>
          <w:lang w:eastAsia="uk-UA" w:bidi="uk-UA"/>
        </w:rPr>
        <w:t xml:space="preserve"> </w:t>
      </w:r>
      <w:r w:rsidRPr="00AF1BEA">
        <w:rPr>
          <w:color w:val="000000"/>
          <w:lang w:eastAsia="uk-UA" w:bidi="uk-UA"/>
        </w:rPr>
        <w:t xml:space="preserve">дія речовин А і Б </w:t>
      </w:r>
    </w:p>
    <w:p w:rsidR="00AF1BEA" w:rsidRPr="00AF1BEA" w:rsidRDefault="00AF1BEA" w:rsidP="00B33DC2">
      <w:pPr>
        <w:widowControl w:val="0"/>
        <w:ind w:left="1520"/>
        <w:jc w:val="both"/>
        <w:rPr>
          <w:color w:val="000000"/>
          <w:lang w:eastAsia="uk-UA" w:bidi="uk-UA"/>
        </w:rPr>
      </w:pPr>
      <w:r w:rsidRPr="00AF1BEA">
        <w:rPr>
          <w:color w:val="000000"/>
          <w:lang w:eastAsia="uk-UA" w:bidi="uk-UA"/>
        </w:rPr>
        <w:t>12:15+0,4:0,8=0,8+0,5=</w:t>
      </w:r>
      <w:r w:rsidRPr="006258FA">
        <w:rPr>
          <w:color w:val="00B050"/>
          <w:lang w:eastAsia="uk-UA" w:bidi="uk-UA"/>
        </w:rPr>
        <w:t>1,3</w:t>
      </w:r>
      <w:r w:rsidRPr="00AF1BEA">
        <w:rPr>
          <w:color w:val="000000"/>
          <w:lang w:eastAsia="uk-UA" w:bidi="uk-UA"/>
        </w:rPr>
        <w:t xml:space="preserve">&gt;1 - </w:t>
      </w:r>
      <w:r w:rsidRPr="006258FA">
        <w:rPr>
          <w:color w:val="00B050"/>
          <w:lang w:eastAsia="uk-UA" w:bidi="uk-UA"/>
        </w:rPr>
        <w:t xml:space="preserve">небезпечно за </w:t>
      </w:r>
      <w:proofErr w:type="spellStart"/>
      <w:r w:rsidRPr="006258FA">
        <w:rPr>
          <w:color w:val="00B050"/>
          <w:lang w:eastAsia="uk-UA" w:bidi="uk-UA"/>
        </w:rPr>
        <w:t>загальнотоксичною</w:t>
      </w:r>
      <w:proofErr w:type="spellEnd"/>
      <w:r w:rsidRPr="006258FA">
        <w:rPr>
          <w:color w:val="00B050"/>
          <w:lang w:eastAsia="uk-UA" w:bidi="uk-UA"/>
        </w:rPr>
        <w:t xml:space="preserve"> </w:t>
      </w:r>
      <w:r w:rsidRPr="00AF1BEA">
        <w:rPr>
          <w:color w:val="000000"/>
          <w:lang w:eastAsia="uk-UA" w:bidi="uk-UA"/>
        </w:rPr>
        <w:t xml:space="preserve">дією; </w:t>
      </w:r>
    </w:p>
    <w:p w:rsidR="00AF1BEA" w:rsidRPr="00AF1BEA" w:rsidRDefault="00AF1BEA" w:rsidP="00B33DC2">
      <w:pPr>
        <w:widowControl w:val="0"/>
        <w:numPr>
          <w:ilvl w:val="0"/>
          <w:numId w:val="1"/>
        </w:numPr>
        <w:jc w:val="both"/>
        <w:rPr>
          <w:color w:val="000000"/>
          <w:lang w:eastAsia="uk-UA" w:bidi="uk-UA"/>
        </w:rPr>
      </w:pPr>
      <w:r w:rsidRPr="00AF1BEA">
        <w:rPr>
          <w:color w:val="000000"/>
          <w:lang w:eastAsia="uk-UA" w:bidi="uk-UA"/>
        </w:rPr>
        <w:t xml:space="preserve">односпрямована </w:t>
      </w:r>
      <w:r w:rsidRPr="006258FA">
        <w:rPr>
          <w:color w:val="7030A0"/>
          <w:lang w:eastAsia="uk-UA" w:bidi="uk-UA"/>
        </w:rPr>
        <w:t>мутагенна д</w:t>
      </w:r>
      <w:r w:rsidRPr="00AF1BEA">
        <w:rPr>
          <w:color w:val="000000"/>
          <w:lang w:eastAsia="uk-UA" w:bidi="uk-UA"/>
        </w:rPr>
        <w:t xml:space="preserve">ія речовин Б і В </w:t>
      </w:r>
    </w:p>
    <w:p w:rsidR="00AF1BEA" w:rsidRPr="006258FA" w:rsidRDefault="00AF1BEA" w:rsidP="00B33DC2">
      <w:pPr>
        <w:widowControl w:val="0"/>
        <w:ind w:left="1520"/>
        <w:jc w:val="both"/>
        <w:rPr>
          <w:color w:val="7030A0"/>
          <w:lang w:eastAsia="uk-UA" w:bidi="uk-UA"/>
        </w:rPr>
      </w:pPr>
      <w:r w:rsidRPr="00AF1BEA">
        <w:rPr>
          <w:color w:val="000000"/>
          <w:lang w:eastAsia="uk-UA" w:bidi="uk-UA"/>
        </w:rPr>
        <w:t>4:0,8+0,8:1,6=0,5+0,5=</w:t>
      </w:r>
      <w:r w:rsidRPr="006258FA">
        <w:rPr>
          <w:color w:val="7030A0"/>
          <w:lang w:eastAsia="uk-UA" w:bidi="uk-UA"/>
        </w:rPr>
        <w:t>1</w:t>
      </w:r>
      <w:r w:rsidRPr="00AF1BEA">
        <w:rPr>
          <w:color w:val="000000"/>
          <w:lang w:eastAsia="uk-UA" w:bidi="uk-UA"/>
        </w:rPr>
        <w:t xml:space="preserve"> </w:t>
      </w:r>
      <w:r w:rsidR="000D3DA4">
        <w:rPr>
          <w:color w:val="000000"/>
          <w:lang w:eastAsia="uk-UA" w:bidi="uk-UA"/>
        </w:rPr>
        <w:t>=</w:t>
      </w:r>
      <w:r w:rsidRPr="00AF1BEA">
        <w:rPr>
          <w:color w:val="000000"/>
          <w:lang w:eastAsia="uk-UA" w:bidi="uk-UA"/>
        </w:rPr>
        <w:t xml:space="preserve">1 - </w:t>
      </w:r>
      <w:r w:rsidRPr="006258FA">
        <w:rPr>
          <w:color w:val="7030A0"/>
          <w:lang w:eastAsia="uk-UA" w:bidi="uk-UA"/>
        </w:rPr>
        <w:t>безпечно за мутагенною дією.</w:t>
      </w:r>
    </w:p>
    <w:p w:rsidR="00AF1BEA" w:rsidRPr="00AF1BEA" w:rsidRDefault="00AF1BEA" w:rsidP="00B33DC2">
      <w:pPr>
        <w:widowControl w:val="0"/>
        <w:ind w:firstLine="340"/>
        <w:jc w:val="both"/>
        <w:rPr>
          <w:color w:val="000000"/>
          <w:lang w:eastAsia="uk-UA" w:bidi="uk-UA"/>
        </w:rPr>
      </w:pPr>
      <w:r w:rsidRPr="00AF1BEA">
        <w:rPr>
          <w:i/>
          <w:iCs/>
          <w:color w:val="000000"/>
          <w:lang w:eastAsia="uk-UA" w:bidi="uk-UA"/>
        </w:rPr>
        <w:t>Відповідь: це</w:t>
      </w:r>
      <w:r w:rsidRPr="00AF1BEA">
        <w:rPr>
          <w:color w:val="000000"/>
          <w:lang w:eastAsia="uk-UA" w:bidi="uk-UA"/>
        </w:rPr>
        <w:t xml:space="preserve"> середовище небезпечне за подразнюючою та </w:t>
      </w:r>
      <w:proofErr w:type="spellStart"/>
      <w:r w:rsidRPr="00AF1BEA">
        <w:rPr>
          <w:color w:val="000000"/>
          <w:lang w:eastAsia="uk-UA" w:bidi="uk-UA"/>
        </w:rPr>
        <w:t>загальнотоксичною</w:t>
      </w:r>
      <w:proofErr w:type="spellEnd"/>
      <w:r w:rsidRPr="00AF1BEA">
        <w:rPr>
          <w:color w:val="000000"/>
          <w:lang w:eastAsia="uk-UA" w:bidi="uk-UA"/>
        </w:rPr>
        <w:t xml:space="preserve"> дією.</w:t>
      </w:r>
    </w:p>
    <w:p w:rsidR="00AF1BEA" w:rsidRDefault="00AF1BEA" w:rsidP="00B33DC2">
      <w:pPr>
        <w:widowControl w:val="0"/>
        <w:tabs>
          <w:tab w:val="left" w:pos="442"/>
        </w:tabs>
        <w:ind w:firstLine="240"/>
        <w:jc w:val="both"/>
        <w:rPr>
          <w:i/>
          <w:iCs/>
          <w:color w:val="000000"/>
          <w:lang w:eastAsia="uk-UA" w:bidi="uk-UA"/>
        </w:rPr>
      </w:pPr>
      <w:r w:rsidRPr="004E4E61">
        <w:rPr>
          <w:b/>
          <w:color w:val="000000"/>
          <w:u w:val="single"/>
          <w:lang w:eastAsia="uk-UA" w:bidi="uk-UA"/>
        </w:rPr>
        <w:t>Визначення безпечного середовища</w:t>
      </w:r>
      <w:r w:rsidRPr="00AF1BEA">
        <w:rPr>
          <w:color w:val="000000"/>
          <w:lang w:eastAsia="uk-UA" w:bidi="uk-UA"/>
        </w:rPr>
        <w:t xml:space="preserve"> </w:t>
      </w:r>
      <w:r w:rsidRPr="00AF1BEA">
        <w:rPr>
          <w:i/>
          <w:iCs/>
          <w:color w:val="000000"/>
          <w:lang w:eastAsia="uk-UA" w:bidi="uk-UA"/>
        </w:rPr>
        <w:t xml:space="preserve">(для фізико-математичного, </w:t>
      </w:r>
      <w:proofErr w:type="spellStart"/>
      <w:r w:rsidRPr="00AF1BEA">
        <w:rPr>
          <w:i/>
          <w:iCs/>
          <w:color w:val="000000"/>
          <w:lang w:eastAsia="uk-UA" w:bidi="uk-UA"/>
        </w:rPr>
        <w:t>соціально-</w:t>
      </w:r>
      <w:proofErr w:type="spellEnd"/>
      <w:r w:rsidRPr="00AF1BEA">
        <w:rPr>
          <w:i/>
          <w:iCs/>
          <w:color w:val="000000"/>
          <w:lang w:eastAsia="uk-UA" w:bidi="uk-UA"/>
        </w:rPr>
        <w:t xml:space="preserve"> психологічного, природничого факультетів, факультету фізичного виховання і спорту; навчально-наукових інститутів: педагогіки та іноземної філології).</w:t>
      </w:r>
      <w:r>
        <w:rPr>
          <w:i/>
          <w:iCs/>
          <w:color w:val="000000"/>
          <w:lang w:eastAsia="uk-UA" w:bidi="uk-UA"/>
        </w:rPr>
        <w:t xml:space="preserve"> </w:t>
      </w:r>
    </w:p>
    <w:p w:rsidR="00AF1BEA" w:rsidRPr="00AF1BEA" w:rsidRDefault="00AF1BEA" w:rsidP="00B33DC2">
      <w:pPr>
        <w:widowControl w:val="0"/>
        <w:tabs>
          <w:tab w:val="left" w:pos="442"/>
        </w:tabs>
        <w:ind w:firstLine="240"/>
        <w:jc w:val="both"/>
        <w:rPr>
          <w:i/>
          <w:iCs/>
          <w:color w:val="000000"/>
          <w:lang w:eastAsia="uk-UA" w:bidi="uk-UA"/>
        </w:rPr>
      </w:pPr>
    </w:p>
    <w:p w:rsidR="00AF1BEA" w:rsidRPr="00AF1BEA" w:rsidRDefault="00AF1BEA" w:rsidP="00B33DC2">
      <w:pPr>
        <w:framePr w:w="5904" w:wrap="notBeside" w:vAnchor="text" w:hAnchor="text" w:xAlign="center" w:y="1"/>
        <w:widowControl w:val="0"/>
        <w:jc w:val="both"/>
        <w:rPr>
          <w:color w:val="000000"/>
          <w:lang w:eastAsia="uk-UA" w:bidi="uk-UA"/>
        </w:rPr>
      </w:pPr>
      <w:r w:rsidRPr="00AF1BEA">
        <w:rPr>
          <w:color w:val="595959"/>
          <w:lang w:eastAsia="uk-UA" w:bidi="uk-UA"/>
        </w:rPr>
        <w:lastRenderedPageBreak/>
        <w:t>Варіант 1. Визначити, чи можна безпечно перебувати в приміщенні, якщо є хімічні речовини Л. Б. В у таких концентраціях: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1061"/>
        <w:gridCol w:w="846"/>
        <w:gridCol w:w="3210"/>
      </w:tblGrid>
      <w:tr w:rsidR="00AF1BEA" w:rsidRPr="00AF1BEA" w:rsidTr="00AF1BEA">
        <w:trPr>
          <w:trHeight w:hRule="exact" w:val="1733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Речовина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ind w:left="18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Фактична</w:t>
            </w:r>
          </w:p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концентрація</w:t>
            </w:r>
          </w:p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мг/м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ind w:left="160"/>
              <w:jc w:val="center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b/>
                <w:bCs/>
                <w:color w:val="595959"/>
                <w:lang w:eastAsia="uk-UA" w:bidi="uk-UA"/>
              </w:rPr>
              <w:t>гдк</w:t>
            </w:r>
            <w:proofErr w:type="spellEnd"/>
            <w:r w:rsidRPr="00AF1BEA">
              <w:rPr>
                <w:b/>
                <w:bCs/>
                <w:color w:val="595959"/>
                <w:lang w:eastAsia="uk-UA" w:bidi="uk-UA"/>
              </w:rPr>
              <w:t>.</w:t>
            </w:r>
          </w:p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ind w:left="16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 w:rsidRPr="00AF1BEA">
              <w:rPr>
                <w:color w:val="595959"/>
                <w:vertAlign w:val="superscript"/>
                <w:lang w:eastAsia="uk-UA" w:bidi="uk-UA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Фізіологічна дія на організм людини</w:t>
            </w:r>
          </w:p>
        </w:tc>
      </w:tr>
      <w:tr w:rsidR="00AF1BEA" w:rsidRPr="00AF1BEA" w:rsidTr="00AF1BEA">
        <w:trPr>
          <w:trHeight w:hRule="exact" w:val="65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19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F1BEA" w:rsidRPr="00AF1BEA" w:rsidRDefault="00AF1BEA" w:rsidP="006C5F66">
            <w:pPr>
              <w:framePr w:w="5904" w:wrap="notBeside" w:vAnchor="text" w:hAnchor="text" w:xAlign="center" w:y="1"/>
              <w:widowControl w:val="0"/>
              <w:ind w:left="160"/>
              <w:jc w:val="center"/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595959"/>
                <w:lang w:eastAsia="uk-UA" w:bidi="uk-UA"/>
              </w:rPr>
              <w:t>П</w:t>
            </w:r>
            <w:r w:rsidRPr="00AF1BEA">
              <w:rPr>
                <w:color w:val="595959"/>
                <w:lang w:eastAsia="uk-UA" w:bidi="uk-UA"/>
              </w:rPr>
              <w:t>одразіпоюча</w:t>
            </w:r>
            <w:proofErr w:type="spellEnd"/>
            <w:r w:rsidRPr="00AF1BEA">
              <w:rPr>
                <w:color w:val="595959"/>
                <w:lang w:eastAsia="uk-UA" w:bidi="uk-UA"/>
              </w:rPr>
              <w:t xml:space="preserve">, </w:t>
            </w:r>
            <w:proofErr w:type="spellStart"/>
            <w:r w:rsidRPr="00AF1BEA">
              <w:rPr>
                <w:color w:val="595959"/>
                <w:lang w:eastAsia="uk-UA" w:bidi="uk-UA"/>
              </w:rPr>
              <w:t>загалінотоксична</w:t>
            </w:r>
            <w:proofErr w:type="spellEnd"/>
            <w:r w:rsidRPr="00AF1BEA">
              <w:rPr>
                <w:color w:val="595959"/>
                <w:lang w:eastAsia="uk-UA" w:bidi="uk-UA"/>
              </w:rPr>
              <w:t>. мутагенна.</w:t>
            </w:r>
          </w:p>
        </w:tc>
      </w:tr>
      <w:tr w:rsidR="00AF1BEA" w:rsidRPr="00AF1BEA" w:rsidTr="006C5F66">
        <w:trPr>
          <w:trHeight w:hRule="exact" w:val="759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Б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0.8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595959"/>
                <w:lang w:eastAsia="uk-UA" w:bidi="uk-UA"/>
              </w:rPr>
              <w:t>П</w:t>
            </w:r>
            <w:r w:rsidRPr="00AF1BEA">
              <w:rPr>
                <w:color w:val="595959"/>
                <w:lang w:eastAsia="uk-UA" w:bidi="uk-UA"/>
              </w:rPr>
              <w:t>одразіпоюча</w:t>
            </w:r>
            <w:proofErr w:type="spellEnd"/>
            <w:r w:rsidRPr="00AF1BEA">
              <w:rPr>
                <w:color w:val="595959"/>
                <w:lang w:eastAsia="uk-UA" w:bidi="uk-UA"/>
              </w:rPr>
              <w:t xml:space="preserve">, </w:t>
            </w:r>
            <w:proofErr w:type="spellStart"/>
            <w:r w:rsidRPr="00AF1BEA">
              <w:rPr>
                <w:color w:val="595959"/>
                <w:lang w:eastAsia="uk-UA" w:bidi="uk-UA"/>
              </w:rPr>
              <w:t>загатьнотокенчна</w:t>
            </w:r>
            <w:proofErr w:type="spellEnd"/>
            <w:r w:rsidRPr="00AF1BEA">
              <w:rPr>
                <w:color w:val="595959"/>
                <w:lang w:eastAsia="uk-UA" w:bidi="uk-UA"/>
              </w:rPr>
              <w:t>.</w:t>
            </w:r>
          </w:p>
        </w:tc>
      </w:tr>
      <w:tr w:rsidR="00AF1BEA" w:rsidRPr="00AF1BEA" w:rsidTr="00AF1BEA">
        <w:trPr>
          <w:trHeight w:hRule="exact" w:val="555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В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1.9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1BEA" w:rsidRPr="00AF1BEA" w:rsidRDefault="00AF1BEA" w:rsidP="00B33DC2">
            <w:pPr>
              <w:framePr w:w="5904" w:wrap="notBeside" w:vAnchor="text" w:hAnchor="text" w:xAlign="center" w:y="1"/>
              <w:widowControl w:val="0"/>
              <w:jc w:val="center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Канцерогенна, подразнююча.</w:t>
            </w:r>
          </w:p>
        </w:tc>
      </w:tr>
    </w:tbl>
    <w:p w:rsidR="00AF1BEA" w:rsidRPr="00AF1BEA" w:rsidRDefault="00AF1BEA" w:rsidP="00B33DC2">
      <w:pPr>
        <w:framePr w:w="5904" w:wrap="notBeside" w:vAnchor="text" w:hAnchor="text" w:xAlign="center" w:y="1"/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AF1BEA" w:rsidRDefault="00AF1BEA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4809C0" w:rsidRPr="00AF1BEA" w:rsidRDefault="004809C0" w:rsidP="00B33DC2">
      <w:pPr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AF1BEA" w:rsidRPr="00AF1BEA" w:rsidRDefault="00AF1BEA" w:rsidP="00B33DC2">
      <w:pPr>
        <w:framePr w:w="5827" w:wrap="notBeside" w:vAnchor="text" w:hAnchor="text" w:xAlign="center" w:y="1"/>
        <w:widowControl w:val="0"/>
        <w:jc w:val="both"/>
        <w:rPr>
          <w:color w:val="000000"/>
          <w:lang w:eastAsia="uk-UA" w:bidi="uk-UA"/>
        </w:rPr>
      </w:pPr>
      <w:r w:rsidRPr="00AF1BEA">
        <w:rPr>
          <w:color w:val="484848"/>
          <w:lang w:eastAsia="uk-UA" w:bidi="uk-UA"/>
        </w:rPr>
        <w:t>Варіант 2. Визначити, чи можна безпечно перебувати в приміщенні, якщо 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066"/>
        <w:gridCol w:w="846"/>
        <w:gridCol w:w="3133"/>
      </w:tblGrid>
      <w:tr w:rsidR="00AF1BEA" w:rsidRPr="00AF1BEA" w:rsidTr="00AF1BEA">
        <w:trPr>
          <w:trHeight w:hRule="exact" w:val="159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Речовина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Фактична</w:t>
            </w:r>
          </w:p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 xml:space="preserve">концентрація </w:t>
            </w:r>
            <w:r w:rsidRPr="00AF1BEA">
              <w:rPr>
                <w:color w:val="A4A4A4"/>
                <w:lang w:eastAsia="uk-UA" w:bidi="uk-UA"/>
              </w:rPr>
              <w:t xml:space="preserve">/ </w:t>
            </w:r>
            <w:r w:rsidRPr="00AF1BEA">
              <w:rPr>
                <w:i/>
                <w:iCs/>
                <w:color w:val="A4A4A4"/>
                <w:lang w:eastAsia="uk-UA" w:bidi="uk-UA"/>
              </w:rPr>
              <w:t xml:space="preserve">і </w:t>
            </w:r>
            <w:r w:rsidRPr="00AF1BEA">
              <w:rPr>
                <w:color w:val="595959"/>
                <w:lang w:eastAsia="uk-UA" w:bidi="uk-UA"/>
              </w:rPr>
              <w:t>мг/м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160"/>
              <w:jc w:val="both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b/>
                <w:bCs/>
                <w:color w:val="595959"/>
                <w:lang w:eastAsia="uk-UA" w:bidi="uk-UA"/>
              </w:rPr>
              <w:t>гдк</w:t>
            </w:r>
            <w:proofErr w:type="spellEnd"/>
            <w:r w:rsidRPr="00AF1BEA">
              <w:rPr>
                <w:b/>
                <w:bCs/>
                <w:color w:val="595959"/>
                <w:lang w:eastAsia="uk-UA" w:bidi="uk-UA"/>
              </w:rPr>
              <w:t>.</w:t>
            </w:r>
          </w:p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16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 w:rsidRPr="00AF1BEA">
              <w:rPr>
                <w:color w:val="595959"/>
                <w:vertAlign w:val="superscript"/>
                <w:lang w:eastAsia="uk-UA" w:bidi="uk-UA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Фізіологічна дія на організм людини</w:t>
            </w:r>
          </w:p>
        </w:tc>
      </w:tr>
      <w:tr w:rsidR="00AF1BEA" w:rsidRPr="00AF1BEA" w:rsidTr="00AF1BEA">
        <w:trPr>
          <w:trHeight w:hRule="exact" w:val="1139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right="66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19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 xml:space="preserve">Подразнююча, </w:t>
            </w:r>
            <w:proofErr w:type="spellStart"/>
            <w:r w:rsidRPr="00AF1BEA">
              <w:rPr>
                <w:color w:val="595959"/>
                <w:lang w:eastAsia="uk-UA" w:bidi="uk-UA"/>
              </w:rPr>
              <w:t>загальнотоксична</w:t>
            </w:r>
            <w:proofErr w:type="spellEnd"/>
            <w:r w:rsidRPr="00AF1BEA">
              <w:rPr>
                <w:color w:val="595959"/>
                <w:lang w:eastAsia="uk-UA" w:bidi="uk-UA"/>
              </w:rPr>
              <w:t>. мутагенна.</w:t>
            </w:r>
          </w:p>
        </w:tc>
      </w:tr>
      <w:tr w:rsidR="00AF1BEA" w:rsidRPr="00AF1BEA" w:rsidTr="00AF1BEA">
        <w:trPr>
          <w:trHeight w:hRule="exact" w:val="6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0.8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 xml:space="preserve">Сенсибілізуюча, </w:t>
            </w:r>
            <w:proofErr w:type="spellStart"/>
            <w:r w:rsidRPr="00AF1BEA">
              <w:rPr>
                <w:color w:val="595959"/>
                <w:lang w:eastAsia="uk-UA" w:bidi="uk-UA"/>
              </w:rPr>
              <w:t>загальнотоксична</w:t>
            </w:r>
            <w:proofErr w:type="spellEnd"/>
            <w:r w:rsidRPr="00AF1BEA">
              <w:rPr>
                <w:color w:val="595959"/>
                <w:lang w:eastAsia="uk-UA" w:bidi="uk-UA"/>
              </w:rPr>
              <w:t>.</w:t>
            </w:r>
          </w:p>
        </w:tc>
      </w:tr>
      <w:tr w:rsidR="00AF1BEA" w:rsidRPr="00AF1BEA" w:rsidTr="00AF1BEA">
        <w:trPr>
          <w:trHeight w:hRule="exact" w:val="70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right="66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1.4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F1BEA" w:rsidRPr="00AF1BEA" w:rsidRDefault="00AF1BEA" w:rsidP="00B33DC2">
            <w:pPr>
              <w:framePr w:w="5827" w:wrap="notBeside" w:vAnchor="text" w:hAnchor="text" w:xAlign="center" w:y="1"/>
              <w:widowControl w:val="0"/>
              <w:ind w:left="2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Канцерогенна, подразнююча.</w:t>
            </w:r>
          </w:p>
        </w:tc>
      </w:tr>
    </w:tbl>
    <w:p w:rsidR="00AF1BEA" w:rsidRPr="00AF1BEA" w:rsidRDefault="00AF1BEA" w:rsidP="00B33DC2">
      <w:pPr>
        <w:framePr w:w="5827" w:wrap="notBeside" w:vAnchor="text" w:hAnchor="text" w:xAlign="center" w:y="1"/>
        <w:widowControl w:val="0"/>
        <w:jc w:val="both"/>
        <w:rPr>
          <w:rFonts w:eastAsia="Courier New"/>
          <w:color w:val="000000"/>
          <w:lang w:eastAsia="uk-UA" w:bidi="uk-UA"/>
        </w:rPr>
      </w:pPr>
    </w:p>
    <w:p w:rsidR="00756AD9" w:rsidRPr="00AF1BEA" w:rsidRDefault="00756AD9" w:rsidP="00B33DC2">
      <w:pPr>
        <w:framePr w:w="5866" w:wrap="notBeside" w:vAnchor="text" w:hAnchor="text" w:xAlign="center" w:y="4792"/>
        <w:widowControl w:val="0"/>
        <w:jc w:val="both"/>
        <w:rPr>
          <w:color w:val="000000"/>
          <w:lang w:eastAsia="uk-UA" w:bidi="uk-UA"/>
        </w:rPr>
      </w:pPr>
      <w:r w:rsidRPr="00AF1BEA">
        <w:rPr>
          <w:color w:val="484848"/>
          <w:lang w:eastAsia="uk-UA" w:bidi="uk-UA"/>
        </w:rPr>
        <w:t>Варіант 3. Визначити, чи можна безпечно перебувати в приміщенні, якщо у</w:t>
      </w:r>
      <w:r w:rsidRPr="004E4E61">
        <w:rPr>
          <w:color w:val="484848"/>
          <w:lang w:eastAsia="uk-UA" w:bidi="uk-UA"/>
        </w:rPr>
        <w:t xml:space="preserve"> </w:t>
      </w:r>
      <w:r w:rsidRPr="00AF1BEA">
        <w:rPr>
          <w:color w:val="484848"/>
          <w:lang w:eastAsia="uk-UA" w:bidi="uk-UA"/>
        </w:rPr>
        <w:t>пові</w:t>
      </w:r>
      <w:r w:rsidRPr="00AF1BEA">
        <w:rPr>
          <w:color w:val="484848"/>
          <w:u w:val="single"/>
          <w:lang w:eastAsia="uk-UA" w:bidi="uk-UA"/>
        </w:rPr>
        <w:t>трі с хімічні р</w:t>
      </w:r>
      <w:r w:rsidRPr="00AF1BEA">
        <w:rPr>
          <w:color w:val="484848"/>
          <w:lang w:eastAsia="uk-UA" w:bidi="uk-UA"/>
        </w:rPr>
        <w:t xml:space="preserve">ечовини </w:t>
      </w:r>
      <w:r w:rsidRPr="00AF1BEA">
        <w:rPr>
          <w:color w:val="484848"/>
          <w:u w:val="single"/>
          <w:lang w:eastAsia="uk-UA" w:bidi="uk-UA"/>
        </w:rPr>
        <w:t>А, Б</w:t>
      </w:r>
      <w:r w:rsidRPr="00AF1BEA">
        <w:rPr>
          <w:color w:val="484848"/>
          <w:lang w:eastAsia="uk-UA" w:bidi="uk-UA"/>
        </w:rPr>
        <w:t xml:space="preserve">, В </w:t>
      </w:r>
      <w:r w:rsidRPr="00AF1BEA">
        <w:rPr>
          <w:color w:val="484848"/>
          <w:u w:val="single"/>
          <w:lang w:eastAsia="uk-UA" w:bidi="uk-UA"/>
        </w:rPr>
        <w:t>у таких концентраціях: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066"/>
        <w:gridCol w:w="850"/>
        <w:gridCol w:w="3172"/>
      </w:tblGrid>
      <w:tr w:rsidR="00756AD9" w:rsidRPr="00AF1BEA" w:rsidTr="00AF1BEA">
        <w:trPr>
          <w:trHeight w:hRule="exact" w:val="1161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Речовина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ind w:left="18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Фактична</w:t>
            </w:r>
          </w:p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концентрація</w:t>
            </w:r>
          </w:p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 w:rsidRPr="00AF1BEA">
              <w:rPr>
                <w:color w:val="595959"/>
                <w:vertAlign w:val="superscript"/>
                <w:lang w:eastAsia="uk-UA" w:bidi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ind w:left="160"/>
              <w:jc w:val="both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b/>
                <w:bCs/>
                <w:color w:val="595959"/>
                <w:lang w:eastAsia="uk-UA" w:bidi="uk-UA"/>
              </w:rPr>
              <w:t>гдк</w:t>
            </w:r>
            <w:proofErr w:type="spellEnd"/>
            <w:r w:rsidRPr="00AF1BEA">
              <w:rPr>
                <w:b/>
                <w:bCs/>
                <w:color w:val="595959"/>
                <w:lang w:eastAsia="uk-UA" w:bidi="uk-UA"/>
              </w:rPr>
              <w:t>,</w:t>
            </w:r>
          </w:p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ind w:left="16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>
              <w:rPr>
                <w:color w:val="595959"/>
                <w:vertAlign w:val="superscript"/>
                <w:lang w:eastAsia="uk-UA" w:bidi="uk-UA"/>
              </w:rPr>
              <w:t>3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Фізіологічна дія на організм людини</w:t>
            </w:r>
          </w:p>
        </w:tc>
      </w:tr>
      <w:tr w:rsidR="00756AD9" w:rsidRPr="00AF1BEA" w:rsidTr="00AF1BEA">
        <w:trPr>
          <w:trHeight w:hRule="exact" w:val="70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b/>
                <w:bCs/>
                <w:color w:val="595959"/>
                <w:lang w:eastAsia="uk-UA" w:bidi="uk-UA"/>
              </w:rPr>
              <w:t>5.9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b/>
                <w:bCs/>
                <w:color w:val="6C6C6C"/>
                <w:lang w:eastAsia="uk-UA" w:bidi="uk-UA"/>
              </w:rPr>
              <w:t>12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 xml:space="preserve">Сенсибілізуюча, </w:t>
            </w:r>
            <w:proofErr w:type="spellStart"/>
            <w:r w:rsidRPr="00AF1BEA">
              <w:rPr>
                <w:color w:val="484848"/>
                <w:lang w:eastAsia="uk-UA" w:bidi="uk-UA"/>
              </w:rPr>
              <w:t>загальнотоксична</w:t>
            </w:r>
            <w:proofErr w:type="spellEnd"/>
            <w:r w:rsidRPr="00AF1BEA">
              <w:rPr>
                <w:color w:val="484848"/>
                <w:lang w:eastAsia="uk-UA" w:bidi="uk-UA"/>
              </w:rPr>
              <w:t>, мутагенна.</w:t>
            </w:r>
          </w:p>
        </w:tc>
      </w:tr>
      <w:tr w:rsidR="00756AD9" w:rsidRPr="00AF1BEA" w:rsidTr="00AF1BEA">
        <w:trPr>
          <w:trHeight w:hRule="exact" w:val="113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b/>
                <w:bCs/>
                <w:color w:val="595959"/>
                <w:lang w:eastAsia="uk-UA" w:bidi="uk-UA"/>
              </w:rPr>
              <w:t>0.2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b/>
                <w:bCs/>
                <w:color w:val="595959"/>
                <w:lang w:eastAsia="uk-UA" w:bidi="uk-UA"/>
              </w:rPr>
              <w:t>0.8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 xml:space="preserve">Подразнююча, </w:t>
            </w:r>
            <w:proofErr w:type="spellStart"/>
            <w:r w:rsidRPr="00AF1BEA">
              <w:rPr>
                <w:color w:val="484848"/>
                <w:lang w:eastAsia="uk-UA" w:bidi="uk-UA"/>
              </w:rPr>
              <w:t>загальнотоксична</w:t>
            </w:r>
            <w:proofErr w:type="spellEnd"/>
            <w:r w:rsidRPr="00AF1BEA">
              <w:rPr>
                <w:color w:val="484848"/>
                <w:lang w:eastAsia="uk-UA" w:bidi="uk-UA"/>
              </w:rPr>
              <w:t>.</w:t>
            </w:r>
          </w:p>
        </w:tc>
      </w:tr>
      <w:tr w:rsidR="00756AD9" w:rsidRPr="00AF1BEA" w:rsidTr="00AF1BEA">
        <w:trPr>
          <w:trHeight w:hRule="exact" w:val="99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b/>
                <w:bCs/>
                <w:color w:val="484848"/>
                <w:lang w:eastAsia="uk-UA" w:bidi="uk-UA"/>
              </w:rPr>
              <w:t>0.8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ind w:left="2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b/>
                <w:bCs/>
                <w:color w:val="6C6C6C"/>
                <w:lang w:eastAsia="uk-UA" w:bidi="uk-UA"/>
              </w:rPr>
              <w:t>2.6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6AD9" w:rsidRPr="00AF1BEA" w:rsidRDefault="00756AD9" w:rsidP="00B33DC2">
            <w:pPr>
              <w:framePr w:w="5866" w:wrap="notBeside" w:vAnchor="text" w:hAnchor="text" w:xAlign="center" w:y="4792"/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Канцерогенна, мутагенна.</w:t>
            </w:r>
          </w:p>
        </w:tc>
      </w:tr>
    </w:tbl>
    <w:p w:rsidR="00756AD9" w:rsidRPr="00AF1BEA" w:rsidRDefault="00756AD9" w:rsidP="00B33DC2">
      <w:pPr>
        <w:framePr w:w="5866" w:wrap="notBeside" w:vAnchor="text" w:hAnchor="page" w:x="3466" w:y="9697"/>
        <w:widowControl w:val="0"/>
        <w:tabs>
          <w:tab w:val="left" w:leader="underscore" w:pos="5774"/>
        </w:tabs>
        <w:jc w:val="both"/>
        <w:rPr>
          <w:color w:val="000000"/>
          <w:lang w:eastAsia="uk-UA" w:bidi="uk-UA"/>
        </w:rPr>
      </w:pPr>
      <w:r w:rsidRPr="00AF1BEA">
        <w:rPr>
          <w:color w:val="484848"/>
          <w:lang w:eastAsia="uk-UA" w:bidi="uk-UA"/>
        </w:rPr>
        <w:t>Варіант 4. Визначити, чи можна безпечно перебувати в приміщенні, якщо у пові</w:t>
      </w:r>
      <w:r w:rsidRPr="00AF1BEA">
        <w:rPr>
          <w:color w:val="484848"/>
          <w:u w:val="single"/>
          <w:lang w:eastAsia="uk-UA" w:bidi="uk-UA"/>
        </w:rPr>
        <w:t>трі с хімічні р</w:t>
      </w:r>
      <w:r w:rsidRPr="00AF1BEA">
        <w:rPr>
          <w:color w:val="484848"/>
          <w:lang w:eastAsia="uk-UA" w:bidi="uk-UA"/>
        </w:rPr>
        <w:t xml:space="preserve">ечовини </w:t>
      </w:r>
      <w:r w:rsidRPr="00AF1BEA">
        <w:rPr>
          <w:color w:val="484848"/>
          <w:u w:val="single"/>
          <w:lang w:eastAsia="uk-UA" w:bidi="uk-UA"/>
        </w:rPr>
        <w:t>А, Б</w:t>
      </w:r>
      <w:r w:rsidRPr="00AF1BEA">
        <w:rPr>
          <w:color w:val="484848"/>
          <w:lang w:eastAsia="uk-UA" w:bidi="uk-UA"/>
        </w:rPr>
        <w:t xml:space="preserve">, В </w:t>
      </w:r>
      <w:r w:rsidRPr="00AF1BEA">
        <w:rPr>
          <w:color w:val="484848"/>
          <w:u w:val="single"/>
          <w:lang w:eastAsia="uk-UA" w:bidi="uk-UA"/>
        </w:rPr>
        <w:t>у таких концентраціях:</w:t>
      </w:r>
      <w:r w:rsidRPr="00AF1BEA">
        <w:rPr>
          <w:color w:val="484848"/>
          <w:lang w:eastAsia="uk-UA" w:bidi="uk-UA"/>
        </w:rPr>
        <w:tab/>
      </w:r>
    </w:p>
    <w:p w:rsidR="00756AD9" w:rsidRPr="00AF1BEA" w:rsidRDefault="00756AD9" w:rsidP="00B33DC2">
      <w:pPr>
        <w:framePr w:w="5866" w:wrap="notBeside" w:vAnchor="text" w:hAnchor="page" w:x="3466" w:y="9697"/>
        <w:widowControl w:val="0"/>
        <w:jc w:val="both"/>
        <w:rPr>
          <w:rFonts w:eastAsia="Courier New"/>
          <w:color w:val="000000"/>
          <w:lang w:eastAsia="uk-UA" w:bidi="uk-UA"/>
        </w:rPr>
      </w:pPr>
    </w:p>
    <w:tbl>
      <w:tblPr>
        <w:tblpPr w:leftFromText="180" w:rightFromText="180" w:vertAnchor="text" w:horzAnchor="margin" w:tblpXSpec="center" w:tblpY="14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1056"/>
        <w:gridCol w:w="672"/>
        <w:gridCol w:w="3355"/>
      </w:tblGrid>
      <w:tr w:rsidR="00230DDA" w:rsidRPr="00AF1BEA" w:rsidTr="004809C0">
        <w:trPr>
          <w:trHeight w:hRule="exact" w:val="1024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Речовина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 xml:space="preserve">Фактична концентрація мг/м </w:t>
            </w:r>
            <w:r w:rsidRPr="00AF1BEA">
              <w:rPr>
                <w:color w:val="6C6C6C"/>
                <w:lang w:eastAsia="uk-UA" w:bidi="uk-UA"/>
              </w:rPr>
              <w:t>’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30DDA" w:rsidRPr="00AF1BEA" w:rsidRDefault="00230DDA" w:rsidP="004809C0">
            <w:pPr>
              <w:widowControl w:val="0"/>
              <w:ind w:left="180"/>
              <w:jc w:val="both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b/>
                <w:bCs/>
                <w:color w:val="595959"/>
                <w:lang w:eastAsia="uk-UA" w:bidi="uk-UA"/>
              </w:rPr>
              <w:t>гдк</w:t>
            </w:r>
            <w:proofErr w:type="spellEnd"/>
            <w:r w:rsidRPr="00AF1BEA">
              <w:rPr>
                <w:b/>
                <w:bCs/>
                <w:color w:val="595959"/>
                <w:lang w:eastAsia="uk-UA" w:bidi="uk-UA"/>
              </w:rPr>
              <w:t>.</w:t>
            </w:r>
          </w:p>
          <w:p w:rsidR="00230DDA" w:rsidRPr="00AF1BEA" w:rsidRDefault="00230DDA" w:rsidP="004809C0">
            <w:pPr>
              <w:widowControl w:val="0"/>
              <w:ind w:left="18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 w:rsidRPr="00AF1BEA">
              <w:rPr>
                <w:color w:val="595959"/>
                <w:vertAlign w:val="superscript"/>
                <w:lang w:eastAsia="uk-UA" w:bidi="uk-UA"/>
              </w:rPr>
              <w:t>3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Фізіологічна дія на організм людини</w:t>
            </w:r>
          </w:p>
        </w:tc>
      </w:tr>
      <w:tr w:rsidR="00230DDA" w:rsidRPr="00AF1BEA" w:rsidTr="004809C0">
        <w:trPr>
          <w:trHeight w:hRule="exact" w:val="712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1.0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color w:val="595959"/>
                <w:lang w:eastAsia="uk-UA" w:bidi="uk-UA"/>
              </w:rPr>
              <w:t>Загальнотоксична</w:t>
            </w:r>
            <w:proofErr w:type="spellEnd"/>
            <w:r w:rsidRPr="00AF1BEA">
              <w:rPr>
                <w:color w:val="595959"/>
                <w:lang w:eastAsia="uk-UA" w:bidi="uk-UA"/>
              </w:rPr>
              <w:t>. мутагенна.</w:t>
            </w:r>
          </w:p>
        </w:tc>
      </w:tr>
      <w:tr w:rsidR="00230DDA" w:rsidRPr="00AF1BEA" w:rsidTr="004809C0">
        <w:trPr>
          <w:trHeight w:hRule="exact" w:val="567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lastRenderedPageBreak/>
              <w:t>Б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0.8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 xml:space="preserve">Подразнююча, </w:t>
            </w:r>
            <w:proofErr w:type="spellStart"/>
            <w:r w:rsidRPr="00AF1BEA">
              <w:rPr>
                <w:color w:val="484848"/>
                <w:lang w:eastAsia="uk-UA" w:bidi="uk-UA"/>
              </w:rPr>
              <w:t>загальнотоксична-</w:t>
            </w:r>
            <w:proofErr w:type="spellEnd"/>
          </w:p>
        </w:tc>
      </w:tr>
      <w:tr w:rsidR="00230DDA" w:rsidRPr="00AF1BEA" w:rsidTr="004809C0">
        <w:trPr>
          <w:trHeight w:hRule="exact" w:val="703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В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ind w:left="22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0,7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0.6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30DDA" w:rsidRPr="00AF1BEA" w:rsidRDefault="00230DDA" w:rsidP="004809C0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Канцерогенна.</w:t>
            </w:r>
          </w:p>
        </w:tc>
      </w:tr>
    </w:tbl>
    <w:p w:rsidR="004809C0" w:rsidRDefault="004809C0" w:rsidP="00B33DC2">
      <w:pPr>
        <w:rPr>
          <w:rFonts w:eastAsia="Courier New"/>
          <w:color w:val="000000"/>
          <w:lang w:eastAsia="uk-UA" w:bidi="uk-UA"/>
        </w:rPr>
      </w:pPr>
    </w:p>
    <w:p w:rsidR="00AF1BEA" w:rsidRDefault="00AF1BEA" w:rsidP="00B33DC2">
      <w:pPr>
        <w:rPr>
          <w:color w:val="484848"/>
          <w:lang w:eastAsia="uk-UA" w:bidi="uk-UA"/>
        </w:rPr>
      </w:pPr>
      <w:r w:rsidRPr="00AF1BEA">
        <w:rPr>
          <w:color w:val="484848"/>
          <w:lang w:eastAsia="uk-UA" w:bidi="uk-UA"/>
        </w:rPr>
        <w:t xml:space="preserve">Варіант </w:t>
      </w:r>
      <w:r w:rsidR="004E4E61">
        <w:rPr>
          <w:color w:val="484848"/>
          <w:lang w:eastAsia="uk-UA" w:bidi="uk-UA"/>
        </w:rPr>
        <w:t>5</w:t>
      </w:r>
      <w:r w:rsidRPr="00AF1BEA">
        <w:rPr>
          <w:color w:val="484848"/>
          <w:lang w:eastAsia="uk-UA" w:bidi="uk-UA"/>
        </w:rPr>
        <w:t>. Визначити, чи можна безпечно перебувати в приміщенні, якщо у повітрі г хімічні речовини А, Б. В, 1' у таких концентраціях:</w:t>
      </w: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tbl>
      <w:tblPr>
        <w:tblpPr w:leftFromText="180" w:rightFromText="180" w:vertAnchor="text" w:horzAnchor="margin" w:tblpY="5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1066"/>
        <w:gridCol w:w="562"/>
        <w:gridCol w:w="6946"/>
      </w:tblGrid>
      <w:tr w:rsidR="004E4E61" w:rsidRPr="00AF1BEA" w:rsidTr="004E4E61">
        <w:trPr>
          <w:trHeight w:hRule="exact" w:val="62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8B8A8A"/>
                <w:lang w:eastAsia="uk-UA" w:bidi="uk-UA"/>
              </w:rPr>
              <w:t>Речовина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 xml:space="preserve">Факт </w:t>
            </w:r>
            <w:proofErr w:type="spellStart"/>
            <w:r w:rsidRPr="00AF1BEA">
              <w:rPr>
                <w:color w:val="6C6C6C"/>
                <w:lang w:eastAsia="uk-UA" w:bidi="uk-UA"/>
              </w:rPr>
              <w:t>ична</w:t>
            </w:r>
            <w:proofErr w:type="spellEnd"/>
            <w:r w:rsidRPr="00AF1BEA">
              <w:rPr>
                <w:color w:val="6C6C6C"/>
                <w:lang w:eastAsia="uk-UA" w:bidi="uk-UA"/>
              </w:rPr>
              <w:t xml:space="preserve"> концентрація мг/м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color w:val="6C6C6C"/>
                <w:lang w:eastAsia="uk-UA" w:bidi="uk-UA"/>
              </w:rPr>
              <w:t>гдк\</w:t>
            </w:r>
            <w:proofErr w:type="spellEnd"/>
          </w:p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мі м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 xml:space="preserve">Фізіологічна </w:t>
            </w:r>
            <w:proofErr w:type="spellStart"/>
            <w:r w:rsidRPr="00AF1BEA">
              <w:rPr>
                <w:color w:val="8B8A8A"/>
                <w:lang w:eastAsia="uk-UA" w:bidi="uk-UA"/>
              </w:rPr>
              <w:t>лія</w:t>
            </w:r>
            <w:proofErr w:type="spellEnd"/>
            <w:r w:rsidRPr="00AF1BEA">
              <w:rPr>
                <w:color w:val="8B8A8A"/>
                <w:lang w:eastAsia="uk-UA" w:bidi="uk-UA"/>
              </w:rPr>
              <w:t xml:space="preserve"> </w:t>
            </w:r>
            <w:r w:rsidRPr="00AF1BEA">
              <w:rPr>
                <w:color w:val="6C6C6C"/>
                <w:lang w:eastAsia="uk-UA" w:bidi="uk-UA"/>
              </w:rPr>
              <w:t>на організм людини</w:t>
            </w:r>
          </w:p>
        </w:tc>
      </w:tr>
      <w:tr w:rsidR="004E4E61" w:rsidRPr="00AF1BEA" w:rsidTr="004E4E61">
        <w:trPr>
          <w:trHeight w:hRule="exact" w:val="80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left="-48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right="1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1.0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6C6C6C"/>
                <w:lang w:eastAsia="uk-UA" w:bidi="uk-UA"/>
              </w:rPr>
              <w:t>загальнот</w:t>
            </w:r>
            <w:r w:rsidRPr="00AF1BEA">
              <w:rPr>
                <w:color w:val="6C6C6C"/>
                <w:lang w:eastAsia="uk-UA" w:bidi="uk-UA"/>
              </w:rPr>
              <w:t>окснчна</w:t>
            </w:r>
            <w:proofErr w:type="spellEnd"/>
            <w:r w:rsidRPr="00AF1BEA">
              <w:rPr>
                <w:color w:val="6C6C6C"/>
                <w:lang w:eastAsia="uk-UA" w:bidi="uk-UA"/>
              </w:rPr>
              <w:t>. мутагенна.</w:t>
            </w:r>
          </w:p>
        </w:tc>
      </w:tr>
      <w:tr w:rsidR="004E4E61" w:rsidRPr="00AF1BEA" w:rsidTr="004E4E61">
        <w:trPr>
          <w:trHeight w:hRule="exact" w:val="7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left="-48" w:right="2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right="1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0.x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>
              <w:rPr>
                <w:color w:val="313233"/>
                <w:lang w:eastAsia="uk-UA" w:bidi="uk-UA"/>
              </w:rPr>
              <w:t>П</w:t>
            </w:r>
            <w:r w:rsidRPr="00AF1BEA">
              <w:rPr>
                <w:color w:val="595959"/>
                <w:lang w:eastAsia="uk-UA" w:bidi="uk-UA"/>
              </w:rPr>
              <w:t>одразнююч</w:t>
            </w:r>
            <w:r>
              <w:rPr>
                <w:color w:val="595959"/>
                <w:lang w:eastAsia="uk-UA" w:bidi="uk-UA"/>
              </w:rPr>
              <w:t>а</w:t>
            </w:r>
            <w:r w:rsidRPr="00AF1BEA">
              <w:rPr>
                <w:color w:val="595959"/>
                <w:lang w:eastAsia="uk-UA" w:bidi="uk-UA"/>
              </w:rPr>
              <w:t xml:space="preserve">. </w:t>
            </w:r>
            <w:proofErr w:type="spellStart"/>
            <w:r>
              <w:rPr>
                <w:color w:val="6C6C6C"/>
                <w:lang w:eastAsia="uk-UA" w:bidi="uk-UA"/>
              </w:rPr>
              <w:t>з</w:t>
            </w:r>
            <w:r w:rsidRPr="00AF1BEA">
              <w:rPr>
                <w:color w:val="595959"/>
                <w:lang w:eastAsia="uk-UA" w:bidi="uk-UA"/>
              </w:rPr>
              <w:t>альнотоксичіїа</w:t>
            </w:r>
            <w:proofErr w:type="spellEnd"/>
            <w:r w:rsidRPr="00AF1BEA">
              <w:rPr>
                <w:color w:val="595959"/>
                <w:lang w:eastAsia="uk-UA" w:bidi="uk-UA"/>
              </w:rPr>
              <w:t>.</w:t>
            </w:r>
          </w:p>
        </w:tc>
      </w:tr>
      <w:tr w:rsidR="004E4E61" w:rsidRPr="00AF1BEA" w:rsidTr="004E4E61">
        <w:trPr>
          <w:trHeight w:hRule="exact" w:val="97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left="-48" w:right="2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right="1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0,5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Канцерогенна.</w:t>
            </w:r>
          </w:p>
        </w:tc>
      </w:tr>
      <w:tr w:rsidR="004E4E61" w:rsidRPr="00AF1BEA" w:rsidTr="004E4E61">
        <w:trPr>
          <w:trHeight w:hRule="exact" w:val="65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ind w:left="-48" w:right="240"/>
              <w:jc w:val="both"/>
              <w:rPr>
                <w:color w:val="000000"/>
                <w:lang w:eastAsia="uk-UA" w:bidi="uk-UA"/>
              </w:rPr>
            </w:pPr>
            <w:r>
              <w:rPr>
                <w:color w:val="6C6C6C"/>
                <w:lang w:eastAsia="uk-UA" w:bidi="uk-UA"/>
              </w:rPr>
              <w:t>Г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ind w:right="14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0.5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Мутагенна, канцерогенна.</w:t>
            </w:r>
          </w:p>
        </w:tc>
      </w:tr>
    </w:tbl>
    <w:p w:rsidR="004E4E61" w:rsidRDefault="004E4E61" w:rsidP="00B33DC2">
      <w:pPr>
        <w:rPr>
          <w:color w:val="484848"/>
          <w:lang w:eastAsia="uk-UA" w:bidi="uk-UA"/>
        </w:rPr>
      </w:pPr>
      <w:r w:rsidRPr="00AF1BEA">
        <w:rPr>
          <w:color w:val="484848"/>
          <w:lang w:eastAsia="uk-UA" w:bidi="uk-UA"/>
        </w:rPr>
        <w:t xml:space="preserve">Варіант </w:t>
      </w:r>
      <w:r>
        <w:rPr>
          <w:color w:val="484848"/>
          <w:lang w:eastAsia="uk-UA" w:bidi="uk-UA"/>
        </w:rPr>
        <w:t>6</w:t>
      </w:r>
      <w:r w:rsidRPr="00AF1BEA">
        <w:rPr>
          <w:color w:val="484848"/>
          <w:lang w:eastAsia="uk-UA" w:bidi="uk-UA"/>
        </w:rPr>
        <w:t>. Визначити, чи можна безпечно перебувати в приміщенні, якщо у повітрі г хімічні речовини А, Б. В, 1' у таких концентраціях:</w:t>
      </w: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tbl>
      <w:tblPr>
        <w:tblpPr w:leftFromText="180" w:rightFromText="180" w:vertAnchor="text" w:horzAnchor="margin" w:tblpY="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1066"/>
        <w:gridCol w:w="677"/>
        <w:gridCol w:w="4860"/>
      </w:tblGrid>
      <w:tr w:rsidR="004E4E61" w:rsidRPr="00AF1BEA" w:rsidTr="004E4E61">
        <w:trPr>
          <w:trHeight w:hRule="exact" w:val="1150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Речовина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left="20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Фактична</w:t>
            </w:r>
          </w:p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концентрація</w:t>
            </w:r>
          </w:p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 w:rsidRPr="00AF1BEA">
              <w:rPr>
                <w:color w:val="595959"/>
                <w:vertAlign w:val="superscript"/>
                <w:lang w:eastAsia="uk-UA" w:bidi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E4E61" w:rsidRPr="00AF1BEA" w:rsidRDefault="004E4E61" w:rsidP="00B33DC2">
            <w:pPr>
              <w:widowControl w:val="0"/>
              <w:ind w:left="16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ГДК,</w:t>
            </w:r>
          </w:p>
          <w:p w:rsidR="004E4E61" w:rsidRPr="00AF1BEA" w:rsidRDefault="004E4E61" w:rsidP="00B33DC2">
            <w:pPr>
              <w:widowControl w:val="0"/>
              <w:ind w:left="16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мг/м</w:t>
            </w:r>
            <w:r w:rsidRPr="004E4E61">
              <w:rPr>
                <w:color w:val="595959"/>
                <w:vertAlign w:val="superscript"/>
                <w:lang w:eastAsia="uk-UA" w:bidi="uk-UA"/>
              </w:rPr>
              <w:t>3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4E61" w:rsidRPr="00AF1BEA" w:rsidRDefault="004E4E61" w:rsidP="00B33DC2">
            <w:pPr>
              <w:widowControl w:val="0"/>
              <w:ind w:right="58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Фізіологічна дія на організм людини.</w:t>
            </w:r>
          </w:p>
        </w:tc>
      </w:tr>
      <w:tr w:rsidR="004E4E61" w:rsidRPr="00AF1BEA" w:rsidTr="004E4E61">
        <w:trPr>
          <w:trHeight w:hRule="exact" w:val="577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6C6C6C"/>
                <w:lang w:eastAsia="uk-UA" w:bidi="uk-UA"/>
              </w:rPr>
              <w:t>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0.5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1.0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ind w:right="580"/>
              <w:jc w:val="both"/>
              <w:rPr>
                <w:color w:val="000000"/>
                <w:lang w:eastAsia="uk-UA" w:bidi="uk-UA"/>
              </w:rPr>
            </w:pPr>
            <w:proofErr w:type="spellStart"/>
            <w:r w:rsidRPr="00AF1BEA">
              <w:rPr>
                <w:color w:val="595959"/>
                <w:lang w:eastAsia="uk-UA" w:bidi="uk-UA"/>
              </w:rPr>
              <w:t>Загальнотоксична</w:t>
            </w:r>
            <w:proofErr w:type="spellEnd"/>
            <w:r w:rsidRPr="00AF1BEA">
              <w:rPr>
                <w:color w:val="595959"/>
                <w:lang w:eastAsia="uk-UA" w:bidi="uk-UA"/>
              </w:rPr>
              <w:t>, мутагенна.</w:t>
            </w:r>
          </w:p>
        </w:tc>
      </w:tr>
      <w:tr w:rsidR="004E4E61" w:rsidRPr="00AF1BEA" w:rsidTr="004E4E61">
        <w:trPr>
          <w:trHeight w:hRule="exact" w:val="854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Б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0,2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0,8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proofErr w:type="spellStart"/>
            <w:r>
              <w:rPr>
                <w:color w:val="313233"/>
                <w:lang w:eastAsia="uk-UA" w:bidi="uk-UA"/>
              </w:rPr>
              <w:t>П</w:t>
            </w:r>
            <w:r w:rsidRPr="00AF1BEA">
              <w:rPr>
                <w:color w:val="484848"/>
                <w:lang w:eastAsia="uk-UA" w:bidi="uk-UA"/>
              </w:rPr>
              <w:t>одрачнююча</w:t>
            </w:r>
            <w:proofErr w:type="spellEnd"/>
            <w:r w:rsidRPr="00AF1BEA">
              <w:rPr>
                <w:color w:val="484848"/>
                <w:lang w:eastAsia="uk-UA" w:bidi="uk-UA"/>
              </w:rPr>
              <w:t>. загалі,</w:t>
            </w:r>
            <w:proofErr w:type="spellStart"/>
            <w:r w:rsidRPr="00AF1BEA">
              <w:rPr>
                <w:color w:val="484848"/>
                <w:lang w:eastAsia="uk-UA" w:bidi="uk-UA"/>
              </w:rPr>
              <w:t>нотоксична</w:t>
            </w:r>
            <w:proofErr w:type="spellEnd"/>
            <w:r w:rsidRPr="00AF1BEA">
              <w:rPr>
                <w:color w:val="484848"/>
                <w:lang w:eastAsia="uk-UA" w:bidi="uk-UA"/>
              </w:rPr>
              <w:t>.</w:t>
            </w:r>
          </w:p>
        </w:tc>
      </w:tr>
      <w:tr w:rsidR="004E4E61" w:rsidRPr="00AF1BEA" w:rsidTr="004E4E61">
        <w:trPr>
          <w:trHeight w:hRule="exact" w:val="853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В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5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595959"/>
                <w:lang w:eastAsia="uk-UA" w:bidi="uk-UA"/>
              </w:rPr>
              <w:t>9.0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4E61" w:rsidRPr="00AF1BEA" w:rsidRDefault="004E4E61" w:rsidP="00B33DC2">
            <w:pPr>
              <w:widowControl w:val="0"/>
              <w:jc w:val="both"/>
              <w:rPr>
                <w:color w:val="000000"/>
                <w:lang w:eastAsia="uk-UA" w:bidi="uk-UA"/>
              </w:rPr>
            </w:pPr>
            <w:r w:rsidRPr="00AF1BEA">
              <w:rPr>
                <w:color w:val="484848"/>
                <w:lang w:eastAsia="uk-UA" w:bidi="uk-UA"/>
              </w:rPr>
              <w:t>Канцерогенна, мутагенна.</w:t>
            </w:r>
          </w:p>
        </w:tc>
      </w:tr>
    </w:tbl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756AD9" w:rsidRDefault="00756AD9" w:rsidP="00B33DC2">
      <w:pPr>
        <w:rPr>
          <w:color w:val="484848"/>
          <w:lang w:eastAsia="uk-UA" w:bidi="uk-UA"/>
        </w:rPr>
      </w:pPr>
      <w:r>
        <w:rPr>
          <w:color w:val="484848"/>
          <w:lang w:eastAsia="uk-UA" w:bidi="uk-UA"/>
        </w:rPr>
        <w:br w:type="page"/>
      </w:r>
    </w:p>
    <w:p w:rsidR="004E4E61" w:rsidRDefault="004E4E61" w:rsidP="00B33DC2">
      <w:pPr>
        <w:widowControl w:val="0"/>
        <w:ind w:firstLine="240"/>
        <w:jc w:val="both"/>
        <w:rPr>
          <w:color w:val="484848"/>
          <w:lang w:eastAsia="uk-UA" w:bidi="uk-UA"/>
        </w:rPr>
      </w:pPr>
    </w:p>
    <w:p w:rsidR="004E4E61" w:rsidRPr="00756AD9" w:rsidRDefault="004E4E61" w:rsidP="00B33DC2">
      <w:pPr>
        <w:tabs>
          <w:tab w:val="left" w:pos="-1440"/>
        </w:tabs>
        <w:jc w:val="center"/>
        <w:rPr>
          <w:b/>
          <w:sz w:val="28"/>
          <w:szCs w:val="28"/>
          <w:lang w:val="ru-RU"/>
        </w:rPr>
      </w:pPr>
      <w:proofErr w:type="spellStart"/>
      <w:r w:rsidRPr="00756AD9">
        <w:rPr>
          <w:b/>
          <w:sz w:val="28"/>
          <w:szCs w:val="28"/>
          <w:lang w:val="ru-RU"/>
        </w:rPr>
        <w:t>Завдання</w:t>
      </w:r>
      <w:proofErr w:type="spellEnd"/>
      <w:r w:rsidRPr="00756AD9">
        <w:rPr>
          <w:b/>
          <w:sz w:val="28"/>
          <w:szCs w:val="28"/>
          <w:lang w:val="ru-RU"/>
        </w:rPr>
        <w:t xml:space="preserve"> №</w:t>
      </w:r>
      <w:r w:rsidR="004D3273" w:rsidRPr="00756AD9">
        <w:rPr>
          <w:b/>
          <w:sz w:val="28"/>
          <w:szCs w:val="28"/>
          <w:lang w:val="ru-RU"/>
        </w:rPr>
        <w:t>2</w:t>
      </w:r>
    </w:p>
    <w:p w:rsidR="004E4E61" w:rsidRPr="00756AD9" w:rsidRDefault="004E4E61" w:rsidP="00B33DC2">
      <w:pPr>
        <w:tabs>
          <w:tab w:val="left" w:pos="-1440"/>
        </w:tabs>
        <w:jc w:val="both"/>
        <w:rPr>
          <w:b/>
          <w:sz w:val="28"/>
          <w:szCs w:val="28"/>
          <w:lang w:val="ru-RU"/>
        </w:rPr>
      </w:pPr>
      <w:r w:rsidRPr="00756AD9">
        <w:rPr>
          <w:b/>
          <w:sz w:val="28"/>
          <w:szCs w:val="28"/>
          <w:lang w:val="ru-RU"/>
        </w:rPr>
        <w:t xml:space="preserve">За схемою </w:t>
      </w:r>
      <w:proofErr w:type="spellStart"/>
      <w:r w:rsidRPr="00756AD9">
        <w:rPr>
          <w:b/>
          <w:sz w:val="28"/>
          <w:szCs w:val="28"/>
          <w:lang w:val="ru-RU"/>
        </w:rPr>
        <w:t>моделі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загроз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скласти</w:t>
      </w:r>
      <w:proofErr w:type="spellEnd"/>
      <w:r w:rsidRPr="00756AD9">
        <w:rPr>
          <w:b/>
          <w:sz w:val="28"/>
          <w:szCs w:val="28"/>
          <w:lang w:val="ru-RU"/>
        </w:rPr>
        <w:t xml:space="preserve"> модель </w:t>
      </w:r>
      <w:proofErr w:type="spellStart"/>
      <w:r w:rsidRPr="00756AD9">
        <w:rPr>
          <w:b/>
          <w:sz w:val="28"/>
          <w:szCs w:val="28"/>
          <w:lang w:val="ru-RU"/>
        </w:rPr>
        <w:t>наступних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загроз</w:t>
      </w:r>
      <w:proofErr w:type="spellEnd"/>
      <w:r w:rsidRPr="00756AD9">
        <w:rPr>
          <w:b/>
          <w:sz w:val="28"/>
          <w:szCs w:val="28"/>
          <w:lang w:val="ru-RU"/>
        </w:rPr>
        <w:t>:</w:t>
      </w:r>
    </w:p>
    <w:p w:rsidR="004E4E61" w:rsidRDefault="004E4E61" w:rsidP="00B33DC2">
      <w:pPr>
        <w:jc w:val="center"/>
        <w:rPr>
          <w:b/>
          <w:sz w:val="28"/>
          <w:szCs w:val="28"/>
          <w:lang w:val="ru-RU"/>
        </w:rPr>
      </w:pPr>
    </w:p>
    <w:p w:rsidR="004E4E61" w:rsidRPr="006258FA" w:rsidRDefault="004E4E61" w:rsidP="00B33DC2">
      <w:pPr>
        <w:jc w:val="center"/>
        <w:rPr>
          <w:b/>
          <w:color w:val="7030A0"/>
          <w:sz w:val="28"/>
          <w:szCs w:val="28"/>
          <w:lang w:val="ru-RU"/>
        </w:rPr>
      </w:pPr>
      <w:r w:rsidRPr="006258FA">
        <w:rPr>
          <w:b/>
          <w:color w:val="7030A0"/>
          <w:sz w:val="28"/>
          <w:szCs w:val="28"/>
          <w:lang w:val="ru-RU"/>
        </w:rPr>
        <w:t xml:space="preserve">Схема </w:t>
      </w:r>
      <w:proofErr w:type="spellStart"/>
      <w:r w:rsidRPr="006258FA">
        <w:rPr>
          <w:b/>
          <w:color w:val="7030A0"/>
          <w:sz w:val="28"/>
          <w:szCs w:val="28"/>
          <w:lang w:val="ru-RU"/>
        </w:rPr>
        <w:t>моделі</w:t>
      </w:r>
      <w:proofErr w:type="spellEnd"/>
      <w:r w:rsidRPr="006258FA">
        <w:rPr>
          <w:b/>
          <w:color w:val="7030A0"/>
          <w:sz w:val="28"/>
          <w:szCs w:val="28"/>
          <w:lang w:val="ru-RU"/>
        </w:rPr>
        <w:t xml:space="preserve"> </w:t>
      </w:r>
      <w:proofErr w:type="spellStart"/>
      <w:r w:rsidRPr="006258FA">
        <w:rPr>
          <w:b/>
          <w:color w:val="7030A0"/>
          <w:sz w:val="28"/>
          <w:szCs w:val="28"/>
          <w:lang w:val="ru-RU"/>
        </w:rPr>
        <w:t>загроз</w:t>
      </w:r>
      <w:proofErr w:type="spellEnd"/>
    </w:p>
    <w:p w:rsidR="004E4E61" w:rsidRDefault="004E4E61" w:rsidP="00B33DC2">
      <w:pPr>
        <w:jc w:val="center"/>
        <w:rPr>
          <w:b/>
          <w:sz w:val="28"/>
          <w:szCs w:val="28"/>
          <w:lang w:val="ru-RU"/>
        </w:rPr>
      </w:pPr>
    </w:p>
    <w:p w:rsidR="004E4E61" w:rsidRDefault="004E4E61" w:rsidP="00B33DC2">
      <w:pPr>
        <w:jc w:val="center"/>
        <w:rPr>
          <w:b/>
          <w:sz w:val="28"/>
          <w:szCs w:val="28"/>
          <w:lang w:val="ru-RU"/>
        </w:rPr>
      </w:pPr>
      <w:r>
        <w:rPr>
          <w:b/>
          <w:noProof/>
          <w:sz w:val="28"/>
          <w:szCs w:val="28"/>
          <w:lang w:val="ru-RU"/>
        </w:rPr>
        <w:drawing>
          <wp:anchor distT="0" distB="0" distL="63500" distR="844550" simplePos="0" relativeHeight="251659264" behindDoc="1" locked="0" layoutInCell="1" allowOverlap="1" wp14:anchorId="5573F089" wp14:editId="5BDF98BA">
            <wp:simplePos x="0" y="0"/>
            <wp:positionH relativeFrom="margin">
              <wp:posOffset>231775</wp:posOffset>
            </wp:positionH>
            <wp:positionV relativeFrom="paragraph">
              <wp:posOffset>5080</wp:posOffset>
            </wp:positionV>
            <wp:extent cx="5422900" cy="4131945"/>
            <wp:effectExtent l="0" t="0" r="6350" b="1905"/>
            <wp:wrapTopAndBottom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413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4E61" w:rsidRDefault="004E4E61" w:rsidP="00B33DC2">
      <w:pPr>
        <w:pStyle w:val="90"/>
        <w:shd w:val="clear" w:color="auto" w:fill="auto"/>
        <w:spacing w:line="240" w:lineRule="auto"/>
        <w:jc w:val="both"/>
        <w:rPr>
          <w:color w:val="7030A0"/>
          <w:sz w:val="24"/>
          <w:szCs w:val="24"/>
          <w:lang w:val="uk-UA"/>
        </w:rPr>
      </w:pPr>
      <w:proofErr w:type="spellStart"/>
      <w:r w:rsidRPr="006258FA">
        <w:rPr>
          <w:color w:val="7030A0"/>
          <w:sz w:val="24"/>
          <w:szCs w:val="24"/>
        </w:rPr>
        <w:t>Варіант</w:t>
      </w:r>
      <w:proofErr w:type="spellEnd"/>
      <w:r w:rsidRPr="006258FA">
        <w:rPr>
          <w:color w:val="7030A0"/>
          <w:sz w:val="24"/>
          <w:szCs w:val="24"/>
        </w:rPr>
        <w:t xml:space="preserve"> 1. </w:t>
      </w:r>
      <w:proofErr w:type="spellStart"/>
      <w:proofErr w:type="gramStart"/>
      <w:r w:rsidRPr="006258FA">
        <w:rPr>
          <w:color w:val="7030A0"/>
          <w:sz w:val="24"/>
          <w:szCs w:val="24"/>
        </w:rPr>
        <w:t>Рел</w:t>
      </w:r>
      <w:proofErr w:type="gramEnd"/>
      <w:r w:rsidRPr="006258FA">
        <w:rPr>
          <w:color w:val="7030A0"/>
          <w:sz w:val="24"/>
          <w:szCs w:val="24"/>
        </w:rPr>
        <w:t>ігійна</w:t>
      </w:r>
      <w:proofErr w:type="spellEnd"/>
      <w:r w:rsidRPr="006258FA">
        <w:rPr>
          <w:color w:val="7030A0"/>
          <w:sz w:val="24"/>
          <w:szCs w:val="24"/>
        </w:rPr>
        <w:t xml:space="preserve"> секта.</w:t>
      </w:r>
    </w:p>
    <w:p w:rsidR="006258FA" w:rsidRDefault="006258FA" w:rsidP="00B33DC2">
      <w:pPr>
        <w:pStyle w:val="90"/>
        <w:shd w:val="clear" w:color="auto" w:fill="auto"/>
        <w:spacing w:line="240" w:lineRule="auto"/>
        <w:jc w:val="both"/>
        <w:rPr>
          <w:color w:val="7030A0"/>
          <w:sz w:val="24"/>
          <w:szCs w:val="24"/>
          <w:lang w:val="uk-UA"/>
        </w:rPr>
      </w:pPr>
      <w:r>
        <w:rPr>
          <w:color w:val="7030A0"/>
          <w:sz w:val="24"/>
          <w:szCs w:val="24"/>
          <w:lang w:val="uk-UA"/>
        </w:rPr>
        <w:t xml:space="preserve">Джерело загроз: </w:t>
      </w:r>
      <w:r w:rsidR="000D3DA4">
        <w:rPr>
          <w:color w:val="7030A0"/>
          <w:sz w:val="24"/>
          <w:szCs w:val="24"/>
          <w:lang w:val="uk-UA"/>
        </w:rPr>
        <w:t>л</w:t>
      </w:r>
      <w:r>
        <w:rPr>
          <w:color w:val="7030A0"/>
          <w:sz w:val="24"/>
          <w:szCs w:val="24"/>
          <w:lang w:val="uk-UA"/>
        </w:rPr>
        <w:t>юди.</w:t>
      </w:r>
    </w:p>
    <w:p w:rsidR="006258FA" w:rsidRDefault="006258FA" w:rsidP="00B33DC2">
      <w:pPr>
        <w:pStyle w:val="90"/>
        <w:shd w:val="clear" w:color="auto" w:fill="auto"/>
        <w:spacing w:line="240" w:lineRule="auto"/>
        <w:jc w:val="both"/>
        <w:rPr>
          <w:color w:val="7030A0"/>
          <w:sz w:val="24"/>
          <w:szCs w:val="24"/>
          <w:lang w:val="uk-UA"/>
        </w:rPr>
      </w:pPr>
      <w:r>
        <w:rPr>
          <w:color w:val="7030A0"/>
          <w:sz w:val="24"/>
          <w:szCs w:val="24"/>
          <w:lang w:val="uk-UA"/>
        </w:rPr>
        <w:t xml:space="preserve">Види загроз: соціальна, духовна, ….. </w:t>
      </w:r>
    </w:p>
    <w:p w:rsidR="006258FA" w:rsidRPr="006258FA" w:rsidRDefault="006258FA" w:rsidP="00B33DC2">
      <w:pPr>
        <w:pStyle w:val="90"/>
        <w:shd w:val="clear" w:color="auto" w:fill="auto"/>
        <w:spacing w:line="240" w:lineRule="auto"/>
        <w:jc w:val="both"/>
        <w:rPr>
          <w:color w:val="7030A0"/>
          <w:sz w:val="24"/>
          <w:szCs w:val="24"/>
          <w:lang w:val="uk-UA"/>
        </w:rPr>
      </w:pPr>
    </w:p>
    <w:p w:rsidR="004E4E61" w:rsidRPr="001719C2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2 Ураган.</w:t>
      </w:r>
    </w:p>
    <w:p w:rsidR="004E4E61" w:rsidRPr="001719C2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3 </w:t>
      </w:r>
      <w:proofErr w:type="spellStart"/>
      <w:r w:rsidRPr="001719C2">
        <w:rPr>
          <w:sz w:val="24"/>
          <w:szCs w:val="24"/>
        </w:rPr>
        <w:t>Хімічний</w:t>
      </w:r>
      <w:proofErr w:type="spellEnd"/>
      <w:r w:rsidRPr="001719C2">
        <w:rPr>
          <w:sz w:val="24"/>
          <w:szCs w:val="24"/>
        </w:rPr>
        <w:t xml:space="preserve"> завод.</w:t>
      </w:r>
    </w:p>
    <w:p w:rsidR="004E4E61" w:rsidRPr="001719C2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4. </w:t>
      </w:r>
      <w:proofErr w:type="spellStart"/>
      <w:r w:rsidRPr="001719C2">
        <w:rPr>
          <w:sz w:val="24"/>
          <w:szCs w:val="24"/>
        </w:rPr>
        <w:t>Віруси</w:t>
      </w:r>
      <w:proofErr w:type="spellEnd"/>
      <w:r w:rsidRPr="001719C2">
        <w:rPr>
          <w:sz w:val="24"/>
          <w:szCs w:val="24"/>
        </w:rPr>
        <w:t>.</w:t>
      </w:r>
    </w:p>
    <w:p w:rsidR="004E4E61" w:rsidRPr="001719C2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5. </w:t>
      </w:r>
      <w:proofErr w:type="spellStart"/>
      <w:r w:rsidRPr="001719C2">
        <w:rPr>
          <w:sz w:val="24"/>
          <w:szCs w:val="24"/>
        </w:rPr>
        <w:t>Крадіжка</w:t>
      </w:r>
      <w:proofErr w:type="spellEnd"/>
      <w:r w:rsidRPr="001719C2">
        <w:rPr>
          <w:sz w:val="24"/>
          <w:szCs w:val="24"/>
        </w:rPr>
        <w:t>.</w:t>
      </w:r>
    </w:p>
    <w:p w:rsidR="004E4E61" w:rsidRPr="001719C2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6. </w:t>
      </w:r>
      <w:proofErr w:type="spellStart"/>
      <w:r w:rsidRPr="001719C2">
        <w:rPr>
          <w:sz w:val="24"/>
          <w:szCs w:val="24"/>
        </w:rPr>
        <w:t>Безробіття</w:t>
      </w:r>
      <w:proofErr w:type="spellEnd"/>
      <w:r w:rsidRPr="001719C2">
        <w:rPr>
          <w:sz w:val="24"/>
          <w:szCs w:val="24"/>
        </w:rPr>
        <w:t>.</w:t>
      </w:r>
    </w:p>
    <w:p w:rsidR="004D3273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  <w:lang w:val="uk-UA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7. </w:t>
      </w:r>
      <w:proofErr w:type="spellStart"/>
      <w:r w:rsidRPr="001719C2">
        <w:rPr>
          <w:sz w:val="24"/>
          <w:szCs w:val="24"/>
        </w:rPr>
        <w:t>Повінь</w:t>
      </w:r>
      <w:proofErr w:type="spellEnd"/>
      <w:r w:rsidRPr="001719C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4E4E61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8. </w:t>
      </w:r>
      <w:proofErr w:type="spellStart"/>
      <w:r w:rsidRPr="001719C2">
        <w:rPr>
          <w:sz w:val="24"/>
          <w:szCs w:val="24"/>
        </w:rPr>
        <w:t>Атомна</w:t>
      </w:r>
      <w:proofErr w:type="spellEnd"/>
      <w:r w:rsidRPr="001719C2">
        <w:rPr>
          <w:sz w:val="24"/>
          <w:szCs w:val="24"/>
        </w:rPr>
        <w:t xml:space="preserve"> </w:t>
      </w:r>
      <w:proofErr w:type="spellStart"/>
      <w:r w:rsidRPr="001719C2">
        <w:rPr>
          <w:sz w:val="24"/>
          <w:szCs w:val="24"/>
        </w:rPr>
        <w:t>станція</w:t>
      </w:r>
      <w:proofErr w:type="spellEnd"/>
      <w:r w:rsidRPr="001719C2">
        <w:rPr>
          <w:sz w:val="24"/>
          <w:szCs w:val="24"/>
        </w:rPr>
        <w:t xml:space="preserve">. </w:t>
      </w:r>
    </w:p>
    <w:p w:rsidR="004E4E61" w:rsidRPr="001719C2" w:rsidRDefault="004E4E61" w:rsidP="00B33DC2">
      <w:pPr>
        <w:pStyle w:val="90"/>
        <w:shd w:val="clear" w:color="auto" w:fill="auto"/>
        <w:spacing w:line="240" w:lineRule="auto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9. </w:t>
      </w:r>
      <w:proofErr w:type="spellStart"/>
      <w:r w:rsidRPr="001719C2">
        <w:rPr>
          <w:sz w:val="24"/>
          <w:szCs w:val="24"/>
        </w:rPr>
        <w:t>Праска</w:t>
      </w:r>
      <w:proofErr w:type="spellEnd"/>
      <w:r w:rsidRPr="001719C2">
        <w:rPr>
          <w:sz w:val="24"/>
          <w:szCs w:val="24"/>
        </w:rPr>
        <w:t>.</w:t>
      </w:r>
    </w:p>
    <w:p w:rsidR="004E4E61" w:rsidRPr="001719C2" w:rsidRDefault="004E4E61" w:rsidP="00B33DC2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proofErr w:type="spellStart"/>
      <w:r w:rsidRPr="001719C2">
        <w:rPr>
          <w:sz w:val="24"/>
          <w:szCs w:val="24"/>
        </w:rPr>
        <w:t>Варіант</w:t>
      </w:r>
      <w:proofErr w:type="spellEnd"/>
      <w:r w:rsidRPr="001719C2">
        <w:rPr>
          <w:sz w:val="24"/>
          <w:szCs w:val="24"/>
        </w:rPr>
        <w:t xml:space="preserve"> 10. Лаки та </w:t>
      </w:r>
      <w:proofErr w:type="spellStart"/>
      <w:r w:rsidRPr="001719C2">
        <w:rPr>
          <w:sz w:val="24"/>
          <w:szCs w:val="24"/>
        </w:rPr>
        <w:t>фарби</w:t>
      </w:r>
      <w:proofErr w:type="spellEnd"/>
      <w:r w:rsidRPr="001719C2">
        <w:rPr>
          <w:sz w:val="24"/>
          <w:szCs w:val="24"/>
        </w:rPr>
        <w:t>.</w:t>
      </w:r>
    </w:p>
    <w:p w:rsidR="000E711B" w:rsidRDefault="000E711B" w:rsidP="00B33DC2">
      <w:pPr>
        <w:jc w:val="both"/>
        <w:rPr>
          <w:b/>
          <w:sz w:val="28"/>
          <w:szCs w:val="28"/>
          <w:lang w:val="ru-RU"/>
        </w:rPr>
      </w:pPr>
    </w:p>
    <w:p w:rsidR="000E711B" w:rsidRDefault="000E711B" w:rsidP="00B33DC2">
      <w:pPr>
        <w:jc w:val="both"/>
        <w:rPr>
          <w:b/>
          <w:sz w:val="28"/>
          <w:szCs w:val="28"/>
          <w:lang w:val="ru-RU"/>
        </w:rPr>
      </w:pPr>
    </w:p>
    <w:p w:rsidR="000E711B" w:rsidRDefault="000E711B" w:rsidP="00B33DC2">
      <w:pPr>
        <w:jc w:val="both"/>
        <w:rPr>
          <w:b/>
          <w:sz w:val="28"/>
          <w:szCs w:val="28"/>
          <w:lang w:val="ru-RU"/>
        </w:rPr>
      </w:pPr>
    </w:p>
    <w:p w:rsidR="000E711B" w:rsidRDefault="000E711B" w:rsidP="00B33DC2">
      <w:pPr>
        <w:jc w:val="both"/>
        <w:rPr>
          <w:b/>
          <w:sz w:val="28"/>
          <w:szCs w:val="28"/>
          <w:lang w:val="ru-RU"/>
        </w:rPr>
      </w:pPr>
    </w:p>
    <w:p w:rsidR="000E711B" w:rsidRDefault="000E711B" w:rsidP="00B33DC2">
      <w:pPr>
        <w:jc w:val="both"/>
        <w:rPr>
          <w:b/>
          <w:sz w:val="28"/>
          <w:szCs w:val="28"/>
          <w:lang w:val="ru-RU"/>
        </w:rPr>
      </w:pPr>
    </w:p>
    <w:p w:rsidR="00C2466D" w:rsidRDefault="00C2466D">
      <w:pPr>
        <w:spacing w:after="200" w:line="276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C35F1B" w:rsidRPr="00411CDA" w:rsidRDefault="00C35F1B" w:rsidP="00B33DC2">
      <w:pPr>
        <w:jc w:val="center"/>
        <w:rPr>
          <w:b/>
          <w:sz w:val="28"/>
          <w:szCs w:val="28"/>
        </w:rPr>
      </w:pPr>
      <w:r w:rsidRPr="00411CDA">
        <w:rPr>
          <w:b/>
          <w:sz w:val="28"/>
          <w:szCs w:val="28"/>
        </w:rPr>
        <w:lastRenderedPageBreak/>
        <w:t>ЗВІТ</w:t>
      </w:r>
    </w:p>
    <w:p w:rsidR="00C35F1B" w:rsidRPr="00411CDA" w:rsidRDefault="00C35F1B" w:rsidP="00B33DC2">
      <w:pPr>
        <w:jc w:val="center"/>
        <w:rPr>
          <w:b/>
          <w:sz w:val="28"/>
          <w:szCs w:val="28"/>
        </w:rPr>
      </w:pPr>
      <w:r w:rsidRPr="00411CDA">
        <w:rPr>
          <w:b/>
          <w:sz w:val="28"/>
          <w:szCs w:val="28"/>
        </w:rPr>
        <w:t>до практичної роботи №</w:t>
      </w:r>
      <w:r w:rsidR="00C2466D">
        <w:rPr>
          <w:b/>
          <w:sz w:val="28"/>
          <w:szCs w:val="28"/>
        </w:rPr>
        <w:t>1</w:t>
      </w:r>
    </w:p>
    <w:p w:rsidR="00C35F1B" w:rsidRDefault="00C35F1B" w:rsidP="00B33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студента </w:t>
      </w:r>
      <w:proofErr w:type="spellStart"/>
      <w:r>
        <w:rPr>
          <w:sz w:val="28"/>
          <w:szCs w:val="28"/>
        </w:rPr>
        <w:t>_____гру</w:t>
      </w:r>
      <w:proofErr w:type="spellEnd"/>
      <w:r>
        <w:rPr>
          <w:sz w:val="28"/>
          <w:szCs w:val="28"/>
        </w:rPr>
        <w:t xml:space="preserve">пи </w:t>
      </w:r>
      <w:proofErr w:type="spellStart"/>
      <w:r>
        <w:rPr>
          <w:sz w:val="28"/>
          <w:szCs w:val="28"/>
        </w:rPr>
        <w:t>______________________________факульте</w:t>
      </w:r>
      <w:proofErr w:type="spellEnd"/>
      <w:r>
        <w:rPr>
          <w:sz w:val="28"/>
          <w:szCs w:val="28"/>
        </w:rPr>
        <w:t>ту (</w:t>
      </w:r>
      <w:r w:rsidR="005D6436">
        <w:rPr>
          <w:sz w:val="28"/>
          <w:szCs w:val="28"/>
        </w:rPr>
        <w:t>коледжу</w:t>
      </w:r>
      <w:r>
        <w:rPr>
          <w:sz w:val="28"/>
          <w:szCs w:val="28"/>
        </w:rPr>
        <w:t>)</w:t>
      </w:r>
    </w:p>
    <w:p w:rsidR="00C35F1B" w:rsidRDefault="00C35F1B" w:rsidP="00B33D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  </w:t>
      </w:r>
    </w:p>
    <w:p w:rsidR="00C35F1B" w:rsidRDefault="00C35F1B" w:rsidP="00B33DC2">
      <w:pPr>
        <w:jc w:val="center"/>
        <w:rPr>
          <w:i/>
        </w:rPr>
      </w:pPr>
      <w:r>
        <w:rPr>
          <w:i/>
        </w:rPr>
        <w:t>прізвище, ім’я та по батькові</w:t>
      </w:r>
    </w:p>
    <w:p w:rsidR="00C2466D" w:rsidRDefault="00C2466D" w:rsidP="00B33DC2">
      <w:pPr>
        <w:tabs>
          <w:tab w:val="left" w:pos="-1440"/>
        </w:tabs>
        <w:jc w:val="center"/>
        <w:rPr>
          <w:b/>
          <w:sz w:val="28"/>
          <w:szCs w:val="28"/>
          <w:lang w:val="ru-RU"/>
        </w:rPr>
      </w:pPr>
    </w:p>
    <w:p w:rsidR="00756AD9" w:rsidRDefault="00756AD9" w:rsidP="00B33DC2">
      <w:pPr>
        <w:tabs>
          <w:tab w:val="left" w:pos="-1440"/>
        </w:tabs>
        <w:jc w:val="center"/>
        <w:rPr>
          <w:b/>
          <w:sz w:val="28"/>
          <w:szCs w:val="28"/>
          <w:lang w:val="ru-RU"/>
        </w:rPr>
      </w:pPr>
      <w:proofErr w:type="spellStart"/>
      <w:r w:rsidRPr="004D3273">
        <w:rPr>
          <w:b/>
          <w:sz w:val="28"/>
          <w:szCs w:val="28"/>
          <w:lang w:val="ru-RU"/>
        </w:rPr>
        <w:t>Завдання</w:t>
      </w:r>
      <w:proofErr w:type="spellEnd"/>
      <w:r w:rsidRPr="004D3273">
        <w:rPr>
          <w:b/>
          <w:sz w:val="28"/>
          <w:szCs w:val="28"/>
          <w:lang w:val="ru-RU"/>
        </w:rPr>
        <w:t xml:space="preserve"> №1</w:t>
      </w:r>
    </w:p>
    <w:p w:rsidR="00756AD9" w:rsidRDefault="00756AD9" w:rsidP="00B33DC2">
      <w:pPr>
        <w:widowControl w:val="0"/>
        <w:ind w:right="400" w:firstLine="240"/>
        <w:jc w:val="center"/>
        <w:rPr>
          <w:b/>
          <w:sz w:val="28"/>
          <w:szCs w:val="28"/>
          <w:lang w:val="ru-RU"/>
        </w:rPr>
      </w:pPr>
      <w:proofErr w:type="spellStart"/>
      <w:r w:rsidRPr="00756AD9">
        <w:rPr>
          <w:b/>
          <w:sz w:val="28"/>
          <w:szCs w:val="28"/>
          <w:lang w:val="ru-RU"/>
        </w:rPr>
        <w:t>Визначення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безпечного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середовищ</w:t>
      </w:r>
      <w:proofErr w:type="gramStart"/>
      <w:r w:rsidRPr="00756AD9">
        <w:rPr>
          <w:b/>
          <w:sz w:val="28"/>
          <w:szCs w:val="28"/>
          <w:lang w:val="ru-RU"/>
        </w:rPr>
        <w:t>а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варіант №________)</w:t>
      </w:r>
    </w:p>
    <w:p w:rsidR="00756AD9" w:rsidRDefault="00756AD9" w:rsidP="00B33DC2">
      <w:pPr>
        <w:jc w:val="center"/>
        <w:rPr>
          <w:sz w:val="28"/>
          <w:szCs w:val="28"/>
        </w:rPr>
      </w:pPr>
    </w:p>
    <w:p w:rsidR="00756AD9" w:rsidRDefault="00756AD9" w:rsidP="00B33DC2">
      <w:pPr>
        <w:jc w:val="center"/>
        <w:rPr>
          <w:sz w:val="28"/>
          <w:szCs w:val="28"/>
        </w:rPr>
      </w:pPr>
    </w:p>
    <w:p w:rsidR="00756AD9" w:rsidRPr="00F07468" w:rsidRDefault="00F07468" w:rsidP="00F07468">
      <w:pPr>
        <w:jc w:val="both"/>
        <w:rPr>
          <w:b/>
          <w:sz w:val="28"/>
          <w:szCs w:val="28"/>
        </w:rPr>
      </w:pPr>
      <w:r w:rsidRPr="00F07468">
        <w:rPr>
          <w:b/>
          <w:sz w:val="28"/>
          <w:szCs w:val="28"/>
        </w:rPr>
        <w:t>Висновок:</w:t>
      </w:r>
    </w:p>
    <w:p w:rsidR="00756AD9" w:rsidRDefault="00756AD9" w:rsidP="00B33DC2">
      <w:pPr>
        <w:jc w:val="center"/>
        <w:rPr>
          <w:sz w:val="28"/>
          <w:szCs w:val="28"/>
        </w:rPr>
      </w:pPr>
    </w:p>
    <w:p w:rsidR="00756AD9" w:rsidRDefault="00756AD9" w:rsidP="00B33DC2">
      <w:pPr>
        <w:jc w:val="center"/>
        <w:rPr>
          <w:sz w:val="28"/>
          <w:szCs w:val="28"/>
        </w:rPr>
      </w:pPr>
    </w:p>
    <w:p w:rsidR="00756AD9" w:rsidRPr="00756AD9" w:rsidRDefault="00756AD9" w:rsidP="00B33DC2">
      <w:pPr>
        <w:tabs>
          <w:tab w:val="left" w:pos="-1440"/>
        </w:tabs>
        <w:jc w:val="center"/>
        <w:rPr>
          <w:b/>
          <w:lang w:val="ru-RU"/>
        </w:rPr>
      </w:pPr>
      <w:proofErr w:type="spellStart"/>
      <w:r w:rsidRPr="00756AD9">
        <w:rPr>
          <w:b/>
          <w:lang w:val="ru-RU"/>
        </w:rPr>
        <w:t>Завдання</w:t>
      </w:r>
      <w:proofErr w:type="spellEnd"/>
      <w:r w:rsidRPr="00756AD9">
        <w:rPr>
          <w:b/>
          <w:lang w:val="ru-RU"/>
        </w:rPr>
        <w:t xml:space="preserve"> №2</w:t>
      </w:r>
    </w:p>
    <w:p w:rsidR="00756AD9" w:rsidRDefault="00756AD9" w:rsidP="00B33DC2">
      <w:pPr>
        <w:tabs>
          <w:tab w:val="left" w:pos="-1440"/>
        </w:tabs>
        <w:jc w:val="both"/>
        <w:rPr>
          <w:b/>
          <w:sz w:val="28"/>
          <w:szCs w:val="28"/>
          <w:lang w:val="ru-RU"/>
        </w:rPr>
      </w:pPr>
      <w:r w:rsidRPr="00756AD9">
        <w:rPr>
          <w:b/>
          <w:sz w:val="28"/>
          <w:szCs w:val="28"/>
          <w:lang w:val="ru-RU"/>
        </w:rPr>
        <w:t xml:space="preserve">За схемою </w:t>
      </w:r>
      <w:proofErr w:type="spellStart"/>
      <w:r w:rsidRPr="00756AD9">
        <w:rPr>
          <w:b/>
          <w:sz w:val="28"/>
          <w:szCs w:val="28"/>
          <w:lang w:val="ru-RU"/>
        </w:rPr>
        <w:t>моделі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загроз</w:t>
      </w:r>
      <w:proofErr w:type="spellEnd"/>
      <w:r w:rsidRPr="00756AD9">
        <w:rPr>
          <w:b/>
          <w:sz w:val="28"/>
          <w:szCs w:val="28"/>
          <w:lang w:val="ru-RU"/>
        </w:rPr>
        <w:t xml:space="preserve"> </w:t>
      </w:r>
      <w:proofErr w:type="spellStart"/>
      <w:r w:rsidRPr="00756AD9">
        <w:rPr>
          <w:b/>
          <w:sz w:val="28"/>
          <w:szCs w:val="28"/>
          <w:lang w:val="ru-RU"/>
        </w:rPr>
        <w:t>скласти</w:t>
      </w:r>
      <w:proofErr w:type="spellEnd"/>
      <w:r w:rsidRPr="00756AD9">
        <w:rPr>
          <w:b/>
          <w:sz w:val="28"/>
          <w:szCs w:val="28"/>
          <w:lang w:val="ru-RU"/>
        </w:rPr>
        <w:t xml:space="preserve"> модель </w:t>
      </w:r>
      <w:proofErr w:type="spellStart"/>
      <w:r w:rsidRPr="00756AD9">
        <w:rPr>
          <w:b/>
          <w:sz w:val="28"/>
          <w:szCs w:val="28"/>
          <w:lang w:val="ru-RU"/>
        </w:rPr>
        <w:t>загроз</w:t>
      </w:r>
      <w:r>
        <w:rPr>
          <w:b/>
          <w:sz w:val="28"/>
          <w:szCs w:val="28"/>
          <w:lang w:val="ru-RU"/>
        </w:rPr>
        <w:t>и</w:t>
      </w:r>
      <w:proofErr w:type="spellEnd"/>
      <w:r>
        <w:rPr>
          <w:b/>
          <w:sz w:val="28"/>
          <w:szCs w:val="28"/>
          <w:lang w:val="ru-RU"/>
        </w:rPr>
        <w:t xml:space="preserve"> за </w:t>
      </w:r>
      <w:proofErr w:type="spellStart"/>
      <w:r>
        <w:rPr>
          <w:b/>
          <w:sz w:val="28"/>
          <w:szCs w:val="28"/>
          <w:lang w:val="ru-RU"/>
        </w:rPr>
        <w:t>варіантом</w:t>
      </w:r>
      <w:proofErr w:type="spellEnd"/>
    </w:p>
    <w:p w:rsidR="00756AD9" w:rsidRPr="00756AD9" w:rsidRDefault="00756AD9" w:rsidP="00FF50A4">
      <w:pPr>
        <w:tabs>
          <w:tab w:val="left" w:pos="-1440"/>
        </w:tabs>
        <w:jc w:val="center"/>
        <w:rPr>
          <w:b/>
          <w:sz w:val="28"/>
          <w:szCs w:val="28"/>
          <w:lang w:val="ru-RU"/>
        </w:rPr>
      </w:pPr>
      <w:r>
        <w:rPr>
          <w:sz w:val="28"/>
          <w:szCs w:val="28"/>
        </w:rPr>
        <w:t>(варіант №________)</w:t>
      </w: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F07468" w:rsidRPr="00F07468" w:rsidRDefault="00F07468" w:rsidP="00F07468">
      <w:pPr>
        <w:jc w:val="both"/>
        <w:rPr>
          <w:b/>
          <w:sz w:val="28"/>
          <w:szCs w:val="28"/>
        </w:rPr>
      </w:pPr>
      <w:r w:rsidRPr="00F07468">
        <w:rPr>
          <w:b/>
          <w:sz w:val="28"/>
          <w:szCs w:val="28"/>
        </w:rPr>
        <w:t>Висновок:</w:t>
      </w: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</w:p>
    <w:p w:rsidR="00756AD9" w:rsidRDefault="00756AD9" w:rsidP="00B33DC2">
      <w:pPr>
        <w:jc w:val="center"/>
        <w:rPr>
          <w:b/>
        </w:rPr>
      </w:pPr>
      <w:bookmarkStart w:id="0" w:name="_GoBack"/>
      <w:bookmarkEnd w:id="0"/>
    </w:p>
    <w:sectPr w:rsidR="00756AD9">
      <w:footerReference w:type="even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039" w:rsidRDefault="00ED0039">
      <w:r>
        <w:separator/>
      </w:r>
    </w:p>
  </w:endnote>
  <w:endnote w:type="continuationSeparator" w:id="0">
    <w:p w:rsidR="00ED0039" w:rsidRDefault="00ED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73" w:rsidRDefault="00ED00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673" w:rsidRDefault="00ED00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039" w:rsidRDefault="00ED0039">
      <w:r>
        <w:separator/>
      </w:r>
    </w:p>
  </w:footnote>
  <w:footnote w:type="continuationSeparator" w:id="0">
    <w:p w:rsidR="00ED0039" w:rsidRDefault="00ED0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546DC"/>
    <w:multiLevelType w:val="hybridMultilevel"/>
    <w:tmpl w:val="5A8406C0"/>
    <w:lvl w:ilvl="0" w:tplc="04190011">
      <w:start w:val="1"/>
      <w:numFmt w:val="decimal"/>
      <w:lvlText w:val="%1)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53F"/>
    <w:rsid w:val="000D3DA4"/>
    <w:rsid w:val="000E711B"/>
    <w:rsid w:val="001A3FDE"/>
    <w:rsid w:val="00230DDA"/>
    <w:rsid w:val="00310EF8"/>
    <w:rsid w:val="00333AE1"/>
    <w:rsid w:val="004809C0"/>
    <w:rsid w:val="004D3273"/>
    <w:rsid w:val="004E4E61"/>
    <w:rsid w:val="00596331"/>
    <w:rsid w:val="005D6436"/>
    <w:rsid w:val="006254C2"/>
    <w:rsid w:val="006258FA"/>
    <w:rsid w:val="006C5F66"/>
    <w:rsid w:val="00756AD9"/>
    <w:rsid w:val="007B4CA8"/>
    <w:rsid w:val="00803FA2"/>
    <w:rsid w:val="008832F3"/>
    <w:rsid w:val="008A3894"/>
    <w:rsid w:val="00AF1BEA"/>
    <w:rsid w:val="00B33DC2"/>
    <w:rsid w:val="00B4761D"/>
    <w:rsid w:val="00BC353F"/>
    <w:rsid w:val="00C2466D"/>
    <w:rsid w:val="00C35F1B"/>
    <w:rsid w:val="00CB0BF8"/>
    <w:rsid w:val="00E04943"/>
    <w:rsid w:val="00E23897"/>
    <w:rsid w:val="00E242CD"/>
    <w:rsid w:val="00EB49DC"/>
    <w:rsid w:val="00ED0039"/>
    <w:rsid w:val="00F07468"/>
    <w:rsid w:val="00FB1DC8"/>
    <w:rsid w:val="00FB7513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1B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F1B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BEA"/>
    <w:pPr>
      <w:widowControl w:val="0"/>
      <w:shd w:val="clear" w:color="auto" w:fill="FFFFFF"/>
      <w:spacing w:after="1180" w:line="200" w:lineRule="exact"/>
      <w:ind w:hanging="1620"/>
    </w:pPr>
    <w:rPr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AF1BEA"/>
    <w:pPr>
      <w:widowControl w:val="0"/>
      <w:shd w:val="clear" w:color="auto" w:fill="FFFFFF"/>
      <w:spacing w:line="226" w:lineRule="exact"/>
    </w:pPr>
    <w:rPr>
      <w:sz w:val="19"/>
      <w:szCs w:val="19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AF1B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BEA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Exact">
    <w:name w:val="Подпись к картинке Exact"/>
    <w:basedOn w:val="a0"/>
    <w:link w:val="a5"/>
    <w:locked/>
    <w:rsid w:val="00FB1DC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FB1DC8"/>
    <w:pPr>
      <w:widowControl w:val="0"/>
      <w:shd w:val="clear" w:color="auto" w:fill="FFFFFF"/>
      <w:spacing w:line="200" w:lineRule="exact"/>
    </w:pPr>
    <w:rPr>
      <w:sz w:val="18"/>
      <w:szCs w:val="18"/>
      <w:lang w:val="ru-RU" w:eastAsia="en-US"/>
    </w:rPr>
  </w:style>
  <w:style w:type="character" w:customStyle="1" w:styleId="3Exact">
    <w:name w:val="Подпись к картинке (3) Exact"/>
    <w:basedOn w:val="a0"/>
    <w:link w:val="3"/>
    <w:locked/>
    <w:rsid w:val="00FB1DC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FB1DC8"/>
    <w:pPr>
      <w:widowControl w:val="0"/>
      <w:shd w:val="clear" w:color="auto" w:fill="FFFFFF"/>
      <w:spacing w:line="210" w:lineRule="exact"/>
    </w:pPr>
    <w:rPr>
      <w:sz w:val="19"/>
      <w:szCs w:val="19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F1BE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AF1BE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F1BEA"/>
    <w:pPr>
      <w:widowControl w:val="0"/>
      <w:shd w:val="clear" w:color="auto" w:fill="FFFFFF"/>
      <w:spacing w:after="1180" w:line="200" w:lineRule="exact"/>
      <w:ind w:hanging="1620"/>
    </w:pPr>
    <w:rPr>
      <w:sz w:val="18"/>
      <w:szCs w:val="18"/>
      <w:lang w:val="ru-RU" w:eastAsia="en-US"/>
    </w:rPr>
  </w:style>
  <w:style w:type="paragraph" w:customStyle="1" w:styleId="90">
    <w:name w:val="Основной текст (9)"/>
    <w:basedOn w:val="a"/>
    <w:link w:val="9"/>
    <w:rsid w:val="00AF1BEA"/>
    <w:pPr>
      <w:widowControl w:val="0"/>
      <w:shd w:val="clear" w:color="auto" w:fill="FFFFFF"/>
      <w:spacing w:line="226" w:lineRule="exact"/>
    </w:pPr>
    <w:rPr>
      <w:sz w:val="19"/>
      <w:szCs w:val="19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AF1B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BEA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Exact">
    <w:name w:val="Подпись к картинке Exact"/>
    <w:basedOn w:val="a0"/>
    <w:link w:val="a5"/>
    <w:locked/>
    <w:rsid w:val="00FB1DC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5">
    <w:name w:val="Подпись к картинке"/>
    <w:basedOn w:val="a"/>
    <w:link w:val="Exact"/>
    <w:rsid w:val="00FB1DC8"/>
    <w:pPr>
      <w:widowControl w:val="0"/>
      <w:shd w:val="clear" w:color="auto" w:fill="FFFFFF"/>
      <w:spacing w:line="200" w:lineRule="exact"/>
    </w:pPr>
    <w:rPr>
      <w:sz w:val="18"/>
      <w:szCs w:val="18"/>
      <w:lang w:val="ru-RU" w:eastAsia="en-US"/>
    </w:rPr>
  </w:style>
  <w:style w:type="character" w:customStyle="1" w:styleId="3Exact">
    <w:name w:val="Подпись к картинке (3) Exact"/>
    <w:basedOn w:val="a0"/>
    <w:link w:val="3"/>
    <w:locked/>
    <w:rsid w:val="00FB1DC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FB1DC8"/>
    <w:pPr>
      <w:widowControl w:val="0"/>
      <w:shd w:val="clear" w:color="auto" w:fill="FFFFFF"/>
      <w:spacing w:line="210" w:lineRule="exact"/>
    </w:pPr>
    <w:rPr>
      <w:sz w:val="19"/>
      <w:szCs w:val="19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C936-A5F6-4CA8-8DD2-F3947D6FC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8</Pages>
  <Words>1440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2023-03-06T15:02:00Z</dcterms:created>
  <dcterms:modified xsi:type="dcterms:W3CDTF">2025-02-25T12:02:00Z</dcterms:modified>
</cp:coreProperties>
</file>