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2D" w:rsidRPr="003E218F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218F">
        <w:rPr>
          <w:rFonts w:ascii="Times New Roman" w:hAnsi="Times New Roman" w:cs="Times New Roman"/>
          <w:b/>
          <w:sz w:val="32"/>
          <w:szCs w:val="32"/>
          <w:lang w:val="uk-UA"/>
        </w:rPr>
        <w:t>Теми рефератів з дисципліни «Макроекономіка»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>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>ння та розвиток макроекономіки.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економіка та економічна система.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Макроекономіка і стабілізаційна політика.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Методи дослідження національної економіки.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макроекономіки.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Система національних рахунків як нормативна база макроекономічного рахівництва.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обсягу національного виробництва.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ВВП та його аналіз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характеристика подушного ВВП в Україні та в інших країнах.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10. Виробництво національного доходу.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11. Функціональний та родинний розподіл національного доходу.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12. Економічна нерівність і соціальна політика захисту населення.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13. Зайнятість і безробіття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14. Показники рівня цін та їх аналіз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15. Механізм ринку праці.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16. Соціально-економічні втрати від безробіття.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17. Державна політика зниження природної норми безробіття. 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18. Сукупний попит та чинни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ки, які на нього впливають.   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19. Сукупна пропозиція у різних періодах та її чинники.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20. Грошові системи та їхні типи.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21. Пропозиція грошей та їх мультиплікатори.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22. Механізм грошового ринку.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23. Причини та наслідки інфляції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24. Взаємозв’язок між інфляцією і безробіттям.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25. Теорія і практика споживання.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26. Моделі поведінки споживача.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27. Теорія і практика заощаджень.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28. Вибір </w:t>
      </w:r>
      <w:proofErr w:type="spellStart"/>
      <w:r w:rsidRPr="00540022">
        <w:rPr>
          <w:rFonts w:ascii="Times New Roman" w:hAnsi="Times New Roman" w:cs="Times New Roman"/>
          <w:sz w:val="28"/>
          <w:szCs w:val="28"/>
          <w:lang w:val="uk-UA"/>
        </w:rPr>
        <w:t>заощадником</w:t>
      </w:r>
      <w:proofErr w:type="spellEnd"/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активу та види заощаджень.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29. Види інвестиційного процесу у різних країнах.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30. Приватні інвестиції та інвестиційна діяльність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31. Напрямки покращення інвестиційного клімату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32. Роль держави в економічній системі.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33. Стабілізаційна політика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34. Ефект простого мультиплікатора витрат.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35. Сукупні витрати та аналіз їх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36. Погляди на економічне зростання.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37. Фактори економічного зростання та економічна динаміка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38. Модель </w:t>
      </w:r>
      <w:proofErr w:type="spellStart"/>
      <w:r w:rsidRPr="00540022">
        <w:rPr>
          <w:rFonts w:ascii="Times New Roman" w:hAnsi="Times New Roman" w:cs="Times New Roman"/>
          <w:sz w:val="28"/>
          <w:szCs w:val="28"/>
          <w:lang w:val="uk-UA"/>
        </w:rPr>
        <w:t>Солоу</w:t>
      </w:r>
      <w:proofErr w:type="spellEnd"/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39. Циклічність як форма економічного розвитку.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40. Економічні коливання та їх причини.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41. Вплив держави на умови формування економічної рівноваги.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42. Державний бюджет: його доходи і витрати. 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43. Дефіцит бюджету і державний борг.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44. Дискреційна та автоматична фіскальна політика. 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45. Знаряддя та завдання монетарної політики.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46. Центральний банк та його роль в національній економіці.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47. Передавальний механізм та ефективність монетарної політики.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48. Монетарна політика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49. Торгівельна політика  та чистий експорт 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50.  Фіскальна і монетарна політика в моделі IS – LM.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51. Міжнародний поділ праці.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52. Зовнішня торгівля її чинники та показники.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53. Теорія абсолютних та порівняльних переваг.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54. Зовнішньоторговельна політика та її інструменти.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55. Платіжний баланс та його стан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56. Валютний курс та його види.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57. Валютний курс в Україні.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58. Валютні системи в розвитку.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59. Вплив зовнішньої торгівлі на економіку. </w:t>
      </w:r>
    </w:p>
    <w:p w:rsidR="0021632D" w:rsidRDefault="0021632D" w:rsidP="0021632D">
      <w:pPr>
        <w:spacing w:after="0" w:line="360" w:lineRule="auto"/>
        <w:ind w:firstLine="709"/>
        <w:jc w:val="both"/>
        <w:rPr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60. Інтернаціоналізація господарського життя.</w:t>
      </w:r>
      <w:r w:rsidRPr="003C152B">
        <w:rPr>
          <w:lang w:val="uk-UA"/>
        </w:rPr>
        <w:t xml:space="preserve">  </w:t>
      </w:r>
    </w:p>
    <w:p w:rsidR="005C684D" w:rsidRDefault="005C684D"/>
    <w:sectPr w:rsidR="005C684D" w:rsidSect="005C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32D"/>
    <w:rsid w:val="0021632D"/>
    <w:rsid w:val="005C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>Krokoz™ Inc.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2025-03-25T16:26:00Z</dcterms:created>
  <dcterms:modified xsi:type="dcterms:W3CDTF">2025-03-25T16:27:00Z</dcterms:modified>
</cp:coreProperties>
</file>