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4B" w:rsidRPr="00084E4B" w:rsidRDefault="00084E4B" w:rsidP="00084E4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E4B">
        <w:rPr>
          <w:rFonts w:ascii="Times New Roman" w:hAnsi="Times New Roman" w:cs="Times New Roman"/>
          <w:b/>
          <w:sz w:val="28"/>
          <w:szCs w:val="28"/>
          <w:lang w:val="uk-UA"/>
        </w:rPr>
        <w:t>ПЛАН №12</w:t>
      </w:r>
    </w:p>
    <w:p w:rsidR="00084E4B" w:rsidRPr="00084E4B" w:rsidRDefault="00084E4B" w:rsidP="00084E4B">
      <w:pPr>
        <w:pStyle w:val="a6"/>
        <w:spacing w:line="360" w:lineRule="auto"/>
        <w:jc w:val="center"/>
        <w:rPr>
          <w:b/>
        </w:rPr>
      </w:pPr>
      <w:r w:rsidRPr="00084E4B">
        <w:rPr>
          <w:b/>
        </w:rPr>
        <w:t>Сучасна дитяча література. Постмодерний період</w:t>
      </w:r>
    </w:p>
    <w:p w:rsidR="00084E4B" w:rsidRPr="00084E4B" w:rsidRDefault="00084E4B" w:rsidP="00084E4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E4B">
        <w:rPr>
          <w:rFonts w:ascii="Times New Roman" w:hAnsi="Times New Roman" w:cs="Times New Roman"/>
          <w:b/>
          <w:sz w:val="28"/>
          <w:szCs w:val="28"/>
          <w:lang w:val="uk-UA"/>
        </w:rPr>
        <w:t>Теоретичні питання</w:t>
      </w:r>
    </w:p>
    <w:p w:rsidR="00084E4B" w:rsidRPr="00084E4B" w:rsidRDefault="00084E4B" w:rsidP="00084E4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постмодерного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дитячій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>.</w:t>
      </w:r>
    </w:p>
    <w:p w:rsidR="00084E4B" w:rsidRPr="00084E4B" w:rsidRDefault="00084E4B" w:rsidP="00084E4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Ігрова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поетика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експерименти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Ганни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Чубач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proofErr w:type="gramStart"/>
      <w:r w:rsidRPr="00084E4B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084E4B">
        <w:rPr>
          <w:rFonts w:ascii="Times New Roman" w:hAnsi="Times New Roman" w:cs="Times New Roman"/>
          <w:sz w:val="28"/>
          <w:szCs w:val="28"/>
        </w:rPr>
        <w:t>іалі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Побрехеньки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для маленьких», «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Граймося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>»).</w:t>
      </w:r>
    </w:p>
    <w:p w:rsidR="00084E4B" w:rsidRPr="00084E4B" w:rsidRDefault="00084E4B" w:rsidP="00084E4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Ліризм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етичний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084E4B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084E4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Дмитра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Чередниченка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(«Дерева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Білявий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котик», «Як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матір’ю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говориш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>»).</w:t>
      </w:r>
    </w:p>
    <w:p w:rsidR="00084E4B" w:rsidRPr="00084E4B" w:rsidRDefault="00084E4B" w:rsidP="00084E4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Мовна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звукопис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фольклорні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4E4B">
        <w:rPr>
          <w:rFonts w:ascii="Times New Roman" w:hAnsi="Times New Roman" w:cs="Times New Roman"/>
          <w:sz w:val="28"/>
          <w:szCs w:val="28"/>
        </w:rPr>
        <w:t>Анатолія</w:t>
      </w:r>
      <w:proofErr w:type="spellEnd"/>
      <w:proofErr w:type="gram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Качана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(«Журавель щипав щавель», «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Чари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ворожбита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>»).</w:t>
      </w:r>
    </w:p>
    <w:p w:rsidR="00084E4B" w:rsidRPr="00084E4B" w:rsidRDefault="00084E4B" w:rsidP="00084E4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84E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84E4B">
        <w:rPr>
          <w:rFonts w:ascii="Times New Roman" w:hAnsi="Times New Roman" w:cs="Times New Roman"/>
          <w:sz w:val="28"/>
          <w:szCs w:val="28"/>
        </w:rPr>
        <w:t>ізнавально-пригодницька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Слабошпицького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84E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далеко до Африки»).</w:t>
      </w:r>
      <w:proofErr w:type="gramEnd"/>
    </w:p>
    <w:p w:rsidR="00084E4B" w:rsidRPr="00084E4B" w:rsidRDefault="00084E4B" w:rsidP="00084E4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виховний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4E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дошкільниками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>.</w:t>
      </w:r>
    </w:p>
    <w:p w:rsidR="00084E4B" w:rsidRPr="00084E4B" w:rsidRDefault="00084E4B" w:rsidP="00084E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84E4B" w:rsidRPr="00084E4B" w:rsidRDefault="00084E4B" w:rsidP="00084E4B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</w:p>
    <w:p w:rsidR="00084E4B" w:rsidRPr="00084E4B" w:rsidRDefault="00084E4B" w:rsidP="00084E4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E4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Ватаманюк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Г. Робота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дитячою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книгою в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та практика.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084E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4E4B">
        <w:rPr>
          <w:rFonts w:ascii="Times New Roman" w:hAnsi="Times New Roman" w:cs="Times New Roman"/>
          <w:sz w:val="28"/>
          <w:szCs w:val="28"/>
        </w:rPr>
        <w:t xml:space="preserve"> КНТ, 2019. 480 с. </w:t>
      </w:r>
    </w:p>
    <w:p w:rsidR="00084E4B" w:rsidRPr="00084E4B" w:rsidRDefault="00084E4B" w:rsidP="00084E4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E4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Художня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Дошкільне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. 2011. № 2. С. 4–9. </w:t>
      </w:r>
    </w:p>
    <w:p w:rsidR="00084E4B" w:rsidRPr="00084E4B" w:rsidRDefault="00084E4B" w:rsidP="00084E4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E4B">
        <w:rPr>
          <w:rFonts w:ascii="Times New Roman" w:hAnsi="Times New Roman" w:cs="Times New Roman"/>
          <w:sz w:val="28"/>
          <w:szCs w:val="28"/>
        </w:rPr>
        <w:t xml:space="preserve">3. Гончаренко А. Комплексна модель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літературним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твором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Палітра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педагога. 2015. № 4. С. 10–15. </w:t>
      </w:r>
    </w:p>
    <w:p w:rsidR="00084E4B" w:rsidRPr="00084E4B" w:rsidRDefault="00084E4B" w:rsidP="00084E4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E4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Гордій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переказувати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тексти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. 2013.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. 37. С. 272–276. </w:t>
      </w:r>
    </w:p>
    <w:p w:rsidR="00084E4B" w:rsidRPr="00084E4B" w:rsidRDefault="00084E4B" w:rsidP="00084E4B">
      <w:pPr>
        <w:pStyle w:val="a5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E4B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084E4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84E4B">
        <w:rPr>
          <w:rFonts w:ascii="Times New Roman" w:hAnsi="Times New Roman" w:cs="Times New Roman"/>
          <w:sz w:val="28"/>
          <w:szCs w:val="28"/>
          <w:lang w:val="uk-UA"/>
        </w:rPr>
        <w:t>Каньоса</w:t>
      </w:r>
      <w:proofErr w:type="spellEnd"/>
      <w:r w:rsidRPr="00084E4B">
        <w:rPr>
          <w:rFonts w:ascii="Times New Roman" w:hAnsi="Times New Roman" w:cs="Times New Roman"/>
          <w:sz w:val="28"/>
          <w:szCs w:val="28"/>
          <w:lang w:val="uk-UA"/>
        </w:rPr>
        <w:t xml:space="preserve"> П. Твори дитячої літератури як засіб розвитку комунікативних навичок і вмінь дошкільнят. Педагогічна освіта: теорія і практика. 2014. Вип. 17. С. 344–349. </w:t>
      </w:r>
    </w:p>
    <w:p w:rsidR="00084E4B" w:rsidRPr="00084E4B" w:rsidRDefault="00084E4B" w:rsidP="00084E4B">
      <w:pPr>
        <w:pStyle w:val="a5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E4B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084E4B">
        <w:rPr>
          <w:rFonts w:ascii="Times New Roman" w:hAnsi="Times New Roman" w:cs="Times New Roman"/>
          <w:sz w:val="28"/>
          <w:szCs w:val="28"/>
          <w:lang w:val="uk-UA"/>
        </w:rPr>
        <w:t>Качак</w:t>
      </w:r>
      <w:proofErr w:type="spellEnd"/>
      <w:r w:rsidRPr="00084E4B">
        <w:rPr>
          <w:rFonts w:ascii="Times New Roman" w:hAnsi="Times New Roman" w:cs="Times New Roman"/>
          <w:sz w:val="28"/>
          <w:szCs w:val="28"/>
          <w:lang w:val="uk-UA"/>
        </w:rPr>
        <w:t xml:space="preserve"> Т. Література для дітей і дитяче читання у контексті сучасної літературної освіти.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proofErr w:type="gramStart"/>
      <w:r w:rsidRPr="00084E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Тіповіт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, 2013. 132 с. </w:t>
      </w:r>
    </w:p>
    <w:p w:rsidR="00084E4B" w:rsidRPr="00084E4B" w:rsidRDefault="00084E4B" w:rsidP="00084E4B">
      <w:pPr>
        <w:pStyle w:val="a5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4E4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84E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Монке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84E4B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084E4B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. для студ.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4E4B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084E4B">
        <w:rPr>
          <w:rFonts w:ascii="Times New Roman" w:hAnsi="Times New Roman" w:cs="Times New Roman"/>
          <w:sz w:val="28"/>
          <w:szCs w:val="28"/>
        </w:rPr>
        <w:t>. Одеса</w:t>
      </w:r>
      <w:proofErr w:type="gramStart"/>
      <w:r w:rsidRPr="00084E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4E4B">
        <w:rPr>
          <w:rFonts w:ascii="Times New Roman" w:hAnsi="Times New Roman" w:cs="Times New Roman"/>
          <w:sz w:val="28"/>
          <w:szCs w:val="28"/>
        </w:rPr>
        <w:t xml:space="preserve"> Вид. М.П. Черкасов, 2010. 349 </w:t>
      </w:r>
      <w:proofErr w:type="gramStart"/>
      <w:r w:rsidRPr="00084E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4E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56CF" w:rsidRDefault="00084E4B"/>
    <w:sectPr w:rsidR="00B656CF" w:rsidSect="00F4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15E34"/>
    <w:multiLevelType w:val="multilevel"/>
    <w:tmpl w:val="634A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102AA2"/>
    <w:multiLevelType w:val="hybridMultilevel"/>
    <w:tmpl w:val="8990E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84E4B"/>
    <w:rsid w:val="00084E4B"/>
    <w:rsid w:val="00A67711"/>
    <w:rsid w:val="00E62BA7"/>
    <w:rsid w:val="00F4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4E4B"/>
    <w:rPr>
      <w:b/>
      <w:bCs/>
    </w:rPr>
  </w:style>
  <w:style w:type="paragraph" w:styleId="a5">
    <w:name w:val="List Paragraph"/>
    <w:basedOn w:val="a"/>
    <w:uiPriority w:val="34"/>
    <w:qFormat/>
    <w:rsid w:val="00084E4B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084E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084E4B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2025-11-26T15:56:00Z</dcterms:created>
  <dcterms:modified xsi:type="dcterms:W3CDTF">2025-11-26T15:58:00Z</dcterms:modified>
</cp:coreProperties>
</file>