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0EF" w:rsidRPr="003A20EF" w:rsidRDefault="003A20EF" w:rsidP="003A20EF">
      <w:pPr>
        <w:widowControl w:val="0"/>
        <w:spacing w:after="0" w:line="240" w:lineRule="auto"/>
        <w:ind w:firstLine="709"/>
        <w:jc w:val="center"/>
        <w:rPr>
          <w:rFonts w:ascii="Times New Roman" w:eastAsia="Times New Roman" w:hAnsi="Times New Roman" w:cs="Times New Roman"/>
          <w:sz w:val="28"/>
          <w:szCs w:val="28"/>
          <w:lang w:val="uk-UA"/>
        </w:rPr>
      </w:pPr>
      <w:r w:rsidRPr="003A20EF">
        <w:rPr>
          <w:rFonts w:ascii="Times New Roman" w:eastAsia="Times New Roman" w:hAnsi="Times New Roman" w:cs="Times New Roman"/>
          <w:b/>
          <w:bCs/>
          <w:sz w:val="28"/>
          <w:szCs w:val="28"/>
          <w:lang w:val="uk-UA"/>
        </w:rPr>
        <w:t>ТЕМ</w:t>
      </w:r>
      <w:r>
        <w:rPr>
          <w:rFonts w:ascii="Times New Roman" w:eastAsia="Times New Roman" w:hAnsi="Times New Roman" w:cs="Times New Roman"/>
          <w:b/>
          <w:bCs/>
          <w:sz w:val="28"/>
          <w:szCs w:val="28"/>
          <w:lang w:val="uk-UA"/>
        </w:rPr>
        <w:t>А</w:t>
      </w:r>
      <w:r w:rsidRPr="003A20EF">
        <w:rPr>
          <w:rFonts w:ascii="Times New Roman" w:eastAsia="Times New Roman" w:hAnsi="Times New Roman" w:cs="Times New Roman"/>
          <w:b/>
          <w:bCs/>
          <w:sz w:val="28"/>
          <w:szCs w:val="28"/>
          <w:lang w:val="uk-UA"/>
        </w:rPr>
        <w:t xml:space="preserve"> 2</w:t>
      </w:r>
      <w:r>
        <w:rPr>
          <w:rFonts w:ascii="Times New Roman" w:eastAsia="Times New Roman" w:hAnsi="Times New Roman" w:cs="Times New Roman"/>
          <w:b/>
          <w:bCs/>
          <w:sz w:val="28"/>
          <w:szCs w:val="28"/>
          <w:lang w:val="uk-UA"/>
        </w:rPr>
        <w:t>.</w:t>
      </w:r>
      <w:r w:rsidRPr="003A20EF">
        <w:rPr>
          <w:rFonts w:ascii="Times New Roman" w:eastAsia="Times New Roman" w:hAnsi="Times New Roman" w:cs="Times New Roman"/>
          <w:b/>
          <w:bCs/>
          <w:sz w:val="28"/>
          <w:szCs w:val="28"/>
          <w:lang w:val="uk-UA"/>
        </w:rPr>
        <w:t xml:space="preserve"> «ОСНОВНІ ФОРМИ ФІНАНСОВОЇ ЗВІТНОСТІ ЗА МСФЗ»</w:t>
      </w:r>
    </w:p>
    <w:p w:rsidR="003A20EF" w:rsidRDefault="003A20EF" w:rsidP="003A20EF">
      <w:pPr>
        <w:widowControl w:val="0"/>
        <w:tabs>
          <w:tab w:val="left" w:pos="993"/>
        </w:tabs>
        <w:spacing w:after="0" w:line="240" w:lineRule="auto"/>
        <w:ind w:firstLine="709"/>
        <w:jc w:val="center"/>
        <w:outlineLvl w:val="2"/>
        <w:rPr>
          <w:rFonts w:ascii="Times New Roman" w:eastAsia="Times New Roman" w:hAnsi="Times New Roman" w:cs="Times New Roman"/>
          <w:b/>
          <w:bCs/>
          <w:sz w:val="28"/>
          <w:szCs w:val="28"/>
          <w:lang w:val="uk-UA"/>
        </w:rPr>
      </w:pPr>
    </w:p>
    <w:p w:rsidR="003A20EF" w:rsidRPr="003A20EF" w:rsidRDefault="003A20EF" w:rsidP="003A20EF">
      <w:pPr>
        <w:widowControl w:val="0"/>
        <w:tabs>
          <w:tab w:val="left" w:pos="993"/>
        </w:tabs>
        <w:spacing w:after="0" w:line="240" w:lineRule="auto"/>
        <w:ind w:firstLine="709"/>
        <w:jc w:val="center"/>
        <w:outlineLvl w:val="2"/>
        <w:rPr>
          <w:rFonts w:ascii="Times New Roman" w:eastAsia="Times New Roman" w:hAnsi="Times New Roman" w:cs="Times New Roman"/>
          <w:b/>
          <w:bCs/>
          <w:sz w:val="28"/>
          <w:szCs w:val="28"/>
          <w:lang w:val="uk-UA"/>
        </w:rPr>
      </w:pPr>
      <w:r w:rsidRPr="003A20EF">
        <w:rPr>
          <w:rFonts w:ascii="Times New Roman" w:eastAsia="Times New Roman" w:hAnsi="Times New Roman" w:cs="Times New Roman"/>
          <w:b/>
          <w:bCs/>
          <w:sz w:val="28"/>
          <w:szCs w:val="28"/>
          <w:lang w:val="uk-UA"/>
        </w:rPr>
        <w:t>План</w:t>
      </w:r>
    </w:p>
    <w:p w:rsidR="003A20EF" w:rsidRPr="003A20EF" w:rsidRDefault="003A20EF"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A20EF">
        <w:rPr>
          <w:rFonts w:ascii="Times New Roman" w:eastAsia="Times New Roman" w:hAnsi="Times New Roman" w:cs="Times New Roman"/>
          <w:bCs/>
          <w:sz w:val="28"/>
          <w:szCs w:val="28"/>
          <w:lang w:val="uk-UA"/>
        </w:rPr>
        <w:t>1. Загальні вимоги до фінансової звітності згідно з МСБО 1</w:t>
      </w:r>
      <w:r w:rsidRPr="005F6218">
        <w:rPr>
          <w:rFonts w:ascii="Times New Roman" w:eastAsia="Times New Roman" w:hAnsi="Times New Roman" w:cs="Times New Roman"/>
          <w:bCs/>
          <w:sz w:val="28"/>
          <w:szCs w:val="28"/>
          <w:lang w:val="uk-UA"/>
        </w:rPr>
        <w:t xml:space="preserve"> «Подання фінансової звітності»</w:t>
      </w:r>
    </w:p>
    <w:p w:rsidR="003A20EF" w:rsidRPr="003A20EF" w:rsidRDefault="003A20EF"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A20EF">
        <w:rPr>
          <w:rFonts w:ascii="Times New Roman" w:eastAsia="Times New Roman" w:hAnsi="Times New Roman" w:cs="Times New Roman"/>
          <w:bCs/>
          <w:sz w:val="28"/>
          <w:szCs w:val="28"/>
          <w:lang w:val="uk-UA"/>
        </w:rPr>
        <w:t>2. Зв</w:t>
      </w:r>
      <w:r w:rsidRPr="005F6218">
        <w:rPr>
          <w:rFonts w:ascii="Times New Roman" w:eastAsia="Times New Roman" w:hAnsi="Times New Roman" w:cs="Times New Roman"/>
          <w:bCs/>
          <w:sz w:val="28"/>
          <w:szCs w:val="28"/>
          <w:lang w:val="uk-UA"/>
        </w:rPr>
        <w:t>іт про фінансовий стан (баланс)</w:t>
      </w:r>
    </w:p>
    <w:p w:rsidR="003A20EF" w:rsidRPr="003A20EF" w:rsidRDefault="003A20EF"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A20EF">
        <w:rPr>
          <w:rFonts w:ascii="Times New Roman" w:eastAsia="Times New Roman" w:hAnsi="Times New Roman" w:cs="Times New Roman"/>
          <w:bCs/>
          <w:sz w:val="28"/>
          <w:szCs w:val="28"/>
          <w:lang w:val="uk-UA"/>
        </w:rPr>
        <w:t>3. Звіт про прибутки та</w:t>
      </w:r>
      <w:r w:rsidRPr="00004A3E">
        <w:rPr>
          <w:rFonts w:ascii="Times New Roman" w:eastAsia="Times New Roman" w:hAnsi="Times New Roman" w:cs="Times New Roman"/>
          <w:bCs/>
          <w:sz w:val="28"/>
          <w:szCs w:val="28"/>
          <w:lang w:val="uk-UA"/>
        </w:rPr>
        <w:t xml:space="preserve"> збитки та інший сукупний дохід</w:t>
      </w:r>
    </w:p>
    <w:p w:rsidR="003A20EF" w:rsidRPr="003A20EF" w:rsidRDefault="003A20EF"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A20EF">
        <w:rPr>
          <w:rFonts w:ascii="Times New Roman" w:eastAsia="Times New Roman" w:hAnsi="Times New Roman" w:cs="Times New Roman"/>
          <w:bCs/>
          <w:sz w:val="28"/>
          <w:szCs w:val="28"/>
          <w:lang w:val="uk-UA"/>
        </w:rPr>
        <w:t>4. Звіт про зміни у власному капіталі та Звіт п</w:t>
      </w:r>
      <w:r w:rsidRPr="00574328">
        <w:rPr>
          <w:rFonts w:ascii="Times New Roman" w:eastAsia="Times New Roman" w:hAnsi="Times New Roman" w:cs="Times New Roman"/>
          <w:bCs/>
          <w:sz w:val="28"/>
          <w:szCs w:val="28"/>
          <w:lang w:val="uk-UA"/>
        </w:rPr>
        <w:t>ро рух грошових коштів (МСБО 7)</w:t>
      </w:r>
    </w:p>
    <w:p w:rsidR="003A20EF" w:rsidRPr="003A20EF" w:rsidRDefault="003A20EF"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A20EF">
        <w:rPr>
          <w:rFonts w:ascii="Times New Roman" w:eastAsia="Times New Roman" w:hAnsi="Times New Roman" w:cs="Times New Roman"/>
          <w:bCs/>
          <w:sz w:val="28"/>
          <w:szCs w:val="28"/>
          <w:lang w:val="uk-UA"/>
        </w:rPr>
        <w:t>5. Примітки до фінансової звітності т</w:t>
      </w:r>
      <w:r w:rsidRPr="00574328">
        <w:rPr>
          <w:rFonts w:ascii="Times New Roman" w:eastAsia="Times New Roman" w:hAnsi="Times New Roman" w:cs="Times New Roman"/>
          <w:bCs/>
          <w:sz w:val="28"/>
          <w:szCs w:val="28"/>
          <w:lang w:val="uk-UA"/>
        </w:rPr>
        <w:t>а порівняльний аналіз із П(С)БО</w:t>
      </w:r>
    </w:p>
    <w:p w:rsidR="003A20EF" w:rsidRDefault="003A20EF" w:rsidP="003A20EF">
      <w:pPr>
        <w:widowControl w:val="0"/>
        <w:tabs>
          <w:tab w:val="left" w:pos="993"/>
        </w:tabs>
        <w:spacing w:after="0" w:line="240" w:lineRule="auto"/>
        <w:jc w:val="both"/>
        <w:rPr>
          <w:rFonts w:ascii="Times New Roman" w:eastAsia="Times New Roman" w:hAnsi="Times New Roman" w:cs="Times New Roman"/>
          <w:sz w:val="28"/>
          <w:szCs w:val="28"/>
          <w:lang w:val="uk-UA"/>
        </w:rPr>
      </w:pPr>
    </w:p>
    <w:p w:rsidR="00574328" w:rsidRDefault="00574328" w:rsidP="0057432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74328">
        <w:rPr>
          <w:rFonts w:ascii="Times New Roman" w:eastAsia="Times New Roman" w:hAnsi="Times New Roman" w:cs="Times New Roman"/>
          <w:b/>
          <w:sz w:val="28"/>
          <w:szCs w:val="28"/>
          <w:lang w:val="uk-UA"/>
        </w:rPr>
        <w:t>Метою вивчення теми</w:t>
      </w:r>
      <w:r w:rsidRPr="00574328">
        <w:rPr>
          <w:rFonts w:ascii="Times New Roman" w:eastAsia="Times New Roman" w:hAnsi="Times New Roman" w:cs="Times New Roman"/>
          <w:sz w:val="28"/>
          <w:szCs w:val="28"/>
          <w:lang w:val="uk-UA"/>
        </w:rPr>
        <w:t xml:space="preserve"> є формування системного уявлення про склад, зміст і порядок подання основних форм фінансової звітності відповідно до Міжнародних стандартів фінансової звітності, зокрема вимог МСБО 1 «Подання фінансової звітності» та МСБО 7 «Звіт про рух грошових коштів», а також набуття практичних навичок аналізу звіту про фінансовий стан, звіту про прибутки та збитки та інший сукупний дохід, звіту про зміни у власному капіталі, приміток до фінансової звітності й здійснення порівняльного аналізу фінансової звітності за МСФЗ та національними положеннями (стандартами) бухгалтерського обліку.</w:t>
      </w:r>
    </w:p>
    <w:p w:rsidR="00574328" w:rsidRDefault="00574328" w:rsidP="0057432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574328" w:rsidRDefault="00574328" w:rsidP="0057432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74328">
        <w:rPr>
          <w:rFonts w:ascii="Times New Roman" w:eastAsia="Times New Roman" w:hAnsi="Times New Roman" w:cs="Times New Roman"/>
          <w:b/>
          <w:sz w:val="28"/>
          <w:szCs w:val="28"/>
          <w:lang w:val="uk-UA"/>
        </w:rPr>
        <w:t>Ключові терміни та поняття</w:t>
      </w:r>
      <w:r>
        <w:rPr>
          <w:rFonts w:ascii="Times New Roman" w:eastAsia="Times New Roman" w:hAnsi="Times New Roman" w:cs="Times New Roman"/>
          <w:sz w:val="28"/>
          <w:szCs w:val="28"/>
          <w:lang w:val="uk-UA"/>
        </w:rPr>
        <w:t xml:space="preserve">: </w:t>
      </w:r>
      <w:r w:rsidRPr="00574328">
        <w:rPr>
          <w:rFonts w:ascii="Times New Roman" w:eastAsia="Times New Roman" w:hAnsi="Times New Roman" w:cs="Times New Roman"/>
          <w:i/>
          <w:sz w:val="28"/>
          <w:szCs w:val="28"/>
          <w:lang w:val="uk-UA"/>
        </w:rPr>
        <w:t>фінансова звітність, МСФЗ, МСБО 1, МСБО 7, звіт про фінансовий стан, баланс, звіт про прибутки та збитки, інший сукупний дохід, звіт про зміни у власному капіталі, звіт про рух грошових коштів, примітки до фінансової звітності, порівняльна інформація, П(С)БО, гармонізація обліку</w:t>
      </w:r>
    </w:p>
    <w:p w:rsidR="00574328" w:rsidRDefault="00574328" w:rsidP="003A20EF">
      <w:pPr>
        <w:widowControl w:val="0"/>
        <w:tabs>
          <w:tab w:val="left" w:pos="993"/>
        </w:tabs>
        <w:spacing w:after="0" w:line="240" w:lineRule="auto"/>
        <w:jc w:val="both"/>
        <w:rPr>
          <w:rFonts w:ascii="Times New Roman" w:eastAsia="Times New Roman" w:hAnsi="Times New Roman" w:cs="Times New Roman"/>
          <w:sz w:val="28"/>
          <w:szCs w:val="28"/>
          <w:lang w:val="uk-UA"/>
        </w:rPr>
      </w:pPr>
    </w:p>
    <w:p w:rsidR="003A20EF" w:rsidRPr="003A20EF" w:rsidRDefault="003A20EF"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A20EF">
        <w:rPr>
          <w:rFonts w:ascii="Times New Roman" w:eastAsia="Times New Roman" w:hAnsi="Times New Roman" w:cs="Times New Roman"/>
          <w:b/>
          <w:bCs/>
          <w:sz w:val="28"/>
          <w:szCs w:val="28"/>
          <w:lang w:val="uk-UA"/>
        </w:rPr>
        <w:t>1. Загальні вимоги до фінансової звітності згідно з МСБО 1</w:t>
      </w:r>
      <w:r w:rsidR="00BE4653">
        <w:rPr>
          <w:rFonts w:ascii="Times New Roman" w:eastAsia="Times New Roman" w:hAnsi="Times New Roman" w:cs="Times New Roman"/>
          <w:b/>
          <w:bCs/>
          <w:sz w:val="28"/>
          <w:szCs w:val="28"/>
          <w:lang w:val="uk-UA"/>
        </w:rPr>
        <w:t xml:space="preserve"> «Подання фінансової звітності»</w:t>
      </w:r>
    </w:p>
    <w:p w:rsidR="003A20EF" w:rsidRPr="003A20EF" w:rsidRDefault="003A20EF"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A20EF">
        <w:rPr>
          <w:rFonts w:ascii="Times New Roman" w:eastAsia="Times New Roman" w:hAnsi="Times New Roman" w:cs="Times New Roman"/>
          <w:sz w:val="28"/>
          <w:szCs w:val="28"/>
          <w:lang w:val="uk-UA"/>
        </w:rPr>
        <w:t>Принципових відмінностей у складі та форматах звітності відповідно</w:t>
      </w:r>
      <w:r>
        <w:rPr>
          <w:rFonts w:ascii="Times New Roman" w:eastAsia="Times New Roman" w:hAnsi="Times New Roman" w:cs="Times New Roman"/>
          <w:sz w:val="28"/>
          <w:szCs w:val="28"/>
          <w:lang w:val="uk-UA"/>
        </w:rPr>
        <w:t xml:space="preserve"> </w:t>
      </w:r>
      <w:r w:rsidRPr="003A20EF">
        <w:rPr>
          <w:rFonts w:ascii="Times New Roman" w:eastAsia="Times New Roman" w:hAnsi="Times New Roman" w:cs="Times New Roman"/>
          <w:sz w:val="28"/>
          <w:szCs w:val="28"/>
          <w:lang w:val="uk-UA"/>
        </w:rPr>
        <w:t>до вимог МСФЗ та НП(С)БО немає. Звітність, складену за національними</w:t>
      </w:r>
      <w:r>
        <w:rPr>
          <w:rFonts w:ascii="Times New Roman" w:eastAsia="Times New Roman" w:hAnsi="Times New Roman" w:cs="Times New Roman"/>
          <w:sz w:val="28"/>
          <w:szCs w:val="28"/>
          <w:lang w:val="uk-UA"/>
        </w:rPr>
        <w:t xml:space="preserve"> </w:t>
      </w:r>
      <w:r w:rsidRPr="003A20EF">
        <w:rPr>
          <w:rFonts w:ascii="Times New Roman" w:eastAsia="Times New Roman" w:hAnsi="Times New Roman" w:cs="Times New Roman"/>
          <w:sz w:val="28"/>
          <w:szCs w:val="28"/>
          <w:lang w:val="uk-UA"/>
        </w:rPr>
        <w:t>стандартами бухгалтерського обліку, можна вважати одним з варіантів</w:t>
      </w:r>
      <w:r>
        <w:rPr>
          <w:rFonts w:ascii="Times New Roman" w:eastAsia="Times New Roman" w:hAnsi="Times New Roman" w:cs="Times New Roman"/>
          <w:sz w:val="28"/>
          <w:szCs w:val="28"/>
          <w:lang w:val="uk-UA"/>
        </w:rPr>
        <w:t xml:space="preserve"> </w:t>
      </w:r>
      <w:r w:rsidRPr="003A20EF">
        <w:rPr>
          <w:rFonts w:ascii="Times New Roman" w:eastAsia="Times New Roman" w:hAnsi="Times New Roman" w:cs="Times New Roman"/>
          <w:sz w:val="28"/>
          <w:szCs w:val="28"/>
          <w:lang w:val="uk-UA"/>
        </w:rPr>
        <w:t>формату звітності, які передбачені міжнародними стандартами. Тобто</w:t>
      </w:r>
      <w:r>
        <w:rPr>
          <w:rFonts w:ascii="Times New Roman" w:eastAsia="Times New Roman" w:hAnsi="Times New Roman" w:cs="Times New Roman"/>
          <w:sz w:val="28"/>
          <w:szCs w:val="28"/>
          <w:lang w:val="uk-UA"/>
        </w:rPr>
        <w:t xml:space="preserve"> </w:t>
      </w:r>
      <w:r w:rsidRPr="003A20EF">
        <w:rPr>
          <w:rFonts w:ascii="Times New Roman" w:eastAsia="Times New Roman" w:hAnsi="Times New Roman" w:cs="Times New Roman"/>
          <w:sz w:val="28"/>
          <w:szCs w:val="28"/>
          <w:lang w:val="uk-UA"/>
        </w:rPr>
        <w:t>міжнародні стандарти пропонують більш творчий підхід до вибору</w:t>
      </w:r>
      <w:r>
        <w:rPr>
          <w:rFonts w:ascii="Times New Roman" w:eastAsia="Times New Roman" w:hAnsi="Times New Roman" w:cs="Times New Roman"/>
          <w:sz w:val="28"/>
          <w:szCs w:val="28"/>
          <w:lang w:val="uk-UA"/>
        </w:rPr>
        <w:t xml:space="preserve"> </w:t>
      </w:r>
      <w:r w:rsidRPr="003A20EF">
        <w:rPr>
          <w:rFonts w:ascii="Times New Roman" w:eastAsia="Times New Roman" w:hAnsi="Times New Roman" w:cs="Times New Roman"/>
          <w:sz w:val="28"/>
          <w:szCs w:val="28"/>
          <w:lang w:val="uk-UA"/>
        </w:rPr>
        <w:t>формату звітності та набору статей звітності. Тоді як національні стандарти</w:t>
      </w:r>
      <w:r>
        <w:rPr>
          <w:rFonts w:ascii="Times New Roman" w:eastAsia="Times New Roman" w:hAnsi="Times New Roman" w:cs="Times New Roman"/>
          <w:sz w:val="28"/>
          <w:szCs w:val="28"/>
          <w:lang w:val="uk-UA"/>
        </w:rPr>
        <w:t xml:space="preserve"> </w:t>
      </w:r>
      <w:r w:rsidRPr="003A20EF">
        <w:rPr>
          <w:rFonts w:ascii="Times New Roman" w:eastAsia="Times New Roman" w:hAnsi="Times New Roman" w:cs="Times New Roman"/>
          <w:sz w:val="28"/>
          <w:szCs w:val="28"/>
          <w:lang w:val="uk-UA"/>
        </w:rPr>
        <w:t>бухгалтерського обліку пропонують чітко визначену структуру і</w:t>
      </w:r>
      <w:r>
        <w:rPr>
          <w:rFonts w:ascii="Times New Roman" w:eastAsia="Times New Roman" w:hAnsi="Times New Roman" w:cs="Times New Roman"/>
          <w:sz w:val="28"/>
          <w:szCs w:val="28"/>
          <w:lang w:val="uk-UA"/>
        </w:rPr>
        <w:t xml:space="preserve"> </w:t>
      </w:r>
      <w:r w:rsidRPr="003A20EF">
        <w:rPr>
          <w:rFonts w:ascii="Times New Roman" w:eastAsia="Times New Roman" w:hAnsi="Times New Roman" w:cs="Times New Roman"/>
          <w:sz w:val="28"/>
          <w:szCs w:val="28"/>
          <w:lang w:val="uk-UA"/>
        </w:rPr>
        <w:t>встановлений перелік статей.</w:t>
      </w:r>
    </w:p>
    <w:p w:rsidR="003A20EF" w:rsidRDefault="003A20EF"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A20EF">
        <w:rPr>
          <w:rFonts w:ascii="Times New Roman" w:eastAsia="Times New Roman" w:hAnsi="Times New Roman" w:cs="Times New Roman"/>
          <w:sz w:val="28"/>
          <w:szCs w:val="28"/>
          <w:lang w:val="uk-UA"/>
        </w:rPr>
        <w:t xml:space="preserve">Мета фінансової звітності </w:t>
      </w:r>
      <w:r>
        <w:rPr>
          <w:rFonts w:ascii="Times New Roman" w:eastAsia="Times New Roman" w:hAnsi="Times New Roman" w:cs="Times New Roman"/>
          <w:sz w:val="28"/>
          <w:szCs w:val="28"/>
          <w:lang w:val="uk-UA"/>
        </w:rPr>
        <w:t>–</w:t>
      </w:r>
      <w:r w:rsidRPr="003A20EF">
        <w:rPr>
          <w:rFonts w:ascii="Times New Roman" w:eastAsia="Times New Roman" w:hAnsi="Times New Roman" w:cs="Times New Roman"/>
          <w:sz w:val="28"/>
          <w:szCs w:val="28"/>
          <w:lang w:val="uk-UA"/>
        </w:rPr>
        <w:t xml:space="preserve"> забезпечення інформації про</w:t>
      </w:r>
      <w:r>
        <w:rPr>
          <w:rFonts w:ascii="Times New Roman" w:eastAsia="Times New Roman" w:hAnsi="Times New Roman" w:cs="Times New Roman"/>
          <w:sz w:val="28"/>
          <w:szCs w:val="28"/>
          <w:lang w:val="uk-UA"/>
        </w:rPr>
        <w:t xml:space="preserve"> </w:t>
      </w:r>
      <w:r w:rsidRPr="003A20EF">
        <w:rPr>
          <w:rFonts w:ascii="Times New Roman" w:eastAsia="Times New Roman" w:hAnsi="Times New Roman" w:cs="Times New Roman"/>
          <w:sz w:val="28"/>
          <w:szCs w:val="28"/>
          <w:lang w:val="uk-UA"/>
        </w:rPr>
        <w:t>фінансовий стан, господарську діяльність і грошові потоки підприємства,</w:t>
      </w:r>
      <w:r>
        <w:rPr>
          <w:rFonts w:ascii="Times New Roman" w:eastAsia="Times New Roman" w:hAnsi="Times New Roman" w:cs="Times New Roman"/>
          <w:sz w:val="28"/>
          <w:szCs w:val="28"/>
          <w:lang w:val="uk-UA"/>
        </w:rPr>
        <w:t xml:space="preserve"> </w:t>
      </w:r>
      <w:r w:rsidRPr="003A20EF">
        <w:rPr>
          <w:rFonts w:ascii="Times New Roman" w:eastAsia="Times New Roman" w:hAnsi="Times New Roman" w:cs="Times New Roman"/>
          <w:sz w:val="28"/>
          <w:szCs w:val="28"/>
          <w:lang w:val="uk-UA"/>
        </w:rPr>
        <w:t>яка корисна для широкого кола користувачів з метою прийняття ними</w:t>
      </w:r>
      <w:r>
        <w:rPr>
          <w:rFonts w:ascii="Times New Roman" w:eastAsia="Times New Roman" w:hAnsi="Times New Roman" w:cs="Times New Roman"/>
          <w:sz w:val="28"/>
          <w:szCs w:val="28"/>
          <w:lang w:val="uk-UA"/>
        </w:rPr>
        <w:t xml:space="preserve"> </w:t>
      </w:r>
      <w:r w:rsidRPr="003A20EF">
        <w:rPr>
          <w:rFonts w:ascii="Times New Roman" w:eastAsia="Times New Roman" w:hAnsi="Times New Roman" w:cs="Times New Roman"/>
          <w:sz w:val="28"/>
          <w:szCs w:val="28"/>
          <w:lang w:val="uk-UA"/>
        </w:rPr>
        <w:t>виважених економічних рішень. Для досягнення цієї мети, фінансова</w:t>
      </w:r>
      <w:r>
        <w:rPr>
          <w:rFonts w:ascii="Times New Roman" w:eastAsia="Times New Roman" w:hAnsi="Times New Roman" w:cs="Times New Roman"/>
          <w:sz w:val="28"/>
          <w:szCs w:val="28"/>
          <w:lang w:val="uk-UA"/>
        </w:rPr>
        <w:t xml:space="preserve"> </w:t>
      </w:r>
      <w:r w:rsidRPr="003A20EF">
        <w:rPr>
          <w:rFonts w:ascii="Times New Roman" w:eastAsia="Times New Roman" w:hAnsi="Times New Roman" w:cs="Times New Roman"/>
          <w:sz w:val="28"/>
          <w:szCs w:val="28"/>
          <w:lang w:val="uk-UA"/>
        </w:rPr>
        <w:t>звітність складається з компонентів, наведених на рис. 1.</w:t>
      </w:r>
    </w:p>
    <w:p w:rsidR="003A20EF" w:rsidRDefault="003A20EF" w:rsidP="00D21BAF">
      <w:pPr>
        <w:widowControl w:val="0"/>
        <w:tabs>
          <w:tab w:val="left" w:pos="993"/>
        </w:tabs>
        <w:spacing w:after="0" w:line="240" w:lineRule="auto"/>
        <w:jc w:val="both"/>
        <w:rPr>
          <w:rFonts w:ascii="Times New Roman" w:eastAsia="Times New Roman" w:hAnsi="Times New Roman" w:cs="Times New Roman"/>
          <w:sz w:val="28"/>
          <w:szCs w:val="28"/>
          <w:lang w:val="uk-UA"/>
        </w:rPr>
      </w:pPr>
      <w:r>
        <w:rPr>
          <w:noProof/>
        </w:rPr>
        <w:lastRenderedPageBreak/>
        <w:drawing>
          <wp:inline distT="0" distB="0" distL="0" distR="0" wp14:anchorId="235C9692" wp14:editId="15705B13">
            <wp:extent cx="5812026" cy="2647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471" t="31009" r="12066" b="25688"/>
                    <a:stretch/>
                  </pic:blipFill>
                  <pic:spPr bwMode="auto">
                    <a:xfrm>
                      <a:off x="0" y="0"/>
                      <a:ext cx="5820727" cy="2651914"/>
                    </a:xfrm>
                    <a:prstGeom prst="rect">
                      <a:avLst/>
                    </a:prstGeom>
                    <a:ln>
                      <a:noFill/>
                    </a:ln>
                    <a:extLst>
                      <a:ext uri="{53640926-AAD7-44D8-BBD7-CCE9431645EC}">
                        <a14:shadowObscured xmlns:a14="http://schemas.microsoft.com/office/drawing/2010/main"/>
                      </a:ext>
                    </a:extLst>
                  </pic:spPr>
                </pic:pic>
              </a:graphicData>
            </a:graphic>
          </wp:inline>
        </w:drawing>
      </w:r>
    </w:p>
    <w:p w:rsidR="003A20EF" w:rsidRDefault="003A20EF" w:rsidP="003A20EF">
      <w:pPr>
        <w:widowControl w:val="0"/>
        <w:tabs>
          <w:tab w:val="left" w:pos="993"/>
        </w:tabs>
        <w:spacing w:after="0" w:line="240" w:lineRule="auto"/>
        <w:ind w:firstLine="709"/>
        <w:jc w:val="center"/>
        <w:rPr>
          <w:rFonts w:ascii="Times New Roman" w:eastAsia="Times New Roman" w:hAnsi="Times New Roman" w:cs="Times New Roman"/>
          <w:sz w:val="28"/>
          <w:szCs w:val="28"/>
          <w:lang w:val="uk-UA"/>
        </w:rPr>
      </w:pPr>
      <w:r w:rsidRPr="003A20EF">
        <w:rPr>
          <w:rFonts w:ascii="Times New Roman" w:eastAsia="Times New Roman" w:hAnsi="Times New Roman" w:cs="Times New Roman"/>
          <w:sz w:val="28"/>
          <w:szCs w:val="28"/>
          <w:lang w:val="uk-UA"/>
        </w:rPr>
        <w:t>Рисунок 1 – Компоненти фінансової звітності</w:t>
      </w:r>
    </w:p>
    <w:p w:rsidR="003A20EF" w:rsidRDefault="003A20EF" w:rsidP="003A20EF">
      <w:pPr>
        <w:widowControl w:val="0"/>
        <w:tabs>
          <w:tab w:val="left" w:pos="993"/>
        </w:tabs>
        <w:spacing w:after="0" w:line="240" w:lineRule="auto"/>
        <w:ind w:firstLine="709"/>
        <w:jc w:val="center"/>
        <w:rPr>
          <w:rFonts w:ascii="Times New Roman" w:eastAsia="Times New Roman" w:hAnsi="Times New Roman" w:cs="Times New Roman"/>
          <w:sz w:val="28"/>
          <w:szCs w:val="28"/>
          <w:lang w:val="uk-UA"/>
        </w:rPr>
      </w:pPr>
    </w:p>
    <w:p w:rsidR="003A20EF" w:rsidRPr="003A20EF" w:rsidRDefault="003A20EF"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A20EF">
        <w:rPr>
          <w:rFonts w:ascii="Times New Roman" w:eastAsia="Times New Roman" w:hAnsi="Times New Roman" w:cs="Times New Roman"/>
          <w:sz w:val="28"/>
          <w:szCs w:val="28"/>
          <w:lang w:val="uk-UA"/>
        </w:rPr>
        <w:t>Після визнач</w:t>
      </w:r>
      <w:r>
        <w:rPr>
          <w:rFonts w:ascii="Times New Roman" w:eastAsia="Times New Roman" w:hAnsi="Times New Roman" w:cs="Times New Roman"/>
          <w:sz w:val="28"/>
          <w:szCs w:val="28"/>
          <w:lang w:val="uk-UA"/>
        </w:rPr>
        <w:t>ення</w:t>
      </w:r>
      <w:r w:rsidRPr="003A20EF">
        <w:rPr>
          <w:rFonts w:ascii="Times New Roman" w:eastAsia="Times New Roman" w:hAnsi="Times New Roman" w:cs="Times New Roman"/>
          <w:sz w:val="28"/>
          <w:szCs w:val="28"/>
          <w:lang w:val="uk-UA"/>
        </w:rPr>
        <w:t xml:space="preserve"> склад</w:t>
      </w:r>
      <w:r>
        <w:rPr>
          <w:rFonts w:ascii="Times New Roman" w:eastAsia="Times New Roman" w:hAnsi="Times New Roman" w:cs="Times New Roman"/>
          <w:sz w:val="28"/>
          <w:szCs w:val="28"/>
          <w:lang w:val="uk-UA"/>
        </w:rPr>
        <w:t>у</w:t>
      </w:r>
      <w:r w:rsidRPr="003A20EF">
        <w:rPr>
          <w:rFonts w:ascii="Times New Roman" w:eastAsia="Times New Roman" w:hAnsi="Times New Roman" w:cs="Times New Roman"/>
          <w:sz w:val="28"/>
          <w:szCs w:val="28"/>
          <w:lang w:val="uk-UA"/>
        </w:rPr>
        <w:t xml:space="preserve"> основних форм звітності, важливо розуміти, на яких «фундаментальних правилах» базується їх заповнення. Якщо форми звітності </w:t>
      </w:r>
      <w:r>
        <w:rPr>
          <w:rFonts w:ascii="Times New Roman" w:eastAsia="Times New Roman" w:hAnsi="Times New Roman" w:cs="Times New Roman"/>
          <w:sz w:val="28"/>
          <w:szCs w:val="28"/>
          <w:lang w:val="uk-UA"/>
        </w:rPr>
        <w:t>–</w:t>
      </w:r>
      <w:r w:rsidRPr="003A20EF">
        <w:rPr>
          <w:rFonts w:ascii="Times New Roman" w:eastAsia="Times New Roman" w:hAnsi="Times New Roman" w:cs="Times New Roman"/>
          <w:sz w:val="28"/>
          <w:szCs w:val="28"/>
          <w:lang w:val="uk-UA"/>
        </w:rPr>
        <w:t xml:space="preserve"> це каркас будинку, то загальні принципи МСФЗ </w:t>
      </w:r>
      <w:r>
        <w:rPr>
          <w:rFonts w:ascii="Times New Roman" w:eastAsia="Times New Roman" w:hAnsi="Times New Roman" w:cs="Times New Roman"/>
          <w:sz w:val="28"/>
          <w:szCs w:val="28"/>
          <w:lang w:val="uk-UA"/>
        </w:rPr>
        <w:t>–</w:t>
      </w:r>
      <w:r w:rsidRPr="003A20EF">
        <w:rPr>
          <w:rFonts w:ascii="Times New Roman" w:eastAsia="Times New Roman" w:hAnsi="Times New Roman" w:cs="Times New Roman"/>
          <w:sz w:val="28"/>
          <w:szCs w:val="28"/>
          <w:lang w:val="uk-UA"/>
        </w:rPr>
        <w:t xml:space="preserve"> це його міцний фундамент.</w:t>
      </w:r>
    </w:p>
    <w:p w:rsidR="003A20EF" w:rsidRPr="003A20EF" w:rsidRDefault="003A20EF"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A20EF">
        <w:rPr>
          <w:rFonts w:ascii="Times New Roman" w:eastAsia="Times New Roman" w:hAnsi="Times New Roman" w:cs="Times New Roman"/>
          <w:sz w:val="28"/>
          <w:szCs w:val="28"/>
          <w:lang w:val="uk-UA"/>
        </w:rPr>
        <w:t>Відповідно до МСБО (IAS) 1 «Подання фінансової звітності», формування будь-якого звіту має відбуватися із дотриманням базових концепцій, які забезпечують якість та зрозумілість інформації для інвесторів.</w:t>
      </w:r>
    </w:p>
    <w:p w:rsidR="003A20EF" w:rsidRDefault="003A20EF"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A20EF">
        <w:rPr>
          <w:rFonts w:ascii="Times New Roman" w:eastAsia="Times New Roman" w:hAnsi="Times New Roman" w:cs="Times New Roman"/>
          <w:sz w:val="28"/>
          <w:szCs w:val="28"/>
          <w:lang w:val="uk-UA"/>
        </w:rPr>
        <w:t>Для кращої наочності розглянемо ці принципи у вигляді систематизованої таблиці</w:t>
      </w:r>
      <w:r>
        <w:rPr>
          <w:rFonts w:ascii="Times New Roman" w:eastAsia="Times New Roman" w:hAnsi="Times New Roman" w:cs="Times New Roman"/>
          <w:sz w:val="28"/>
          <w:szCs w:val="28"/>
          <w:lang w:val="uk-UA"/>
        </w:rPr>
        <w:t xml:space="preserve"> 1.</w:t>
      </w:r>
    </w:p>
    <w:p w:rsidR="003A20EF" w:rsidRPr="003A20EF" w:rsidRDefault="003A20EF"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3A20EF" w:rsidRDefault="003A20EF"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1 –</w:t>
      </w:r>
      <w:r w:rsidRPr="003A20EF">
        <w:rPr>
          <w:rFonts w:ascii="Times New Roman" w:eastAsia="Times New Roman" w:hAnsi="Times New Roman" w:cs="Times New Roman"/>
          <w:sz w:val="28"/>
          <w:szCs w:val="28"/>
          <w:lang w:val="uk-UA"/>
        </w:rPr>
        <w:t>Загальні принципи складання фінансової звітності за МСФЗ</w:t>
      </w:r>
    </w:p>
    <w:tbl>
      <w:tblPr>
        <w:tblStyle w:val="a3"/>
        <w:tblW w:w="0" w:type="auto"/>
        <w:tblLook w:val="04A0" w:firstRow="1" w:lastRow="0" w:firstColumn="1" w:lastColumn="0" w:noHBand="0" w:noVBand="1"/>
      </w:tblPr>
      <w:tblGrid>
        <w:gridCol w:w="2049"/>
        <w:gridCol w:w="7630"/>
      </w:tblGrid>
      <w:tr w:rsidR="003A20EF" w:rsidRPr="00BE4653" w:rsidTr="003A20EF">
        <w:tc>
          <w:tcPr>
            <w:tcW w:w="0" w:type="auto"/>
            <w:hideMark/>
          </w:tcPr>
          <w:p w:rsidR="003A20EF" w:rsidRPr="003A20EF" w:rsidRDefault="003A20EF" w:rsidP="003A20EF">
            <w:pPr>
              <w:widowControl w:val="0"/>
              <w:jc w:val="center"/>
              <w:rPr>
                <w:rFonts w:ascii="Times New Roman" w:eastAsia="Times New Roman" w:hAnsi="Times New Roman" w:cs="Times New Roman"/>
                <w:sz w:val="24"/>
                <w:szCs w:val="24"/>
                <w:lang w:val="uk-UA"/>
              </w:rPr>
            </w:pPr>
            <w:r w:rsidRPr="003A20EF">
              <w:rPr>
                <w:rFonts w:ascii="Times New Roman" w:eastAsia="Times New Roman" w:hAnsi="Times New Roman" w:cs="Times New Roman"/>
                <w:bCs/>
                <w:sz w:val="24"/>
                <w:szCs w:val="24"/>
                <w:lang w:val="uk-UA"/>
              </w:rPr>
              <w:t>Принцип</w:t>
            </w:r>
          </w:p>
        </w:tc>
        <w:tc>
          <w:tcPr>
            <w:tcW w:w="0" w:type="auto"/>
            <w:hideMark/>
          </w:tcPr>
          <w:p w:rsidR="003A20EF" w:rsidRPr="003A20EF" w:rsidRDefault="003A20EF" w:rsidP="003A20EF">
            <w:pPr>
              <w:widowControl w:val="0"/>
              <w:jc w:val="center"/>
              <w:rPr>
                <w:rFonts w:ascii="Times New Roman" w:eastAsia="Times New Roman" w:hAnsi="Times New Roman" w:cs="Times New Roman"/>
                <w:sz w:val="24"/>
                <w:szCs w:val="24"/>
                <w:lang w:val="uk-UA"/>
              </w:rPr>
            </w:pPr>
            <w:r w:rsidRPr="003A20EF">
              <w:rPr>
                <w:rFonts w:ascii="Times New Roman" w:eastAsia="Times New Roman" w:hAnsi="Times New Roman" w:cs="Times New Roman"/>
                <w:bCs/>
                <w:sz w:val="24"/>
                <w:szCs w:val="24"/>
                <w:lang w:val="uk-UA"/>
              </w:rPr>
              <w:t>Сутність та вимоги до розкриття</w:t>
            </w:r>
          </w:p>
        </w:tc>
      </w:tr>
      <w:tr w:rsidR="003A20EF" w:rsidRPr="00BE4653" w:rsidTr="003A20EF">
        <w:tc>
          <w:tcPr>
            <w:tcW w:w="0" w:type="auto"/>
            <w:hideMark/>
          </w:tcPr>
          <w:p w:rsidR="003A20EF" w:rsidRPr="003A20EF" w:rsidRDefault="003A20EF" w:rsidP="003A20EF">
            <w:pPr>
              <w:widowControl w:val="0"/>
              <w:rPr>
                <w:rFonts w:ascii="Times New Roman" w:eastAsia="Times New Roman" w:hAnsi="Times New Roman" w:cs="Times New Roman"/>
                <w:sz w:val="24"/>
                <w:szCs w:val="24"/>
                <w:lang w:val="uk-UA"/>
              </w:rPr>
            </w:pPr>
            <w:r w:rsidRPr="003A20EF">
              <w:rPr>
                <w:rFonts w:ascii="Times New Roman" w:eastAsia="Times New Roman" w:hAnsi="Times New Roman" w:cs="Times New Roman"/>
                <w:bCs/>
                <w:sz w:val="24"/>
                <w:szCs w:val="24"/>
                <w:lang w:val="uk-UA"/>
              </w:rPr>
              <w:t>Достовірне подання</w:t>
            </w:r>
          </w:p>
        </w:tc>
        <w:tc>
          <w:tcPr>
            <w:tcW w:w="0" w:type="auto"/>
            <w:hideMark/>
          </w:tcPr>
          <w:p w:rsidR="003A20EF" w:rsidRPr="003A20EF" w:rsidRDefault="003A20EF" w:rsidP="003A20EF">
            <w:pPr>
              <w:widowControl w:val="0"/>
              <w:jc w:val="both"/>
              <w:rPr>
                <w:rFonts w:ascii="Times New Roman" w:eastAsia="Times New Roman" w:hAnsi="Times New Roman" w:cs="Times New Roman"/>
                <w:sz w:val="24"/>
                <w:szCs w:val="24"/>
                <w:lang w:val="uk-UA"/>
              </w:rPr>
            </w:pPr>
            <w:r w:rsidRPr="003A20EF">
              <w:rPr>
                <w:rFonts w:ascii="Times New Roman" w:eastAsia="Times New Roman" w:hAnsi="Times New Roman" w:cs="Times New Roman"/>
                <w:sz w:val="24"/>
                <w:szCs w:val="24"/>
                <w:lang w:val="uk-UA"/>
              </w:rPr>
              <w:t>Звітність повинна правдиво відображати фінансовий стан, результати діяльності та рух грошових коштів. Це досягається шляхом застосування МСФЗ та, за потреби, розкриття додаткової інформації для пояснення специфічних операцій.</w:t>
            </w:r>
          </w:p>
        </w:tc>
      </w:tr>
      <w:tr w:rsidR="003A20EF" w:rsidRPr="00BE4653" w:rsidTr="003A20EF">
        <w:tc>
          <w:tcPr>
            <w:tcW w:w="0" w:type="auto"/>
            <w:hideMark/>
          </w:tcPr>
          <w:p w:rsidR="003A20EF" w:rsidRPr="003A20EF" w:rsidRDefault="003A20EF" w:rsidP="003A20EF">
            <w:pPr>
              <w:widowControl w:val="0"/>
              <w:rPr>
                <w:rFonts w:ascii="Times New Roman" w:eastAsia="Times New Roman" w:hAnsi="Times New Roman" w:cs="Times New Roman"/>
                <w:sz w:val="24"/>
                <w:szCs w:val="24"/>
                <w:lang w:val="uk-UA"/>
              </w:rPr>
            </w:pPr>
            <w:r w:rsidRPr="003A20EF">
              <w:rPr>
                <w:rFonts w:ascii="Times New Roman" w:eastAsia="Times New Roman" w:hAnsi="Times New Roman" w:cs="Times New Roman"/>
                <w:bCs/>
                <w:sz w:val="24"/>
                <w:szCs w:val="24"/>
                <w:lang w:val="uk-UA"/>
              </w:rPr>
              <w:t>Безперервність діяльності</w:t>
            </w:r>
          </w:p>
        </w:tc>
        <w:tc>
          <w:tcPr>
            <w:tcW w:w="0" w:type="auto"/>
            <w:hideMark/>
          </w:tcPr>
          <w:p w:rsidR="003A20EF" w:rsidRPr="003A20EF" w:rsidRDefault="003A20EF" w:rsidP="003A20EF">
            <w:pPr>
              <w:widowControl w:val="0"/>
              <w:jc w:val="both"/>
              <w:rPr>
                <w:rFonts w:ascii="Times New Roman" w:eastAsia="Times New Roman" w:hAnsi="Times New Roman" w:cs="Times New Roman"/>
                <w:sz w:val="24"/>
                <w:szCs w:val="24"/>
                <w:lang w:val="uk-UA"/>
              </w:rPr>
            </w:pPr>
            <w:r w:rsidRPr="003A20EF">
              <w:rPr>
                <w:rFonts w:ascii="Times New Roman" w:eastAsia="Times New Roman" w:hAnsi="Times New Roman" w:cs="Times New Roman"/>
                <w:sz w:val="24"/>
                <w:szCs w:val="24"/>
                <w:lang w:val="uk-UA"/>
              </w:rPr>
              <w:t>Звітність складається виходячи з припущення, що підприємство працює і працюватиме у найближчому майбутньому (мінімум 12 місяців) і не має наміру чи потреби у ліквідації або суттєвому скороченні масштабів діяльності.</w:t>
            </w:r>
          </w:p>
        </w:tc>
      </w:tr>
      <w:tr w:rsidR="003A20EF" w:rsidRPr="00BE4653" w:rsidTr="003A20EF">
        <w:tc>
          <w:tcPr>
            <w:tcW w:w="0" w:type="auto"/>
            <w:hideMark/>
          </w:tcPr>
          <w:p w:rsidR="003A20EF" w:rsidRPr="003A20EF" w:rsidRDefault="003A20EF" w:rsidP="003A20EF">
            <w:pPr>
              <w:widowControl w:val="0"/>
              <w:rPr>
                <w:rFonts w:ascii="Times New Roman" w:eastAsia="Times New Roman" w:hAnsi="Times New Roman" w:cs="Times New Roman"/>
                <w:sz w:val="24"/>
                <w:szCs w:val="24"/>
                <w:lang w:val="uk-UA"/>
              </w:rPr>
            </w:pPr>
            <w:r w:rsidRPr="003A20EF">
              <w:rPr>
                <w:rFonts w:ascii="Times New Roman" w:eastAsia="Times New Roman" w:hAnsi="Times New Roman" w:cs="Times New Roman"/>
                <w:bCs/>
                <w:sz w:val="24"/>
                <w:szCs w:val="24"/>
                <w:lang w:val="uk-UA"/>
              </w:rPr>
              <w:t>Метод нарахування</w:t>
            </w:r>
          </w:p>
        </w:tc>
        <w:tc>
          <w:tcPr>
            <w:tcW w:w="0" w:type="auto"/>
            <w:hideMark/>
          </w:tcPr>
          <w:p w:rsidR="003A20EF" w:rsidRPr="003A20EF" w:rsidRDefault="003A20EF" w:rsidP="003A20EF">
            <w:pPr>
              <w:widowControl w:val="0"/>
              <w:jc w:val="both"/>
              <w:rPr>
                <w:rFonts w:ascii="Times New Roman" w:eastAsia="Times New Roman" w:hAnsi="Times New Roman" w:cs="Times New Roman"/>
                <w:sz w:val="24"/>
                <w:szCs w:val="24"/>
                <w:lang w:val="uk-UA"/>
              </w:rPr>
            </w:pPr>
            <w:r w:rsidRPr="003A20EF">
              <w:rPr>
                <w:rFonts w:ascii="Times New Roman" w:eastAsia="Times New Roman" w:hAnsi="Times New Roman" w:cs="Times New Roman"/>
                <w:sz w:val="24"/>
                <w:szCs w:val="24"/>
                <w:lang w:val="uk-UA"/>
              </w:rPr>
              <w:t>Операції та події визнаються тоді, коли вони відбуваються (а не тоді, коли отримано або сплачено гроші), і відображаються у звітах тих періодів, до яких вони належать.</w:t>
            </w:r>
          </w:p>
        </w:tc>
      </w:tr>
      <w:tr w:rsidR="003A20EF" w:rsidRPr="00BE4653" w:rsidTr="003A20EF">
        <w:tc>
          <w:tcPr>
            <w:tcW w:w="0" w:type="auto"/>
            <w:hideMark/>
          </w:tcPr>
          <w:p w:rsidR="003A20EF" w:rsidRPr="003A20EF" w:rsidRDefault="003A20EF" w:rsidP="003A20EF">
            <w:pPr>
              <w:widowControl w:val="0"/>
              <w:rPr>
                <w:rFonts w:ascii="Times New Roman" w:eastAsia="Times New Roman" w:hAnsi="Times New Roman" w:cs="Times New Roman"/>
                <w:sz w:val="24"/>
                <w:szCs w:val="24"/>
                <w:lang w:val="uk-UA"/>
              </w:rPr>
            </w:pPr>
            <w:r w:rsidRPr="003A20EF">
              <w:rPr>
                <w:rFonts w:ascii="Times New Roman" w:eastAsia="Times New Roman" w:hAnsi="Times New Roman" w:cs="Times New Roman"/>
                <w:bCs/>
                <w:sz w:val="24"/>
                <w:szCs w:val="24"/>
                <w:lang w:val="uk-UA"/>
              </w:rPr>
              <w:t>Суттєвість</w:t>
            </w:r>
          </w:p>
        </w:tc>
        <w:tc>
          <w:tcPr>
            <w:tcW w:w="0" w:type="auto"/>
            <w:hideMark/>
          </w:tcPr>
          <w:p w:rsidR="003A20EF" w:rsidRPr="003A20EF" w:rsidRDefault="003A20EF" w:rsidP="003A20EF">
            <w:pPr>
              <w:widowControl w:val="0"/>
              <w:jc w:val="both"/>
              <w:rPr>
                <w:rFonts w:ascii="Times New Roman" w:eastAsia="Times New Roman" w:hAnsi="Times New Roman" w:cs="Times New Roman"/>
                <w:sz w:val="24"/>
                <w:szCs w:val="24"/>
                <w:lang w:val="uk-UA"/>
              </w:rPr>
            </w:pPr>
            <w:r w:rsidRPr="003A20EF">
              <w:rPr>
                <w:rFonts w:ascii="Times New Roman" w:eastAsia="Times New Roman" w:hAnsi="Times New Roman" w:cs="Times New Roman"/>
                <w:sz w:val="24"/>
                <w:szCs w:val="24"/>
                <w:lang w:val="uk-UA"/>
              </w:rPr>
              <w:t>Інформація є суттєвою, якщо її пропуск або неправильне відображення може вплинути на економічні рішення користувачів. Кожен суттєвий клас подібних статей має подаватися у звітності окремо.</w:t>
            </w:r>
          </w:p>
        </w:tc>
      </w:tr>
      <w:tr w:rsidR="003A20EF" w:rsidRPr="00BE4653" w:rsidTr="003A20EF">
        <w:tc>
          <w:tcPr>
            <w:tcW w:w="0" w:type="auto"/>
            <w:hideMark/>
          </w:tcPr>
          <w:p w:rsidR="003A20EF" w:rsidRPr="003A20EF" w:rsidRDefault="003A20EF" w:rsidP="003A20EF">
            <w:pPr>
              <w:widowControl w:val="0"/>
              <w:rPr>
                <w:rFonts w:ascii="Times New Roman" w:eastAsia="Times New Roman" w:hAnsi="Times New Roman" w:cs="Times New Roman"/>
                <w:sz w:val="24"/>
                <w:szCs w:val="24"/>
                <w:lang w:val="uk-UA"/>
              </w:rPr>
            </w:pPr>
            <w:r w:rsidRPr="003A20EF">
              <w:rPr>
                <w:rFonts w:ascii="Times New Roman" w:eastAsia="Times New Roman" w:hAnsi="Times New Roman" w:cs="Times New Roman"/>
                <w:bCs/>
                <w:sz w:val="24"/>
                <w:szCs w:val="24"/>
                <w:lang w:val="uk-UA"/>
              </w:rPr>
              <w:t>Агрегування</w:t>
            </w:r>
          </w:p>
        </w:tc>
        <w:tc>
          <w:tcPr>
            <w:tcW w:w="0" w:type="auto"/>
            <w:hideMark/>
          </w:tcPr>
          <w:p w:rsidR="003A20EF" w:rsidRPr="003A20EF" w:rsidRDefault="003A20EF" w:rsidP="003A20EF">
            <w:pPr>
              <w:widowControl w:val="0"/>
              <w:jc w:val="both"/>
              <w:rPr>
                <w:rFonts w:ascii="Times New Roman" w:eastAsia="Times New Roman" w:hAnsi="Times New Roman" w:cs="Times New Roman"/>
                <w:sz w:val="24"/>
                <w:szCs w:val="24"/>
                <w:lang w:val="uk-UA"/>
              </w:rPr>
            </w:pPr>
            <w:r w:rsidRPr="003A20EF">
              <w:rPr>
                <w:rFonts w:ascii="Times New Roman" w:eastAsia="Times New Roman" w:hAnsi="Times New Roman" w:cs="Times New Roman"/>
                <w:sz w:val="24"/>
                <w:szCs w:val="24"/>
                <w:lang w:val="uk-UA"/>
              </w:rPr>
              <w:t>Несуттєві суми повинні об’єднуватися з сумами аналогічного характеру або функцій і не обов’язково потребують окремого подання в основних формах звітності (вони можуть бути деталізовані у Примітках).</w:t>
            </w:r>
          </w:p>
        </w:tc>
      </w:tr>
    </w:tbl>
    <w:p w:rsidR="003A20EF" w:rsidRPr="004B4C07" w:rsidRDefault="004B4C07"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4B4C07">
        <w:rPr>
          <w:rFonts w:ascii="Times New Roman" w:eastAsia="Times New Roman" w:hAnsi="Times New Roman" w:cs="Times New Roman"/>
          <w:sz w:val="28"/>
          <w:szCs w:val="28"/>
          <w:lang w:val="uk-UA"/>
        </w:rPr>
        <w:lastRenderedPageBreak/>
        <w:t>Застосування наведених принципів гарантує, що фінансова звітність не перетворюється на просто набір цифр, а стає об'єктивним інструментом аналізу.</w:t>
      </w:r>
    </w:p>
    <w:p w:rsidR="004B4C07" w:rsidRDefault="004B4C07" w:rsidP="003A20EF">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4B4C07">
        <w:rPr>
          <w:rFonts w:ascii="Times New Roman" w:eastAsia="Times New Roman" w:hAnsi="Times New Roman" w:cs="Times New Roman"/>
          <w:sz w:val="28"/>
          <w:szCs w:val="28"/>
          <w:lang w:val="uk-UA"/>
        </w:rPr>
        <w:t>Достовірне подання та безперервність діяльності формують довіру до компанії, тоді як метод нарахування дозволяє бачити реальні зобов'язання та ресурси підприємства, незалежно від руху готівки. Водночас дотримання критеріїв суттєвості та агрегування допомагає уникнути захаращення звітів другорядною інформацією, фокусуючи увагу користувачів на показниках, що дійсно мають значення для оцінки ефективності бізнесу.</w:t>
      </w:r>
    </w:p>
    <w:p w:rsidR="004B4C07" w:rsidRPr="004B4C07" w:rsidRDefault="004B4C07"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4B4C07">
        <w:rPr>
          <w:rFonts w:ascii="Times New Roman" w:eastAsia="Times New Roman" w:hAnsi="Times New Roman" w:cs="Times New Roman"/>
          <w:sz w:val="28"/>
          <w:szCs w:val="28"/>
          <w:lang w:val="uk-UA"/>
        </w:rPr>
        <w:t xml:space="preserve">Після </w:t>
      </w:r>
      <w:r>
        <w:rPr>
          <w:rFonts w:ascii="Times New Roman" w:eastAsia="Times New Roman" w:hAnsi="Times New Roman" w:cs="Times New Roman"/>
          <w:sz w:val="28"/>
          <w:szCs w:val="28"/>
          <w:lang w:val="uk-UA"/>
        </w:rPr>
        <w:t>розгляду</w:t>
      </w:r>
      <w:r w:rsidRPr="004B4C07">
        <w:rPr>
          <w:rFonts w:ascii="Times New Roman" w:eastAsia="Times New Roman" w:hAnsi="Times New Roman" w:cs="Times New Roman"/>
          <w:sz w:val="28"/>
          <w:szCs w:val="28"/>
          <w:lang w:val="uk-UA"/>
        </w:rPr>
        <w:t xml:space="preserve"> базов</w:t>
      </w:r>
      <w:r>
        <w:rPr>
          <w:rFonts w:ascii="Times New Roman" w:eastAsia="Times New Roman" w:hAnsi="Times New Roman" w:cs="Times New Roman"/>
          <w:sz w:val="28"/>
          <w:szCs w:val="28"/>
          <w:lang w:val="uk-UA"/>
        </w:rPr>
        <w:t>их</w:t>
      </w:r>
      <w:r w:rsidRPr="004B4C07">
        <w:rPr>
          <w:rFonts w:ascii="Times New Roman" w:eastAsia="Times New Roman" w:hAnsi="Times New Roman" w:cs="Times New Roman"/>
          <w:sz w:val="28"/>
          <w:szCs w:val="28"/>
          <w:lang w:val="uk-UA"/>
        </w:rPr>
        <w:t xml:space="preserve"> концепці</w:t>
      </w:r>
      <w:r>
        <w:rPr>
          <w:rFonts w:ascii="Times New Roman" w:eastAsia="Times New Roman" w:hAnsi="Times New Roman" w:cs="Times New Roman"/>
          <w:sz w:val="28"/>
          <w:szCs w:val="28"/>
          <w:lang w:val="uk-UA"/>
        </w:rPr>
        <w:t>й</w:t>
      </w:r>
      <w:r w:rsidRPr="004B4C07">
        <w:rPr>
          <w:rFonts w:ascii="Times New Roman" w:eastAsia="Times New Roman" w:hAnsi="Times New Roman" w:cs="Times New Roman"/>
          <w:sz w:val="28"/>
          <w:szCs w:val="28"/>
          <w:lang w:val="uk-UA"/>
        </w:rPr>
        <w:t>, на яких ґрунтується підготовка звітності, перейдемо до організаційних та технічних вимог МСБО (IAS) 1. Ці вимоги гарантують, що користувач звітності зможе не лише зрозуміти цифри, а й правильно ідентифікувати компанію та порівняти її результати з минулими роками.</w:t>
      </w:r>
    </w:p>
    <w:p w:rsidR="004B4C07" w:rsidRDefault="004B4C07"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4B4C07">
        <w:rPr>
          <w:rFonts w:ascii="Times New Roman" w:eastAsia="Times New Roman" w:hAnsi="Times New Roman" w:cs="Times New Roman"/>
          <w:sz w:val="28"/>
          <w:szCs w:val="28"/>
          <w:lang w:val="uk-UA"/>
        </w:rPr>
        <w:t xml:space="preserve">Розглянемо ці три критичні вимоги </w:t>
      </w:r>
      <w:r>
        <w:rPr>
          <w:rFonts w:ascii="Times New Roman" w:eastAsia="Times New Roman" w:hAnsi="Times New Roman" w:cs="Times New Roman"/>
          <w:sz w:val="28"/>
          <w:szCs w:val="28"/>
          <w:lang w:val="uk-UA"/>
        </w:rPr>
        <w:t>–</w:t>
      </w:r>
      <w:r w:rsidRPr="004B4C07">
        <w:rPr>
          <w:rFonts w:ascii="Times New Roman" w:eastAsia="Times New Roman" w:hAnsi="Times New Roman" w:cs="Times New Roman"/>
          <w:sz w:val="28"/>
          <w:szCs w:val="28"/>
          <w:lang w:val="uk-UA"/>
        </w:rPr>
        <w:t xml:space="preserve"> періодичність, ідентифікацію та порівняльну інформацію </w:t>
      </w:r>
      <w:r>
        <w:rPr>
          <w:rFonts w:ascii="Times New Roman" w:eastAsia="Times New Roman" w:hAnsi="Times New Roman" w:cs="Times New Roman"/>
          <w:sz w:val="28"/>
          <w:szCs w:val="28"/>
          <w:lang w:val="uk-UA"/>
        </w:rPr>
        <w:t>–</w:t>
      </w:r>
      <w:r w:rsidRPr="004B4C07">
        <w:rPr>
          <w:rFonts w:ascii="Times New Roman" w:eastAsia="Times New Roman" w:hAnsi="Times New Roman" w:cs="Times New Roman"/>
          <w:sz w:val="28"/>
          <w:szCs w:val="28"/>
          <w:lang w:val="uk-UA"/>
        </w:rPr>
        <w:t xml:space="preserve"> детальніше.</w:t>
      </w:r>
    </w:p>
    <w:p w:rsidR="004B4C07" w:rsidRDefault="004B4C07"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4B4C07" w:rsidRDefault="004B4C07"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Таблиця 2 – </w:t>
      </w:r>
      <w:r w:rsidRPr="004B4C07">
        <w:rPr>
          <w:rFonts w:ascii="Times New Roman" w:eastAsia="Times New Roman" w:hAnsi="Times New Roman" w:cs="Times New Roman"/>
          <w:sz w:val="28"/>
          <w:szCs w:val="28"/>
          <w:lang w:val="uk-UA"/>
        </w:rPr>
        <w:t>Технічні регламенти подання фінансової звітності</w:t>
      </w:r>
    </w:p>
    <w:tbl>
      <w:tblPr>
        <w:tblStyle w:val="a3"/>
        <w:tblW w:w="0" w:type="auto"/>
        <w:tblLook w:val="04A0" w:firstRow="1" w:lastRow="0" w:firstColumn="1" w:lastColumn="0" w:noHBand="0" w:noVBand="1"/>
      </w:tblPr>
      <w:tblGrid>
        <w:gridCol w:w="1894"/>
        <w:gridCol w:w="7785"/>
      </w:tblGrid>
      <w:tr w:rsidR="004B4C07" w:rsidRPr="00BE4653" w:rsidTr="004B4C07">
        <w:tc>
          <w:tcPr>
            <w:tcW w:w="0" w:type="auto"/>
            <w:hideMark/>
          </w:tcPr>
          <w:p w:rsidR="004B4C07" w:rsidRPr="004B4C07" w:rsidRDefault="004B4C07" w:rsidP="004B4C07">
            <w:pPr>
              <w:jc w:val="center"/>
              <w:rPr>
                <w:rFonts w:ascii="Times New Roman" w:eastAsia="Times New Roman" w:hAnsi="Times New Roman" w:cs="Times New Roman"/>
                <w:sz w:val="24"/>
                <w:szCs w:val="24"/>
                <w:lang w:val="uk-UA"/>
              </w:rPr>
            </w:pPr>
            <w:r w:rsidRPr="004B4C07">
              <w:rPr>
                <w:rFonts w:ascii="Times New Roman" w:eastAsia="Times New Roman" w:hAnsi="Times New Roman" w:cs="Times New Roman"/>
                <w:bCs/>
                <w:sz w:val="24"/>
                <w:szCs w:val="24"/>
                <w:lang w:val="uk-UA"/>
              </w:rPr>
              <w:t>Вимога</w:t>
            </w:r>
          </w:p>
        </w:tc>
        <w:tc>
          <w:tcPr>
            <w:tcW w:w="0" w:type="auto"/>
            <w:hideMark/>
          </w:tcPr>
          <w:p w:rsidR="004B4C07" w:rsidRPr="004B4C07" w:rsidRDefault="004B4C07" w:rsidP="004B4C07">
            <w:pPr>
              <w:jc w:val="center"/>
              <w:rPr>
                <w:rFonts w:ascii="Times New Roman" w:eastAsia="Times New Roman" w:hAnsi="Times New Roman" w:cs="Times New Roman"/>
                <w:sz w:val="24"/>
                <w:szCs w:val="24"/>
                <w:lang w:val="uk-UA"/>
              </w:rPr>
            </w:pPr>
            <w:r w:rsidRPr="004B4C07">
              <w:rPr>
                <w:rFonts w:ascii="Times New Roman" w:eastAsia="Times New Roman" w:hAnsi="Times New Roman" w:cs="Times New Roman"/>
                <w:bCs/>
                <w:sz w:val="24"/>
                <w:szCs w:val="24"/>
                <w:lang w:val="uk-UA"/>
              </w:rPr>
              <w:t>Деталізація та регламент згідно з МСБО 1</w:t>
            </w:r>
          </w:p>
        </w:tc>
      </w:tr>
      <w:tr w:rsidR="004B4C07" w:rsidRPr="00BE4653" w:rsidTr="004B4C07">
        <w:tc>
          <w:tcPr>
            <w:tcW w:w="0" w:type="auto"/>
            <w:hideMark/>
          </w:tcPr>
          <w:p w:rsidR="004B4C07" w:rsidRPr="004B4C07" w:rsidRDefault="004B4C07" w:rsidP="004B4C07">
            <w:pPr>
              <w:rPr>
                <w:rFonts w:ascii="Times New Roman" w:eastAsia="Times New Roman" w:hAnsi="Times New Roman" w:cs="Times New Roman"/>
                <w:sz w:val="24"/>
                <w:szCs w:val="24"/>
                <w:lang w:val="uk-UA"/>
              </w:rPr>
            </w:pPr>
            <w:r w:rsidRPr="004B4C07">
              <w:rPr>
                <w:rFonts w:ascii="Times New Roman" w:eastAsia="Times New Roman" w:hAnsi="Times New Roman" w:cs="Times New Roman"/>
                <w:bCs/>
                <w:sz w:val="24"/>
                <w:szCs w:val="24"/>
                <w:lang w:val="uk-UA"/>
              </w:rPr>
              <w:t>Періодичність подання</w:t>
            </w:r>
          </w:p>
        </w:tc>
        <w:tc>
          <w:tcPr>
            <w:tcW w:w="0" w:type="auto"/>
            <w:hideMark/>
          </w:tcPr>
          <w:p w:rsidR="004B4C07" w:rsidRDefault="004B4C07" w:rsidP="004B4C07">
            <w:pPr>
              <w:jc w:val="both"/>
              <w:rPr>
                <w:rFonts w:ascii="Times New Roman" w:eastAsia="Times New Roman" w:hAnsi="Times New Roman" w:cs="Times New Roman"/>
                <w:sz w:val="24"/>
                <w:szCs w:val="24"/>
                <w:lang w:val="uk-UA"/>
              </w:rPr>
            </w:pPr>
            <w:r w:rsidRPr="004B4C07">
              <w:rPr>
                <w:rFonts w:ascii="Times New Roman" w:eastAsia="Times New Roman" w:hAnsi="Times New Roman" w:cs="Times New Roman"/>
                <w:sz w:val="24"/>
                <w:szCs w:val="24"/>
                <w:lang w:val="uk-UA"/>
              </w:rPr>
              <w:t xml:space="preserve">Підприємство повинно подавати повний комплект фінансової звітності (включаючи порівняльну інформацію) </w:t>
            </w:r>
            <w:r w:rsidRPr="004B4C07">
              <w:rPr>
                <w:rFonts w:ascii="Times New Roman" w:eastAsia="Times New Roman" w:hAnsi="Times New Roman" w:cs="Times New Roman"/>
                <w:bCs/>
                <w:sz w:val="24"/>
                <w:szCs w:val="24"/>
                <w:lang w:val="uk-UA"/>
              </w:rPr>
              <w:t>щонайменше щорічно</w:t>
            </w:r>
            <w:r w:rsidRPr="004B4C07">
              <w:rPr>
                <w:rFonts w:ascii="Times New Roman" w:eastAsia="Times New Roman" w:hAnsi="Times New Roman" w:cs="Times New Roman"/>
                <w:sz w:val="24"/>
                <w:szCs w:val="24"/>
                <w:lang w:val="uk-UA"/>
              </w:rPr>
              <w:t xml:space="preserve">. </w:t>
            </w:r>
          </w:p>
          <w:p w:rsidR="004B4C07" w:rsidRDefault="004B4C07" w:rsidP="004B4C07">
            <w:pPr>
              <w:jc w:val="both"/>
              <w:rPr>
                <w:rFonts w:ascii="Times New Roman" w:eastAsia="Times New Roman" w:hAnsi="Times New Roman" w:cs="Times New Roman"/>
                <w:sz w:val="24"/>
                <w:szCs w:val="24"/>
                <w:lang w:val="uk-UA"/>
              </w:rPr>
            </w:pPr>
            <w:r w:rsidRPr="004B4C07">
              <w:rPr>
                <w:rFonts w:ascii="Times New Roman" w:eastAsia="Times New Roman" w:hAnsi="Times New Roman" w:cs="Times New Roman"/>
                <w:sz w:val="24"/>
                <w:szCs w:val="24"/>
                <w:lang w:val="uk-UA"/>
              </w:rPr>
              <w:t xml:space="preserve">Якщо дата балансу змінюється і звітність подається за період, довший або коротший за один рік, компанія має розкрити: </w:t>
            </w:r>
          </w:p>
          <w:p w:rsidR="004B4C07" w:rsidRDefault="004B4C07" w:rsidP="004B4C07">
            <w:pPr>
              <w:jc w:val="both"/>
              <w:rPr>
                <w:rFonts w:ascii="Times New Roman" w:eastAsia="Times New Roman" w:hAnsi="Times New Roman" w:cs="Times New Roman"/>
                <w:sz w:val="24"/>
                <w:szCs w:val="24"/>
                <w:lang w:val="uk-UA"/>
              </w:rPr>
            </w:pPr>
            <w:r w:rsidRPr="004B4C07">
              <w:rPr>
                <w:rFonts w:ascii="Times New Roman" w:eastAsia="Times New Roman" w:hAnsi="Times New Roman" w:cs="Times New Roman"/>
                <w:sz w:val="24"/>
                <w:szCs w:val="24"/>
                <w:lang w:val="uk-UA"/>
              </w:rPr>
              <w:t xml:space="preserve">а) причину використання іншого періоду; </w:t>
            </w:r>
          </w:p>
          <w:p w:rsidR="004B4C07" w:rsidRPr="004B4C07" w:rsidRDefault="004B4C07" w:rsidP="004B4C07">
            <w:pPr>
              <w:jc w:val="both"/>
              <w:rPr>
                <w:rFonts w:ascii="Times New Roman" w:eastAsia="Times New Roman" w:hAnsi="Times New Roman" w:cs="Times New Roman"/>
                <w:sz w:val="24"/>
                <w:szCs w:val="24"/>
                <w:lang w:val="uk-UA"/>
              </w:rPr>
            </w:pPr>
            <w:r w:rsidRPr="004B4C07">
              <w:rPr>
                <w:rFonts w:ascii="Times New Roman" w:eastAsia="Times New Roman" w:hAnsi="Times New Roman" w:cs="Times New Roman"/>
                <w:sz w:val="24"/>
                <w:szCs w:val="24"/>
                <w:lang w:val="uk-UA"/>
              </w:rPr>
              <w:t>б) факт того, що суми у звітах не є повністю порівнянними.</w:t>
            </w:r>
          </w:p>
        </w:tc>
      </w:tr>
      <w:tr w:rsidR="004B4C07" w:rsidRPr="00BE4653" w:rsidTr="004B4C07">
        <w:tc>
          <w:tcPr>
            <w:tcW w:w="0" w:type="auto"/>
            <w:hideMark/>
          </w:tcPr>
          <w:p w:rsidR="004B4C07" w:rsidRPr="004B4C07" w:rsidRDefault="004B4C07" w:rsidP="004B4C07">
            <w:pPr>
              <w:rPr>
                <w:rFonts w:ascii="Times New Roman" w:eastAsia="Times New Roman" w:hAnsi="Times New Roman" w:cs="Times New Roman"/>
                <w:sz w:val="24"/>
                <w:szCs w:val="24"/>
                <w:lang w:val="uk-UA"/>
              </w:rPr>
            </w:pPr>
            <w:r w:rsidRPr="004B4C07">
              <w:rPr>
                <w:rFonts w:ascii="Times New Roman" w:eastAsia="Times New Roman" w:hAnsi="Times New Roman" w:cs="Times New Roman"/>
                <w:bCs/>
                <w:sz w:val="24"/>
                <w:szCs w:val="24"/>
                <w:lang w:val="uk-UA"/>
              </w:rPr>
              <w:t>Ідентифікація звітності</w:t>
            </w:r>
          </w:p>
        </w:tc>
        <w:tc>
          <w:tcPr>
            <w:tcW w:w="0" w:type="auto"/>
            <w:hideMark/>
          </w:tcPr>
          <w:p w:rsidR="004B4C07" w:rsidRPr="004B4C07" w:rsidRDefault="004B4C07" w:rsidP="004B4C07">
            <w:pPr>
              <w:jc w:val="both"/>
              <w:rPr>
                <w:rFonts w:ascii="Times New Roman" w:eastAsia="Times New Roman" w:hAnsi="Times New Roman" w:cs="Times New Roman"/>
                <w:sz w:val="24"/>
                <w:szCs w:val="24"/>
                <w:lang w:val="uk-UA"/>
              </w:rPr>
            </w:pPr>
            <w:r w:rsidRPr="004B4C07">
              <w:rPr>
                <w:rFonts w:ascii="Times New Roman" w:eastAsia="Times New Roman" w:hAnsi="Times New Roman" w:cs="Times New Roman"/>
                <w:sz w:val="24"/>
                <w:szCs w:val="24"/>
                <w:lang w:val="uk-UA"/>
              </w:rPr>
              <w:t>Фінансова звітність має бути чітко відокремлена від іншої інформації в тому ж опублікованому документі (наприклад, від річного звіту директора). Підприємство повинно чітко зазначити: назву суб'єкта, чи є звітність індивідуальною чи консолідованою, дату завершення звітного періоду, валюту подання та рівень округлення цифр (тисячі, мільйони).</w:t>
            </w:r>
          </w:p>
        </w:tc>
      </w:tr>
      <w:tr w:rsidR="004B4C07" w:rsidRPr="00BE4653" w:rsidTr="004B4C07">
        <w:tc>
          <w:tcPr>
            <w:tcW w:w="0" w:type="auto"/>
            <w:hideMark/>
          </w:tcPr>
          <w:p w:rsidR="004B4C07" w:rsidRPr="004B4C07" w:rsidRDefault="004B4C07" w:rsidP="004B4C07">
            <w:pPr>
              <w:rPr>
                <w:rFonts w:ascii="Times New Roman" w:eastAsia="Times New Roman" w:hAnsi="Times New Roman" w:cs="Times New Roman"/>
                <w:sz w:val="24"/>
                <w:szCs w:val="24"/>
                <w:lang w:val="uk-UA"/>
              </w:rPr>
            </w:pPr>
            <w:r w:rsidRPr="004B4C07">
              <w:rPr>
                <w:rFonts w:ascii="Times New Roman" w:eastAsia="Times New Roman" w:hAnsi="Times New Roman" w:cs="Times New Roman"/>
                <w:bCs/>
                <w:sz w:val="24"/>
                <w:szCs w:val="24"/>
                <w:lang w:val="uk-UA"/>
              </w:rPr>
              <w:t>Порівняльна інформація</w:t>
            </w:r>
          </w:p>
        </w:tc>
        <w:tc>
          <w:tcPr>
            <w:tcW w:w="0" w:type="auto"/>
            <w:hideMark/>
          </w:tcPr>
          <w:p w:rsidR="004B4C07" w:rsidRPr="004B4C07" w:rsidRDefault="004B4C07" w:rsidP="004B4C07">
            <w:pPr>
              <w:jc w:val="both"/>
              <w:rPr>
                <w:rFonts w:ascii="Times New Roman" w:eastAsia="Times New Roman" w:hAnsi="Times New Roman" w:cs="Times New Roman"/>
                <w:sz w:val="24"/>
                <w:szCs w:val="24"/>
                <w:lang w:val="uk-UA"/>
              </w:rPr>
            </w:pPr>
            <w:r w:rsidRPr="004B4C07">
              <w:rPr>
                <w:rFonts w:ascii="Times New Roman" w:eastAsia="Times New Roman" w:hAnsi="Times New Roman" w:cs="Times New Roman"/>
                <w:sz w:val="24"/>
                <w:szCs w:val="24"/>
                <w:lang w:val="uk-UA"/>
              </w:rPr>
              <w:t xml:space="preserve">Підприємство має подавати порівняльну інформацію щодо </w:t>
            </w:r>
            <w:r w:rsidRPr="004B4C07">
              <w:rPr>
                <w:rFonts w:ascii="Times New Roman" w:eastAsia="Times New Roman" w:hAnsi="Times New Roman" w:cs="Times New Roman"/>
                <w:bCs/>
                <w:sz w:val="24"/>
                <w:szCs w:val="24"/>
                <w:lang w:val="uk-UA"/>
              </w:rPr>
              <w:t>попереднього періоду</w:t>
            </w:r>
            <w:r w:rsidRPr="004B4C07">
              <w:rPr>
                <w:rFonts w:ascii="Times New Roman" w:eastAsia="Times New Roman" w:hAnsi="Times New Roman" w:cs="Times New Roman"/>
                <w:sz w:val="24"/>
                <w:szCs w:val="24"/>
                <w:lang w:val="uk-UA"/>
              </w:rPr>
              <w:t xml:space="preserve"> для всіх сум, зазначених у фінансовій звітності за поточний період. Це стосується не лише цифр, а й описової інформації (приміток), якщо це необхідно для розуміння звітності поточного періоду. Мінімум </w:t>
            </w:r>
            <w:r>
              <w:rPr>
                <w:rFonts w:ascii="Times New Roman" w:eastAsia="Times New Roman" w:hAnsi="Times New Roman" w:cs="Times New Roman"/>
                <w:sz w:val="24"/>
                <w:szCs w:val="24"/>
                <w:lang w:val="uk-UA"/>
              </w:rPr>
              <w:t>–</w:t>
            </w:r>
            <w:r w:rsidRPr="004B4C07">
              <w:rPr>
                <w:rFonts w:ascii="Times New Roman" w:eastAsia="Times New Roman" w:hAnsi="Times New Roman" w:cs="Times New Roman"/>
                <w:sz w:val="24"/>
                <w:szCs w:val="24"/>
                <w:lang w:val="uk-UA"/>
              </w:rPr>
              <w:t xml:space="preserve"> це два звіти про фінансовий стан та по два звіти для кожної іншої форми.</w:t>
            </w:r>
          </w:p>
        </w:tc>
      </w:tr>
    </w:tbl>
    <w:p w:rsidR="004B4C07" w:rsidRDefault="004B4C07"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4B4C07" w:rsidRPr="004B4C07" w:rsidRDefault="004B4C07"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Слід</w:t>
      </w:r>
      <w:r w:rsidRPr="004B4C07">
        <w:rPr>
          <w:rFonts w:ascii="Times New Roman" w:eastAsia="Times New Roman" w:hAnsi="Times New Roman" w:cs="Times New Roman"/>
          <w:sz w:val="28"/>
          <w:szCs w:val="28"/>
          <w:lang w:val="uk-UA"/>
        </w:rPr>
        <w:t xml:space="preserve"> за</w:t>
      </w:r>
      <w:r>
        <w:rPr>
          <w:rFonts w:ascii="Times New Roman" w:eastAsia="Times New Roman" w:hAnsi="Times New Roman" w:cs="Times New Roman"/>
          <w:sz w:val="28"/>
          <w:szCs w:val="28"/>
          <w:lang w:val="uk-UA"/>
        </w:rPr>
        <w:t>знач</w:t>
      </w:r>
      <w:r w:rsidRPr="004B4C07">
        <w:rPr>
          <w:rFonts w:ascii="Times New Roman" w:eastAsia="Times New Roman" w:hAnsi="Times New Roman" w:cs="Times New Roman"/>
          <w:sz w:val="28"/>
          <w:szCs w:val="28"/>
          <w:lang w:val="uk-UA"/>
        </w:rPr>
        <w:t>ити, що МСФЗ вимагають особливого підходу, якщо компанія вирішила змінити облікову політику або зробила ретроспективний перерахунок помилок. У такому випадку, згідно з МСБО 1, компанія повинна надати три звіти про фінансовий стан (баланси):</w:t>
      </w:r>
    </w:p>
    <w:p w:rsidR="004B4C07" w:rsidRPr="004B4C07" w:rsidRDefault="004B4C07" w:rsidP="004B4C07">
      <w:pPr>
        <w:pStyle w:val="a4"/>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4B4C07">
        <w:rPr>
          <w:rFonts w:ascii="Times New Roman" w:eastAsia="Times New Roman" w:hAnsi="Times New Roman" w:cs="Times New Roman"/>
          <w:sz w:val="28"/>
          <w:szCs w:val="28"/>
          <w:lang w:val="uk-UA"/>
        </w:rPr>
        <w:t>на кінець поточного періоду</w:t>
      </w:r>
      <w:r>
        <w:rPr>
          <w:rFonts w:ascii="Times New Roman" w:eastAsia="Times New Roman" w:hAnsi="Times New Roman" w:cs="Times New Roman"/>
          <w:sz w:val="28"/>
          <w:szCs w:val="28"/>
          <w:lang w:val="uk-UA"/>
        </w:rPr>
        <w:t>;</w:t>
      </w:r>
    </w:p>
    <w:p w:rsidR="004B4C07" w:rsidRPr="004B4C07" w:rsidRDefault="004B4C07" w:rsidP="004B4C07">
      <w:pPr>
        <w:pStyle w:val="a4"/>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4B4C07">
        <w:rPr>
          <w:rFonts w:ascii="Times New Roman" w:eastAsia="Times New Roman" w:hAnsi="Times New Roman" w:cs="Times New Roman"/>
          <w:sz w:val="28"/>
          <w:szCs w:val="28"/>
          <w:lang w:val="uk-UA"/>
        </w:rPr>
        <w:t>на кінець попереднього періоду</w:t>
      </w:r>
      <w:r>
        <w:rPr>
          <w:rFonts w:ascii="Times New Roman" w:eastAsia="Times New Roman" w:hAnsi="Times New Roman" w:cs="Times New Roman"/>
          <w:sz w:val="28"/>
          <w:szCs w:val="28"/>
          <w:lang w:val="uk-UA"/>
        </w:rPr>
        <w:t>;</w:t>
      </w:r>
    </w:p>
    <w:p w:rsidR="004B4C07" w:rsidRPr="004B4C07" w:rsidRDefault="004B4C07" w:rsidP="004B4C07">
      <w:pPr>
        <w:pStyle w:val="a4"/>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4B4C07">
        <w:rPr>
          <w:rFonts w:ascii="Times New Roman" w:eastAsia="Times New Roman" w:hAnsi="Times New Roman" w:cs="Times New Roman"/>
          <w:sz w:val="28"/>
          <w:szCs w:val="28"/>
          <w:lang w:val="uk-UA"/>
        </w:rPr>
        <w:t xml:space="preserve">на початок </w:t>
      </w:r>
      <w:proofErr w:type="spellStart"/>
      <w:r w:rsidRPr="004B4C07">
        <w:rPr>
          <w:rFonts w:ascii="Times New Roman" w:eastAsia="Times New Roman" w:hAnsi="Times New Roman" w:cs="Times New Roman"/>
          <w:sz w:val="28"/>
          <w:szCs w:val="28"/>
          <w:lang w:val="uk-UA"/>
        </w:rPr>
        <w:t>найранішого</w:t>
      </w:r>
      <w:proofErr w:type="spellEnd"/>
      <w:r w:rsidRPr="004B4C07">
        <w:rPr>
          <w:rFonts w:ascii="Times New Roman" w:eastAsia="Times New Roman" w:hAnsi="Times New Roman" w:cs="Times New Roman"/>
          <w:sz w:val="28"/>
          <w:szCs w:val="28"/>
          <w:lang w:val="uk-UA"/>
        </w:rPr>
        <w:t xml:space="preserve"> порівняльного періоду (тобто «вхідний» баланс).</w:t>
      </w:r>
    </w:p>
    <w:p w:rsidR="004B4C07" w:rsidRPr="004B4C07" w:rsidRDefault="004B4C07"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4B4C07">
        <w:rPr>
          <w:rFonts w:ascii="Times New Roman" w:eastAsia="Times New Roman" w:hAnsi="Times New Roman" w:cs="Times New Roman"/>
          <w:sz w:val="28"/>
          <w:szCs w:val="28"/>
          <w:lang w:val="uk-UA"/>
        </w:rPr>
        <w:t xml:space="preserve">Це робиться для того, щоб інвестор міг простежити, як змінилася структура </w:t>
      </w:r>
      <w:r w:rsidRPr="004B4C07">
        <w:rPr>
          <w:rFonts w:ascii="Times New Roman" w:eastAsia="Times New Roman" w:hAnsi="Times New Roman" w:cs="Times New Roman"/>
          <w:sz w:val="28"/>
          <w:szCs w:val="28"/>
          <w:lang w:val="uk-UA"/>
        </w:rPr>
        <w:lastRenderedPageBreak/>
        <w:t>капіталу чи активів внаслідок нових методів обліку.</w:t>
      </w:r>
    </w:p>
    <w:p w:rsidR="004B4C07" w:rsidRDefault="004B4C07"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4B4C07">
        <w:rPr>
          <w:rFonts w:ascii="Times New Roman" w:eastAsia="Times New Roman" w:hAnsi="Times New Roman" w:cs="Times New Roman"/>
          <w:sz w:val="28"/>
          <w:szCs w:val="28"/>
          <w:lang w:val="uk-UA"/>
        </w:rPr>
        <w:t>Суворе дотримання вимог до ідентифікації унеможливлює введення користувача в оману щодо масштабу цін (валюти та округлення), а дотримання періодичності забезпечує регулярність моніторингу бізнесу. Проте «золотим стандартом» МСФЗ є саме порівнянність: без зіставлення цифр поточного року з попереднім неможливо визначити динаміку розвитку підприємства та спрогнозувати його майбутні грошові потоки.</w:t>
      </w:r>
    </w:p>
    <w:p w:rsidR="004B4C07" w:rsidRDefault="004B4C07"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4B4C07">
        <w:rPr>
          <w:rFonts w:ascii="Times New Roman" w:eastAsia="Times New Roman" w:hAnsi="Times New Roman" w:cs="Times New Roman"/>
          <w:sz w:val="28"/>
          <w:szCs w:val="28"/>
          <w:lang w:val="uk-UA"/>
        </w:rPr>
        <w:t>Зразок ідентифікації фінансової звітності (згідно з МСБО 1)</w:t>
      </w:r>
      <w:r>
        <w:rPr>
          <w:rFonts w:ascii="Times New Roman" w:eastAsia="Times New Roman" w:hAnsi="Times New Roman" w:cs="Times New Roman"/>
          <w:sz w:val="28"/>
          <w:szCs w:val="28"/>
          <w:lang w:val="uk-UA"/>
        </w:rPr>
        <w:t>.</w:t>
      </w:r>
    </w:p>
    <w:p w:rsidR="000B3E36" w:rsidRDefault="000B3E36"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4B4C07" w:rsidRPr="004B4C07" w:rsidRDefault="004B4C07"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BE4653">
        <w:rPr>
          <w:rFonts w:ascii="Times New Roman" w:eastAsia="Times New Roman" w:hAnsi="Times New Roman" w:cs="Times New Roman"/>
          <w:b/>
          <w:sz w:val="28"/>
          <w:szCs w:val="28"/>
          <w:lang w:val="uk-UA"/>
        </w:rPr>
        <w:t>Приклад</w:t>
      </w:r>
      <w:r w:rsidRPr="004B4C07">
        <w:rPr>
          <w:rFonts w:ascii="Times New Roman" w:eastAsia="Times New Roman" w:hAnsi="Times New Roman" w:cs="Times New Roman"/>
          <w:sz w:val="28"/>
          <w:szCs w:val="28"/>
          <w:lang w:val="uk-UA"/>
        </w:rPr>
        <w:t xml:space="preserve"> візуального оформлення «шапки» звіту:</w:t>
      </w:r>
    </w:p>
    <w:p w:rsidR="004B4C07" w:rsidRDefault="004B4C07"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4B4C07">
        <w:rPr>
          <w:rFonts w:ascii="Times New Roman" w:eastAsia="Times New Roman" w:hAnsi="Times New Roman" w:cs="Times New Roman"/>
          <w:sz w:val="28"/>
          <w:szCs w:val="28"/>
          <w:lang w:val="uk-UA"/>
        </w:rPr>
        <w:t xml:space="preserve">АТ «МАГНІТ» </w:t>
      </w:r>
      <w:r w:rsidR="000B3E36">
        <w:rPr>
          <w:rFonts w:ascii="Times New Roman" w:eastAsia="Times New Roman" w:hAnsi="Times New Roman" w:cs="Times New Roman"/>
          <w:sz w:val="28"/>
          <w:szCs w:val="28"/>
          <w:lang w:val="uk-UA"/>
        </w:rPr>
        <w:t>–</w:t>
      </w:r>
      <w:r w:rsidRPr="004B4C07">
        <w:rPr>
          <w:rFonts w:ascii="Times New Roman" w:eastAsia="Times New Roman" w:hAnsi="Times New Roman" w:cs="Times New Roman"/>
          <w:sz w:val="28"/>
          <w:szCs w:val="28"/>
          <w:lang w:val="uk-UA"/>
        </w:rPr>
        <w:t xml:space="preserve"> Звіт про фінансовий стан </w:t>
      </w:r>
      <w:r w:rsidR="000B3E36">
        <w:rPr>
          <w:rFonts w:ascii="Times New Roman" w:eastAsia="Times New Roman" w:hAnsi="Times New Roman" w:cs="Times New Roman"/>
          <w:sz w:val="28"/>
          <w:szCs w:val="28"/>
          <w:lang w:val="uk-UA"/>
        </w:rPr>
        <w:t>–</w:t>
      </w:r>
      <w:r w:rsidRPr="004B4C07">
        <w:rPr>
          <w:rFonts w:ascii="Times New Roman" w:eastAsia="Times New Roman" w:hAnsi="Times New Roman" w:cs="Times New Roman"/>
          <w:sz w:val="28"/>
          <w:szCs w:val="28"/>
          <w:lang w:val="uk-UA"/>
        </w:rPr>
        <w:t xml:space="preserve"> на 31 грудня 2025 року </w:t>
      </w:r>
      <w:r w:rsidR="000B3E36">
        <w:rPr>
          <w:rFonts w:ascii="Times New Roman" w:eastAsia="Times New Roman" w:hAnsi="Times New Roman" w:cs="Times New Roman"/>
          <w:sz w:val="28"/>
          <w:szCs w:val="28"/>
          <w:lang w:val="uk-UA"/>
        </w:rPr>
        <w:t>–</w:t>
      </w:r>
      <w:r w:rsidRPr="004B4C07">
        <w:rPr>
          <w:rFonts w:ascii="Times New Roman" w:eastAsia="Times New Roman" w:hAnsi="Times New Roman" w:cs="Times New Roman"/>
          <w:sz w:val="28"/>
          <w:szCs w:val="28"/>
          <w:lang w:val="uk-UA"/>
        </w:rPr>
        <w:t xml:space="preserve"> (усі суми вказані в тис. грн, якщо не зазначено інше)</w:t>
      </w:r>
    </w:p>
    <w:tbl>
      <w:tblPr>
        <w:tblStyle w:val="a3"/>
        <w:tblW w:w="0" w:type="auto"/>
        <w:tblLook w:val="04A0" w:firstRow="1" w:lastRow="0" w:firstColumn="1" w:lastColumn="0" w:noHBand="0" w:noVBand="1"/>
      </w:tblPr>
      <w:tblGrid>
        <w:gridCol w:w="3366"/>
        <w:gridCol w:w="6313"/>
      </w:tblGrid>
      <w:tr w:rsidR="004B4C07" w:rsidRPr="004B4C07" w:rsidTr="004B4C07">
        <w:tc>
          <w:tcPr>
            <w:tcW w:w="0" w:type="auto"/>
            <w:hideMark/>
          </w:tcPr>
          <w:p w:rsidR="004B4C07" w:rsidRPr="004B4C07" w:rsidRDefault="004B4C07" w:rsidP="004B4C07">
            <w:pPr>
              <w:jc w:val="center"/>
              <w:rPr>
                <w:rFonts w:ascii="Times New Roman" w:eastAsia="Times New Roman" w:hAnsi="Times New Roman" w:cs="Times New Roman"/>
                <w:sz w:val="24"/>
                <w:szCs w:val="24"/>
                <w:lang w:val="uk-UA"/>
              </w:rPr>
            </w:pPr>
            <w:r w:rsidRPr="004B4C07">
              <w:rPr>
                <w:rFonts w:ascii="Times New Roman" w:eastAsia="Times New Roman" w:hAnsi="Times New Roman" w:cs="Times New Roman"/>
                <w:bCs/>
                <w:sz w:val="24"/>
                <w:szCs w:val="24"/>
                <w:lang w:val="uk-UA"/>
              </w:rPr>
              <w:t>Параметр ідентифікації</w:t>
            </w:r>
          </w:p>
        </w:tc>
        <w:tc>
          <w:tcPr>
            <w:tcW w:w="0" w:type="auto"/>
            <w:hideMark/>
          </w:tcPr>
          <w:p w:rsidR="004B4C07" w:rsidRPr="004B4C07" w:rsidRDefault="004B4C07" w:rsidP="004B4C07">
            <w:pPr>
              <w:jc w:val="center"/>
              <w:rPr>
                <w:rFonts w:ascii="Times New Roman" w:eastAsia="Times New Roman" w:hAnsi="Times New Roman" w:cs="Times New Roman"/>
                <w:sz w:val="24"/>
                <w:szCs w:val="24"/>
                <w:lang w:val="uk-UA"/>
              </w:rPr>
            </w:pPr>
            <w:r w:rsidRPr="004B4C07">
              <w:rPr>
                <w:rFonts w:ascii="Times New Roman" w:eastAsia="Times New Roman" w:hAnsi="Times New Roman" w:cs="Times New Roman"/>
                <w:bCs/>
                <w:sz w:val="24"/>
                <w:szCs w:val="24"/>
                <w:lang w:val="uk-UA"/>
              </w:rPr>
              <w:t>Приклад заповнення у звітності</w:t>
            </w:r>
          </w:p>
        </w:tc>
      </w:tr>
      <w:tr w:rsidR="004B4C07" w:rsidRPr="00BE4653" w:rsidTr="004B4C07">
        <w:tc>
          <w:tcPr>
            <w:tcW w:w="0" w:type="auto"/>
            <w:hideMark/>
          </w:tcPr>
          <w:p w:rsidR="004B4C07" w:rsidRPr="004B4C07" w:rsidRDefault="004B4C07" w:rsidP="004B4C07">
            <w:pPr>
              <w:rPr>
                <w:rFonts w:ascii="Times New Roman" w:eastAsia="Times New Roman" w:hAnsi="Times New Roman" w:cs="Times New Roman"/>
                <w:sz w:val="24"/>
                <w:szCs w:val="24"/>
                <w:lang w:val="uk-UA"/>
              </w:rPr>
            </w:pPr>
            <w:r w:rsidRPr="004B4C07">
              <w:rPr>
                <w:rFonts w:ascii="Times New Roman" w:eastAsia="Times New Roman" w:hAnsi="Times New Roman" w:cs="Times New Roman"/>
                <w:bCs/>
                <w:sz w:val="24"/>
                <w:szCs w:val="24"/>
                <w:lang w:val="uk-UA"/>
              </w:rPr>
              <w:t>Назва суб'єкта господарювання</w:t>
            </w:r>
          </w:p>
        </w:tc>
        <w:tc>
          <w:tcPr>
            <w:tcW w:w="0" w:type="auto"/>
            <w:hideMark/>
          </w:tcPr>
          <w:p w:rsidR="004B4C07" w:rsidRPr="004B4C07" w:rsidRDefault="004B4C07" w:rsidP="004B4C07">
            <w:pPr>
              <w:rPr>
                <w:rFonts w:ascii="Times New Roman" w:eastAsia="Times New Roman" w:hAnsi="Times New Roman" w:cs="Times New Roman"/>
                <w:sz w:val="24"/>
                <w:szCs w:val="24"/>
                <w:lang w:val="uk-UA"/>
              </w:rPr>
            </w:pPr>
            <w:r w:rsidRPr="004B4C07">
              <w:rPr>
                <w:rFonts w:ascii="Times New Roman" w:eastAsia="Times New Roman" w:hAnsi="Times New Roman" w:cs="Times New Roman"/>
                <w:sz w:val="24"/>
                <w:szCs w:val="24"/>
                <w:lang w:val="uk-UA"/>
              </w:rPr>
              <w:t>АТ «МАГНІТ» (Публічне акціонерне товариство «МАГНІТ»)</w:t>
            </w:r>
          </w:p>
        </w:tc>
      </w:tr>
      <w:tr w:rsidR="004B4C07" w:rsidRPr="004B4C07" w:rsidTr="004B4C07">
        <w:tc>
          <w:tcPr>
            <w:tcW w:w="0" w:type="auto"/>
            <w:hideMark/>
          </w:tcPr>
          <w:p w:rsidR="004B4C07" w:rsidRPr="004B4C07" w:rsidRDefault="004B4C07" w:rsidP="004B4C07">
            <w:pPr>
              <w:rPr>
                <w:rFonts w:ascii="Times New Roman" w:eastAsia="Times New Roman" w:hAnsi="Times New Roman" w:cs="Times New Roman"/>
                <w:sz w:val="24"/>
                <w:szCs w:val="24"/>
                <w:lang w:val="uk-UA"/>
              </w:rPr>
            </w:pPr>
            <w:r w:rsidRPr="004B4C07">
              <w:rPr>
                <w:rFonts w:ascii="Times New Roman" w:eastAsia="Times New Roman" w:hAnsi="Times New Roman" w:cs="Times New Roman"/>
                <w:bCs/>
                <w:sz w:val="24"/>
                <w:szCs w:val="24"/>
                <w:lang w:val="uk-UA"/>
              </w:rPr>
              <w:t>Звітний період / Дата</w:t>
            </w:r>
          </w:p>
        </w:tc>
        <w:tc>
          <w:tcPr>
            <w:tcW w:w="0" w:type="auto"/>
            <w:hideMark/>
          </w:tcPr>
          <w:p w:rsidR="004B4C07" w:rsidRPr="004B4C07" w:rsidRDefault="004B4C07" w:rsidP="004B4C07">
            <w:pPr>
              <w:rPr>
                <w:rFonts w:ascii="Times New Roman" w:eastAsia="Times New Roman" w:hAnsi="Times New Roman" w:cs="Times New Roman"/>
                <w:sz w:val="24"/>
                <w:szCs w:val="24"/>
                <w:lang w:val="uk-UA"/>
              </w:rPr>
            </w:pPr>
            <w:r w:rsidRPr="004B4C07">
              <w:rPr>
                <w:rFonts w:ascii="Times New Roman" w:eastAsia="Times New Roman" w:hAnsi="Times New Roman" w:cs="Times New Roman"/>
                <w:sz w:val="24"/>
                <w:szCs w:val="24"/>
                <w:lang w:val="uk-UA"/>
              </w:rPr>
              <w:t>станом на 31 грудня 2025 року</w:t>
            </w:r>
          </w:p>
        </w:tc>
      </w:tr>
      <w:tr w:rsidR="004B4C07" w:rsidRPr="00BE4653" w:rsidTr="004B4C07">
        <w:tc>
          <w:tcPr>
            <w:tcW w:w="0" w:type="auto"/>
            <w:hideMark/>
          </w:tcPr>
          <w:p w:rsidR="004B4C07" w:rsidRPr="004B4C07" w:rsidRDefault="004B4C07" w:rsidP="004B4C07">
            <w:pPr>
              <w:rPr>
                <w:rFonts w:ascii="Times New Roman" w:eastAsia="Times New Roman" w:hAnsi="Times New Roman" w:cs="Times New Roman"/>
                <w:sz w:val="24"/>
                <w:szCs w:val="24"/>
                <w:lang w:val="uk-UA"/>
              </w:rPr>
            </w:pPr>
            <w:r w:rsidRPr="004B4C07">
              <w:rPr>
                <w:rFonts w:ascii="Times New Roman" w:eastAsia="Times New Roman" w:hAnsi="Times New Roman" w:cs="Times New Roman"/>
                <w:bCs/>
                <w:sz w:val="24"/>
                <w:szCs w:val="24"/>
                <w:lang w:val="uk-UA"/>
              </w:rPr>
              <w:t>Вид звітності</w:t>
            </w:r>
          </w:p>
        </w:tc>
        <w:tc>
          <w:tcPr>
            <w:tcW w:w="0" w:type="auto"/>
            <w:hideMark/>
          </w:tcPr>
          <w:p w:rsidR="004B4C07" w:rsidRPr="004B4C07" w:rsidRDefault="004B4C07" w:rsidP="004B4C07">
            <w:pPr>
              <w:rPr>
                <w:rFonts w:ascii="Times New Roman" w:eastAsia="Times New Roman" w:hAnsi="Times New Roman" w:cs="Times New Roman"/>
                <w:sz w:val="24"/>
                <w:szCs w:val="24"/>
                <w:lang w:val="uk-UA"/>
              </w:rPr>
            </w:pPr>
            <w:r w:rsidRPr="004B4C07">
              <w:rPr>
                <w:rFonts w:ascii="Times New Roman" w:eastAsia="Times New Roman" w:hAnsi="Times New Roman" w:cs="Times New Roman"/>
                <w:sz w:val="24"/>
                <w:szCs w:val="24"/>
                <w:lang w:val="uk-UA"/>
              </w:rPr>
              <w:t>Консолідована фінансова звітність (або індивідуальна)</w:t>
            </w:r>
          </w:p>
        </w:tc>
      </w:tr>
      <w:tr w:rsidR="004B4C07" w:rsidRPr="004B4C07" w:rsidTr="004B4C07">
        <w:tc>
          <w:tcPr>
            <w:tcW w:w="0" w:type="auto"/>
            <w:hideMark/>
          </w:tcPr>
          <w:p w:rsidR="004B4C07" w:rsidRPr="004B4C07" w:rsidRDefault="004B4C07" w:rsidP="004B4C07">
            <w:pPr>
              <w:rPr>
                <w:rFonts w:ascii="Times New Roman" w:eastAsia="Times New Roman" w:hAnsi="Times New Roman" w:cs="Times New Roman"/>
                <w:sz w:val="24"/>
                <w:szCs w:val="24"/>
                <w:lang w:val="uk-UA"/>
              </w:rPr>
            </w:pPr>
            <w:r w:rsidRPr="004B4C07">
              <w:rPr>
                <w:rFonts w:ascii="Times New Roman" w:eastAsia="Times New Roman" w:hAnsi="Times New Roman" w:cs="Times New Roman"/>
                <w:bCs/>
                <w:sz w:val="24"/>
                <w:szCs w:val="24"/>
                <w:lang w:val="uk-UA"/>
              </w:rPr>
              <w:t>Валюта подання</w:t>
            </w:r>
          </w:p>
        </w:tc>
        <w:tc>
          <w:tcPr>
            <w:tcW w:w="0" w:type="auto"/>
            <w:hideMark/>
          </w:tcPr>
          <w:p w:rsidR="004B4C07" w:rsidRPr="004B4C07" w:rsidRDefault="004B4C07" w:rsidP="004B4C07">
            <w:pPr>
              <w:rPr>
                <w:rFonts w:ascii="Times New Roman" w:eastAsia="Times New Roman" w:hAnsi="Times New Roman" w:cs="Times New Roman"/>
                <w:sz w:val="24"/>
                <w:szCs w:val="24"/>
                <w:lang w:val="uk-UA"/>
              </w:rPr>
            </w:pPr>
            <w:r w:rsidRPr="004B4C07">
              <w:rPr>
                <w:rFonts w:ascii="Times New Roman" w:eastAsia="Times New Roman" w:hAnsi="Times New Roman" w:cs="Times New Roman"/>
                <w:sz w:val="24"/>
                <w:szCs w:val="24"/>
                <w:lang w:val="uk-UA"/>
              </w:rPr>
              <w:t>Українська гривня (UAH)</w:t>
            </w:r>
          </w:p>
        </w:tc>
      </w:tr>
      <w:tr w:rsidR="004B4C07" w:rsidRPr="00BE4653" w:rsidTr="004B4C07">
        <w:tc>
          <w:tcPr>
            <w:tcW w:w="0" w:type="auto"/>
            <w:hideMark/>
          </w:tcPr>
          <w:p w:rsidR="004B4C07" w:rsidRPr="004B4C07" w:rsidRDefault="004B4C07" w:rsidP="004B4C07">
            <w:pPr>
              <w:rPr>
                <w:rFonts w:ascii="Times New Roman" w:eastAsia="Times New Roman" w:hAnsi="Times New Roman" w:cs="Times New Roman"/>
                <w:sz w:val="24"/>
                <w:szCs w:val="24"/>
                <w:lang w:val="uk-UA"/>
              </w:rPr>
            </w:pPr>
            <w:r w:rsidRPr="004B4C07">
              <w:rPr>
                <w:rFonts w:ascii="Times New Roman" w:eastAsia="Times New Roman" w:hAnsi="Times New Roman" w:cs="Times New Roman"/>
                <w:bCs/>
                <w:sz w:val="24"/>
                <w:szCs w:val="24"/>
                <w:lang w:val="uk-UA"/>
              </w:rPr>
              <w:t>Рівень округлення</w:t>
            </w:r>
          </w:p>
        </w:tc>
        <w:tc>
          <w:tcPr>
            <w:tcW w:w="0" w:type="auto"/>
            <w:hideMark/>
          </w:tcPr>
          <w:p w:rsidR="004B4C07" w:rsidRPr="004B4C07" w:rsidRDefault="004B4C07" w:rsidP="004B4C07">
            <w:pPr>
              <w:rPr>
                <w:rFonts w:ascii="Times New Roman" w:eastAsia="Times New Roman" w:hAnsi="Times New Roman" w:cs="Times New Roman"/>
                <w:sz w:val="24"/>
                <w:szCs w:val="24"/>
                <w:lang w:val="uk-UA"/>
              </w:rPr>
            </w:pPr>
            <w:r w:rsidRPr="004B4C07">
              <w:rPr>
                <w:rFonts w:ascii="Times New Roman" w:eastAsia="Times New Roman" w:hAnsi="Times New Roman" w:cs="Times New Roman"/>
                <w:sz w:val="24"/>
                <w:szCs w:val="24"/>
                <w:lang w:val="uk-UA"/>
              </w:rPr>
              <w:t>у тисячах гривень (тис. грн)</w:t>
            </w:r>
          </w:p>
        </w:tc>
      </w:tr>
    </w:tbl>
    <w:p w:rsidR="000B3E36" w:rsidRDefault="000B3E36"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4B4C07" w:rsidRPr="000B3E36" w:rsidRDefault="000B3E36"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прикладі слід з</w:t>
      </w:r>
      <w:r w:rsidRPr="000B3E36">
        <w:rPr>
          <w:rFonts w:ascii="Times New Roman" w:eastAsia="Times New Roman" w:hAnsi="Times New Roman" w:cs="Times New Roman"/>
          <w:sz w:val="28"/>
          <w:szCs w:val="28"/>
          <w:lang w:val="uk-UA"/>
        </w:rPr>
        <w:t>верн</w:t>
      </w:r>
      <w:r>
        <w:rPr>
          <w:rFonts w:ascii="Times New Roman" w:eastAsia="Times New Roman" w:hAnsi="Times New Roman" w:cs="Times New Roman"/>
          <w:sz w:val="28"/>
          <w:szCs w:val="28"/>
          <w:lang w:val="uk-UA"/>
        </w:rPr>
        <w:t>у</w:t>
      </w:r>
      <w:r w:rsidRPr="000B3E36">
        <w:rPr>
          <w:rFonts w:ascii="Times New Roman" w:eastAsia="Times New Roman" w:hAnsi="Times New Roman" w:cs="Times New Roman"/>
          <w:sz w:val="28"/>
          <w:szCs w:val="28"/>
          <w:lang w:val="uk-UA"/>
        </w:rPr>
        <w:t>т</w:t>
      </w:r>
      <w:r>
        <w:rPr>
          <w:rFonts w:ascii="Times New Roman" w:eastAsia="Times New Roman" w:hAnsi="Times New Roman" w:cs="Times New Roman"/>
          <w:sz w:val="28"/>
          <w:szCs w:val="28"/>
          <w:lang w:val="uk-UA"/>
        </w:rPr>
        <w:t>и</w:t>
      </w:r>
      <w:r w:rsidRPr="000B3E36">
        <w:rPr>
          <w:rFonts w:ascii="Times New Roman" w:eastAsia="Times New Roman" w:hAnsi="Times New Roman" w:cs="Times New Roman"/>
          <w:sz w:val="28"/>
          <w:szCs w:val="28"/>
          <w:lang w:val="uk-UA"/>
        </w:rPr>
        <w:t xml:space="preserve"> увагу, що якщо компанія змінює назву протягом звітного періоду, вона зобов’язана вказати в ідентифікаційних даних як нову, так і попередню назву, щоб забезпечити безперервність сприйняття інформації користувачами.</w:t>
      </w:r>
    </w:p>
    <w:p w:rsidR="000B3E36" w:rsidRDefault="000B3E36" w:rsidP="004B4C07">
      <w:pPr>
        <w:widowControl w:val="0"/>
        <w:tabs>
          <w:tab w:val="left" w:pos="993"/>
        </w:tabs>
        <w:spacing w:after="0" w:line="240" w:lineRule="auto"/>
        <w:ind w:firstLine="709"/>
        <w:jc w:val="both"/>
        <w:rPr>
          <w:rFonts w:ascii="Times New Roman" w:eastAsia="Times New Roman" w:hAnsi="Times New Roman" w:cs="Times New Roman"/>
          <w:b/>
          <w:bCs/>
          <w:sz w:val="28"/>
          <w:szCs w:val="28"/>
          <w:lang w:val="uk-UA"/>
        </w:rPr>
      </w:pPr>
    </w:p>
    <w:p w:rsidR="004B4C07" w:rsidRPr="003A20EF" w:rsidRDefault="004B4C07" w:rsidP="004B4C0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A20EF">
        <w:rPr>
          <w:rFonts w:ascii="Times New Roman" w:eastAsia="Times New Roman" w:hAnsi="Times New Roman" w:cs="Times New Roman"/>
          <w:b/>
          <w:bCs/>
          <w:sz w:val="28"/>
          <w:szCs w:val="28"/>
          <w:lang w:val="uk-UA"/>
        </w:rPr>
        <w:t>2. Зв</w:t>
      </w:r>
      <w:r>
        <w:rPr>
          <w:rFonts w:ascii="Times New Roman" w:eastAsia="Times New Roman" w:hAnsi="Times New Roman" w:cs="Times New Roman"/>
          <w:b/>
          <w:bCs/>
          <w:sz w:val="28"/>
          <w:szCs w:val="28"/>
          <w:lang w:val="uk-UA"/>
        </w:rPr>
        <w:t>іт про фінансовий стан (баланс)</w:t>
      </w:r>
    </w:p>
    <w:p w:rsidR="000B3E36" w:rsidRPr="000B3E36" w:rsidRDefault="000B3E36" w:rsidP="000B3E36">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B3E36">
        <w:rPr>
          <w:rFonts w:ascii="Times New Roman" w:eastAsia="Times New Roman" w:hAnsi="Times New Roman" w:cs="Times New Roman"/>
          <w:sz w:val="28"/>
          <w:szCs w:val="28"/>
          <w:lang w:val="uk-UA"/>
        </w:rPr>
        <w:t>Звіт про фінансовий стан (який в українській практиці традиційно називають Балансом) є ключовим звітом, що відображає «фотографію» фінансового здоров’я підприємства на конкретну дату.</w:t>
      </w:r>
    </w:p>
    <w:p w:rsidR="004B4C07" w:rsidRDefault="000B3E36" w:rsidP="000B3E36">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B3E36">
        <w:rPr>
          <w:rFonts w:ascii="Times New Roman" w:eastAsia="Times New Roman" w:hAnsi="Times New Roman" w:cs="Times New Roman"/>
          <w:sz w:val="28"/>
          <w:szCs w:val="28"/>
          <w:lang w:val="uk-UA"/>
        </w:rPr>
        <w:t>Важливою особливістю МСФЗ є те, що стандарт МСБО (IAS) 1 не нав’язує жорстко визначеної форми звіту (як це роблять національні П(С)БО), а встановлює лише принципи структурування та мінімальний перелік статей, які обов’язково мають бути розкриті.</w:t>
      </w:r>
    </w:p>
    <w:p w:rsidR="000B3E36" w:rsidRPr="000B3E36" w:rsidRDefault="000B3E36" w:rsidP="000B3E36">
      <w:pPr>
        <w:widowControl w:val="0"/>
        <w:tabs>
          <w:tab w:val="left" w:pos="993"/>
        </w:tabs>
        <w:spacing w:after="0" w:line="240" w:lineRule="auto"/>
        <w:ind w:left="709"/>
        <w:jc w:val="both"/>
        <w:rPr>
          <w:rFonts w:ascii="Times New Roman" w:eastAsia="Times New Roman" w:hAnsi="Times New Roman" w:cs="Times New Roman"/>
          <w:sz w:val="28"/>
          <w:szCs w:val="28"/>
          <w:lang w:val="uk-UA"/>
        </w:rPr>
      </w:pPr>
      <w:r w:rsidRPr="000B3E36">
        <w:rPr>
          <w:rFonts w:ascii="Times New Roman" w:eastAsia="Times New Roman" w:hAnsi="Times New Roman" w:cs="Times New Roman"/>
          <w:sz w:val="28"/>
          <w:szCs w:val="28"/>
          <w:lang w:val="uk-UA"/>
        </w:rPr>
        <w:t>Згідно з МСБО 1, підприємство має розділяти активи та зобов</w:t>
      </w:r>
      <w:r>
        <w:rPr>
          <w:rFonts w:ascii="Times New Roman" w:eastAsia="Times New Roman" w:hAnsi="Times New Roman" w:cs="Times New Roman"/>
          <w:sz w:val="28"/>
          <w:szCs w:val="28"/>
          <w:lang w:val="uk-UA"/>
        </w:rPr>
        <w:t>’</w:t>
      </w:r>
      <w:r w:rsidRPr="000B3E36">
        <w:rPr>
          <w:rFonts w:ascii="Times New Roman" w:eastAsia="Times New Roman" w:hAnsi="Times New Roman" w:cs="Times New Roman"/>
          <w:sz w:val="28"/>
          <w:szCs w:val="28"/>
          <w:lang w:val="uk-UA"/>
        </w:rPr>
        <w:t>язання на:</w:t>
      </w:r>
    </w:p>
    <w:p w:rsidR="000B3E36" w:rsidRPr="000B3E36" w:rsidRDefault="000B3E36" w:rsidP="000B3E36">
      <w:pPr>
        <w:pStyle w:val="a4"/>
        <w:widowControl w:val="0"/>
        <w:numPr>
          <w:ilvl w:val="0"/>
          <w:numId w:val="7"/>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0B3E36">
        <w:rPr>
          <w:rFonts w:ascii="Times New Roman" w:eastAsia="Times New Roman" w:hAnsi="Times New Roman" w:cs="Times New Roman"/>
          <w:sz w:val="28"/>
          <w:szCs w:val="28"/>
          <w:lang w:val="uk-UA"/>
        </w:rPr>
        <w:t>поточні (оборотні) – активи, які планується реалізувати або використати протягом 12 місяців, та зобов'язання, що мають бути погашені в цей же термін</w:t>
      </w:r>
      <w:r>
        <w:rPr>
          <w:rFonts w:ascii="Times New Roman" w:eastAsia="Times New Roman" w:hAnsi="Times New Roman" w:cs="Times New Roman"/>
          <w:sz w:val="28"/>
          <w:szCs w:val="28"/>
          <w:lang w:val="uk-UA"/>
        </w:rPr>
        <w:t>;</w:t>
      </w:r>
    </w:p>
    <w:p w:rsidR="000B3E36" w:rsidRPr="000B3E36" w:rsidRDefault="000B3E36" w:rsidP="000B3E36">
      <w:pPr>
        <w:pStyle w:val="a4"/>
        <w:widowControl w:val="0"/>
        <w:numPr>
          <w:ilvl w:val="0"/>
          <w:numId w:val="7"/>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0B3E36">
        <w:rPr>
          <w:rFonts w:ascii="Times New Roman" w:eastAsia="Times New Roman" w:hAnsi="Times New Roman" w:cs="Times New Roman"/>
          <w:sz w:val="28"/>
          <w:szCs w:val="28"/>
          <w:lang w:val="uk-UA"/>
        </w:rPr>
        <w:t>непоточні (необоротні) – ресурси довгострокового використання (основні засоби, нематеріальні активи) та довгострокові борги.</w:t>
      </w:r>
    </w:p>
    <w:p w:rsidR="005F6218" w:rsidRPr="005F6218" w:rsidRDefault="005F6218"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F6218">
        <w:rPr>
          <w:rFonts w:ascii="Times New Roman" w:eastAsia="Times New Roman" w:hAnsi="Times New Roman" w:cs="Times New Roman"/>
          <w:sz w:val="28"/>
          <w:szCs w:val="28"/>
          <w:lang w:val="uk-UA"/>
        </w:rPr>
        <w:t>Міжнародні стандарти не визначають форму балансового звіту, але містять вимоги до подання і розкриття певних статей.</w:t>
      </w:r>
    </w:p>
    <w:p w:rsidR="000B3E36" w:rsidRDefault="000B3E36" w:rsidP="000B3E36">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B3E36">
        <w:rPr>
          <w:rFonts w:ascii="Times New Roman" w:eastAsia="Times New Roman" w:hAnsi="Times New Roman" w:cs="Times New Roman"/>
          <w:sz w:val="28"/>
          <w:szCs w:val="28"/>
          <w:lang w:val="uk-UA"/>
        </w:rPr>
        <w:t>Стандарт вимагає, щоб у Звіті про фінансовий стан були представлені як мінімум такі лінійні статті:</w:t>
      </w:r>
    </w:p>
    <w:p w:rsidR="000516C7" w:rsidRDefault="000516C7" w:rsidP="000B3E36">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Таблиця 3 – </w:t>
      </w:r>
      <w:r w:rsidRPr="000516C7">
        <w:rPr>
          <w:rFonts w:ascii="Times New Roman" w:eastAsia="Times New Roman" w:hAnsi="Times New Roman" w:cs="Times New Roman"/>
          <w:sz w:val="28"/>
          <w:szCs w:val="28"/>
          <w:lang w:val="uk-UA"/>
        </w:rPr>
        <w:t>Мінімальні статті</w:t>
      </w:r>
      <w:r>
        <w:rPr>
          <w:rFonts w:ascii="Times New Roman" w:eastAsia="Times New Roman" w:hAnsi="Times New Roman" w:cs="Times New Roman"/>
          <w:sz w:val="28"/>
          <w:szCs w:val="28"/>
          <w:lang w:val="uk-UA"/>
        </w:rPr>
        <w:t xml:space="preserve"> </w:t>
      </w:r>
      <w:r w:rsidRPr="000516C7">
        <w:rPr>
          <w:rFonts w:ascii="Times New Roman" w:eastAsia="Times New Roman" w:hAnsi="Times New Roman" w:cs="Times New Roman"/>
          <w:sz w:val="28"/>
          <w:szCs w:val="28"/>
          <w:lang w:val="uk-UA"/>
        </w:rPr>
        <w:t>Звіт</w:t>
      </w:r>
      <w:r>
        <w:rPr>
          <w:rFonts w:ascii="Times New Roman" w:eastAsia="Times New Roman" w:hAnsi="Times New Roman" w:cs="Times New Roman"/>
          <w:sz w:val="28"/>
          <w:szCs w:val="28"/>
          <w:lang w:val="uk-UA"/>
        </w:rPr>
        <w:t>у</w:t>
      </w:r>
      <w:r w:rsidRPr="000516C7">
        <w:rPr>
          <w:rFonts w:ascii="Times New Roman" w:eastAsia="Times New Roman" w:hAnsi="Times New Roman" w:cs="Times New Roman"/>
          <w:sz w:val="28"/>
          <w:szCs w:val="28"/>
          <w:lang w:val="uk-UA"/>
        </w:rPr>
        <w:t xml:space="preserve"> про фінансовий стан</w:t>
      </w:r>
    </w:p>
    <w:tbl>
      <w:tblPr>
        <w:tblStyle w:val="a3"/>
        <w:tblW w:w="5000" w:type="pct"/>
        <w:tblLook w:val="04A0" w:firstRow="1" w:lastRow="0" w:firstColumn="1" w:lastColumn="0" w:noHBand="0" w:noVBand="1"/>
      </w:tblPr>
      <w:tblGrid>
        <w:gridCol w:w="1940"/>
        <w:gridCol w:w="7739"/>
      </w:tblGrid>
      <w:tr w:rsidR="000B3E36" w:rsidRPr="000B3E36" w:rsidTr="000B3E36">
        <w:tc>
          <w:tcPr>
            <w:tcW w:w="1002" w:type="pct"/>
            <w:hideMark/>
          </w:tcPr>
          <w:p w:rsidR="000B3E36" w:rsidRPr="000B3E36" w:rsidRDefault="000B3E36" w:rsidP="000516C7">
            <w:pPr>
              <w:jc w:val="center"/>
              <w:rPr>
                <w:rFonts w:ascii="Times New Roman" w:eastAsia="Times New Roman" w:hAnsi="Times New Roman" w:cs="Times New Roman"/>
                <w:sz w:val="24"/>
                <w:szCs w:val="24"/>
                <w:lang w:val="uk-UA"/>
              </w:rPr>
            </w:pPr>
            <w:r w:rsidRPr="000B3E36">
              <w:rPr>
                <w:rFonts w:ascii="Times New Roman" w:eastAsia="Times New Roman" w:hAnsi="Times New Roman" w:cs="Times New Roman"/>
                <w:bCs/>
                <w:sz w:val="24"/>
                <w:szCs w:val="24"/>
                <w:lang w:val="uk-UA"/>
              </w:rPr>
              <w:t>Група</w:t>
            </w:r>
          </w:p>
        </w:tc>
        <w:tc>
          <w:tcPr>
            <w:tcW w:w="3998" w:type="pct"/>
            <w:hideMark/>
          </w:tcPr>
          <w:p w:rsidR="000B3E36" w:rsidRPr="000B3E36" w:rsidRDefault="000B3E36" w:rsidP="000516C7">
            <w:pPr>
              <w:jc w:val="center"/>
              <w:rPr>
                <w:rFonts w:ascii="Times New Roman" w:eastAsia="Times New Roman" w:hAnsi="Times New Roman" w:cs="Times New Roman"/>
                <w:sz w:val="24"/>
                <w:szCs w:val="24"/>
                <w:lang w:val="uk-UA"/>
              </w:rPr>
            </w:pPr>
            <w:r w:rsidRPr="000B3E36">
              <w:rPr>
                <w:rFonts w:ascii="Times New Roman" w:eastAsia="Times New Roman" w:hAnsi="Times New Roman" w:cs="Times New Roman"/>
                <w:bCs/>
                <w:sz w:val="24"/>
                <w:szCs w:val="24"/>
                <w:lang w:val="uk-UA"/>
              </w:rPr>
              <w:t>Мінімальні статті (обов</w:t>
            </w:r>
            <w:r w:rsidR="000516C7">
              <w:rPr>
                <w:rFonts w:ascii="Times New Roman" w:eastAsia="Times New Roman" w:hAnsi="Times New Roman" w:cs="Times New Roman"/>
                <w:bCs/>
                <w:sz w:val="24"/>
                <w:szCs w:val="24"/>
                <w:lang w:val="uk-UA"/>
              </w:rPr>
              <w:t>’</w:t>
            </w:r>
            <w:r w:rsidRPr="000B3E36">
              <w:rPr>
                <w:rFonts w:ascii="Times New Roman" w:eastAsia="Times New Roman" w:hAnsi="Times New Roman" w:cs="Times New Roman"/>
                <w:bCs/>
                <w:sz w:val="24"/>
                <w:szCs w:val="24"/>
                <w:lang w:val="uk-UA"/>
              </w:rPr>
              <w:t>язкове розкриття)</w:t>
            </w:r>
          </w:p>
        </w:tc>
      </w:tr>
      <w:tr w:rsidR="000B3E36" w:rsidRPr="00BE4653" w:rsidTr="000B3E36">
        <w:tc>
          <w:tcPr>
            <w:tcW w:w="1002" w:type="pct"/>
            <w:hideMark/>
          </w:tcPr>
          <w:p w:rsidR="000B3E36" w:rsidRPr="000B3E36" w:rsidRDefault="000B3E36" w:rsidP="000B3E36">
            <w:pPr>
              <w:rPr>
                <w:rFonts w:ascii="Times New Roman" w:eastAsia="Times New Roman" w:hAnsi="Times New Roman" w:cs="Times New Roman"/>
                <w:sz w:val="24"/>
                <w:szCs w:val="24"/>
                <w:lang w:val="uk-UA"/>
              </w:rPr>
            </w:pPr>
            <w:r w:rsidRPr="000B3E36">
              <w:rPr>
                <w:rFonts w:ascii="Times New Roman" w:eastAsia="Times New Roman" w:hAnsi="Times New Roman" w:cs="Times New Roman"/>
                <w:bCs/>
                <w:sz w:val="24"/>
                <w:szCs w:val="24"/>
                <w:lang w:val="uk-UA"/>
              </w:rPr>
              <w:t>Активи</w:t>
            </w:r>
          </w:p>
        </w:tc>
        <w:tc>
          <w:tcPr>
            <w:tcW w:w="3998" w:type="pct"/>
            <w:hideMark/>
          </w:tcPr>
          <w:p w:rsidR="000B3E36" w:rsidRPr="000B3E36" w:rsidRDefault="000B3E36" w:rsidP="000B3E36">
            <w:pPr>
              <w:pStyle w:val="a4"/>
              <w:numPr>
                <w:ilvl w:val="0"/>
                <w:numId w:val="7"/>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Основні засоби</w:t>
            </w:r>
          </w:p>
          <w:p w:rsidR="000B3E36" w:rsidRPr="000B3E36" w:rsidRDefault="000B3E36" w:rsidP="000B3E36">
            <w:pPr>
              <w:pStyle w:val="a4"/>
              <w:numPr>
                <w:ilvl w:val="0"/>
                <w:numId w:val="7"/>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Інвестиційна нерухомість</w:t>
            </w:r>
          </w:p>
          <w:p w:rsidR="000B3E36" w:rsidRPr="000B3E36" w:rsidRDefault="000B3E36" w:rsidP="000B3E36">
            <w:pPr>
              <w:pStyle w:val="a4"/>
              <w:numPr>
                <w:ilvl w:val="0"/>
                <w:numId w:val="7"/>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Нематеріальні активи</w:t>
            </w:r>
          </w:p>
          <w:p w:rsidR="000B3E36" w:rsidRPr="000B3E36" w:rsidRDefault="000B3E36" w:rsidP="000B3E36">
            <w:pPr>
              <w:pStyle w:val="a4"/>
              <w:numPr>
                <w:ilvl w:val="0"/>
                <w:numId w:val="7"/>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Фінансові активи</w:t>
            </w:r>
          </w:p>
          <w:p w:rsidR="000B3E36" w:rsidRPr="000B3E36" w:rsidRDefault="000B3E36" w:rsidP="000B3E36">
            <w:pPr>
              <w:pStyle w:val="a4"/>
              <w:numPr>
                <w:ilvl w:val="0"/>
                <w:numId w:val="7"/>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Біологічні активи</w:t>
            </w:r>
          </w:p>
          <w:p w:rsidR="000B3E36" w:rsidRPr="000B3E36" w:rsidRDefault="000B3E36" w:rsidP="000B3E36">
            <w:pPr>
              <w:pStyle w:val="a4"/>
              <w:numPr>
                <w:ilvl w:val="0"/>
                <w:numId w:val="7"/>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Запаси</w:t>
            </w:r>
          </w:p>
          <w:p w:rsidR="000B3E36" w:rsidRPr="000B3E36" w:rsidRDefault="000B3E36" w:rsidP="000B3E36">
            <w:pPr>
              <w:pStyle w:val="a4"/>
              <w:numPr>
                <w:ilvl w:val="0"/>
                <w:numId w:val="7"/>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Торговельна та інша дебіторська заборгованість</w:t>
            </w:r>
          </w:p>
          <w:p w:rsidR="000B3E36" w:rsidRPr="000B3E36" w:rsidRDefault="000B3E36" w:rsidP="000B3E36">
            <w:pPr>
              <w:pStyle w:val="a4"/>
              <w:numPr>
                <w:ilvl w:val="0"/>
                <w:numId w:val="8"/>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Грошові кошти та їх еквіваленти</w:t>
            </w:r>
          </w:p>
        </w:tc>
      </w:tr>
      <w:tr w:rsidR="000B3E36" w:rsidRPr="000B3E36" w:rsidTr="000B3E36">
        <w:tc>
          <w:tcPr>
            <w:tcW w:w="1002" w:type="pct"/>
            <w:hideMark/>
          </w:tcPr>
          <w:p w:rsidR="000B3E36" w:rsidRPr="000B3E36" w:rsidRDefault="000B3E36" w:rsidP="000B3E36">
            <w:pPr>
              <w:rPr>
                <w:rFonts w:ascii="Times New Roman" w:eastAsia="Times New Roman" w:hAnsi="Times New Roman" w:cs="Times New Roman"/>
                <w:sz w:val="24"/>
                <w:szCs w:val="24"/>
                <w:lang w:val="uk-UA"/>
              </w:rPr>
            </w:pPr>
            <w:r w:rsidRPr="000B3E36">
              <w:rPr>
                <w:rFonts w:ascii="Times New Roman" w:eastAsia="Times New Roman" w:hAnsi="Times New Roman" w:cs="Times New Roman"/>
                <w:bCs/>
                <w:sz w:val="24"/>
                <w:szCs w:val="24"/>
                <w:lang w:val="uk-UA"/>
              </w:rPr>
              <w:t>Зобов'язання</w:t>
            </w:r>
          </w:p>
        </w:tc>
        <w:tc>
          <w:tcPr>
            <w:tcW w:w="3998" w:type="pct"/>
            <w:hideMark/>
          </w:tcPr>
          <w:p w:rsidR="000B3E36" w:rsidRPr="000B3E36" w:rsidRDefault="000B3E36" w:rsidP="000B3E36">
            <w:pPr>
              <w:pStyle w:val="a4"/>
              <w:numPr>
                <w:ilvl w:val="0"/>
                <w:numId w:val="8"/>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Торговельна та інша кредиторська заборгованість</w:t>
            </w:r>
          </w:p>
          <w:p w:rsidR="000B3E36" w:rsidRPr="000B3E36" w:rsidRDefault="000B3E36" w:rsidP="000B3E36">
            <w:pPr>
              <w:pStyle w:val="a4"/>
              <w:numPr>
                <w:ilvl w:val="0"/>
                <w:numId w:val="8"/>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Проценти (забезпечення)</w:t>
            </w:r>
          </w:p>
          <w:p w:rsidR="000B3E36" w:rsidRPr="000B3E36" w:rsidRDefault="000B3E36" w:rsidP="000B3E36">
            <w:pPr>
              <w:pStyle w:val="a4"/>
              <w:numPr>
                <w:ilvl w:val="0"/>
                <w:numId w:val="8"/>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Фінансові зобов'язання</w:t>
            </w:r>
          </w:p>
          <w:p w:rsidR="000B3E36" w:rsidRPr="000B3E36" w:rsidRDefault="000B3E36" w:rsidP="000B3E36">
            <w:pPr>
              <w:pStyle w:val="a4"/>
              <w:numPr>
                <w:ilvl w:val="0"/>
                <w:numId w:val="8"/>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Поточні податкові зобов'язання</w:t>
            </w:r>
          </w:p>
        </w:tc>
      </w:tr>
      <w:tr w:rsidR="000B3E36" w:rsidRPr="000B3E36" w:rsidTr="000B3E36">
        <w:tc>
          <w:tcPr>
            <w:tcW w:w="1002" w:type="pct"/>
            <w:hideMark/>
          </w:tcPr>
          <w:p w:rsidR="000B3E36" w:rsidRPr="000B3E36" w:rsidRDefault="000B3E36" w:rsidP="000B3E36">
            <w:pPr>
              <w:rPr>
                <w:rFonts w:ascii="Times New Roman" w:eastAsia="Times New Roman" w:hAnsi="Times New Roman" w:cs="Times New Roman"/>
                <w:sz w:val="24"/>
                <w:szCs w:val="24"/>
                <w:lang w:val="uk-UA"/>
              </w:rPr>
            </w:pPr>
            <w:r w:rsidRPr="000B3E36">
              <w:rPr>
                <w:rFonts w:ascii="Times New Roman" w:eastAsia="Times New Roman" w:hAnsi="Times New Roman" w:cs="Times New Roman"/>
                <w:bCs/>
                <w:sz w:val="24"/>
                <w:szCs w:val="24"/>
                <w:lang w:val="uk-UA"/>
              </w:rPr>
              <w:t>Капітал</w:t>
            </w:r>
          </w:p>
        </w:tc>
        <w:tc>
          <w:tcPr>
            <w:tcW w:w="3998" w:type="pct"/>
            <w:hideMark/>
          </w:tcPr>
          <w:p w:rsidR="000B3E36" w:rsidRPr="000B3E36" w:rsidRDefault="000B3E36" w:rsidP="000B3E36">
            <w:pPr>
              <w:pStyle w:val="a4"/>
              <w:numPr>
                <w:ilvl w:val="0"/>
                <w:numId w:val="9"/>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Капітал, що належить власникам материнської компанії</w:t>
            </w:r>
          </w:p>
          <w:p w:rsidR="000B3E36" w:rsidRPr="000B3E36" w:rsidRDefault="000B3E36" w:rsidP="000B3E36">
            <w:pPr>
              <w:pStyle w:val="a4"/>
              <w:numPr>
                <w:ilvl w:val="0"/>
                <w:numId w:val="8"/>
              </w:numPr>
              <w:ind w:left="360"/>
              <w:rPr>
                <w:rFonts w:ascii="Times New Roman" w:eastAsia="Times New Roman" w:hAnsi="Times New Roman" w:cs="Times New Roman"/>
                <w:sz w:val="24"/>
                <w:szCs w:val="24"/>
                <w:lang w:val="uk-UA"/>
              </w:rPr>
            </w:pPr>
            <w:r w:rsidRPr="000B3E36">
              <w:rPr>
                <w:rFonts w:ascii="Times New Roman" w:eastAsia="Times New Roman" w:hAnsi="Times New Roman" w:cs="Times New Roman"/>
                <w:sz w:val="24"/>
                <w:szCs w:val="24"/>
                <w:lang w:val="uk-UA"/>
              </w:rPr>
              <w:t>Частка неконтролюючих учасників</w:t>
            </w:r>
          </w:p>
        </w:tc>
      </w:tr>
    </w:tbl>
    <w:p w:rsidR="000B3E36" w:rsidRDefault="000B3E36" w:rsidP="000B3E36">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0B3E36" w:rsidRPr="000B3E36" w:rsidRDefault="000B3E36"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B3E36">
        <w:rPr>
          <w:rFonts w:ascii="Times New Roman" w:eastAsia="Times New Roman" w:hAnsi="Times New Roman" w:cs="Times New Roman"/>
          <w:sz w:val="28"/>
          <w:szCs w:val="28"/>
          <w:lang w:val="uk-UA"/>
        </w:rPr>
        <w:t>Основними елементами балансу є активи,</w:t>
      </w:r>
      <w:r>
        <w:rPr>
          <w:rFonts w:ascii="Times New Roman" w:eastAsia="Times New Roman" w:hAnsi="Times New Roman" w:cs="Times New Roman"/>
          <w:sz w:val="28"/>
          <w:szCs w:val="28"/>
          <w:lang w:val="uk-UA"/>
        </w:rPr>
        <w:t xml:space="preserve"> </w:t>
      </w:r>
      <w:r w:rsidRPr="000B3E36">
        <w:rPr>
          <w:rFonts w:ascii="Times New Roman" w:eastAsia="Times New Roman" w:hAnsi="Times New Roman" w:cs="Times New Roman"/>
          <w:sz w:val="28"/>
          <w:szCs w:val="28"/>
          <w:lang w:val="uk-UA"/>
        </w:rPr>
        <w:t>зобов’язання і капітал. Рівняння Балансу наведено на рис. 2.</w:t>
      </w:r>
    </w:p>
    <w:p w:rsidR="005F6218" w:rsidRDefault="005F6218" w:rsidP="005F6218">
      <w:pPr>
        <w:widowControl w:val="0"/>
        <w:tabs>
          <w:tab w:val="left" w:pos="993"/>
        </w:tabs>
        <w:spacing w:after="0" w:line="240" w:lineRule="auto"/>
        <w:ind w:left="709"/>
        <w:jc w:val="both"/>
        <w:rPr>
          <w:rFonts w:ascii="Times New Roman" w:eastAsia="Times New Roman" w:hAnsi="Times New Roman" w:cs="Times New Roman"/>
          <w:sz w:val="28"/>
          <w:szCs w:val="28"/>
          <w:lang w:val="uk-UA"/>
        </w:rPr>
      </w:pPr>
      <w:r w:rsidRPr="000B3E36">
        <w:rPr>
          <w:rFonts w:ascii="Times New Roman" w:eastAsia="Times New Roman" w:hAnsi="Times New Roman" w:cs="Times New Roman"/>
          <w:sz w:val="28"/>
          <w:szCs w:val="28"/>
          <w:lang w:val="uk-UA"/>
        </w:rPr>
        <w:t>Нижче наведено таблицю, яка демонструє типову структуру звіту за МСФЗ:</w:t>
      </w:r>
    </w:p>
    <w:p w:rsidR="000B3E36" w:rsidRDefault="000B3E36" w:rsidP="000B3E36">
      <w:pPr>
        <w:widowControl w:val="0"/>
        <w:tabs>
          <w:tab w:val="left" w:pos="993"/>
        </w:tabs>
        <w:spacing w:after="0" w:line="240" w:lineRule="auto"/>
        <w:ind w:left="709"/>
        <w:jc w:val="both"/>
        <w:rPr>
          <w:rFonts w:ascii="Times New Roman" w:eastAsia="Times New Roman" w:hAnsi="Times New Roman" w:cs="Times New Roman"/>
          <w:sz w:val="28"/>
          <w:szCs w:val="28"/>
          <w:lang w:val="uk-UA"/>
        </w:rPr>
      </w:pPr>
    </w:p>
    <w:p w:rsidR="000B3E36" w:rsidRDefault="005F6218" w:rsidP="000516C7">
      <w:pPr>
        <w:widowControl w:val="0"/>
        <w:tabs>
          <w:tab w:val="left" w:pos="993"/>
        </w:tabs>
        <w:spacing w:after="0" w:line="240" w:lineRule="auto"/>
        <w:jc w:val="center"/>
        <w:rPr>
          <w:rFonts w:ascii="Times New Roman" w:eastAsia="Times New Roman" w:hAnsi="Times New Roman" w:cs="Times New Roman"/>
          <w:sz w:val="28"/>
          <w:szCs w:val="28"/>
          <w:lang w:val="uk-UA"/>
        </w:rPr>
      </w:pPr>
      <w:r>
        <w:rPr>
          <w:noProof/>
        </w:rPr>
        <w:drawing>
          <wp:inline distT="0" distB="0" distL="0" distR="0" wp14:anchorId="3AF74120" wp14:editId="31E31503">
            <wp:extent cx="5697682" cy="160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639" t="37615" r="14852" b="38165"/>
                    <a:stretch/>
                  </pic:blipFill>
                  <pic:spPr bwMode="auto">
                    <a:xfrm>
                      <a:off x="0" y="0"/>
                      <a:ext cx="5714119" cy="1604816"/>
                    </a:xfrm>
                    <a:prstGeom prst="rect">
                      <a:avLst/>
                    </a:prstGeom>
                    <a:ln>
                      <a:noFill/>
                    </a:ln>
                    <a:extLst>
                      <a:ext uri="{53640926-AAD7-44D8-BBD7-CCE9431645EC}">
                        <a14:shadowObscured xmlns:a14="http://schemas.microsoft.com/office/drawing/2010/main"/>
                      </a:ext>
                    </a:extLst>
                  </pic:spPr>
                </pic:pic>
              </a:graphicData>
            </a:graphic>
          </wp:inline>
        </w:drawing>
      </w:r>
    </w:p>
    <w:p w:rsidR="000B3E36" w:rsidRPr="005F6218" w:rsidRDefault="005F6218" w:rsidP="005F6218">
      <w:pPr>
        <w:widowControl w:val="0"/>
        <w:tabs>
          <w:tab w:val="left" w:pos="993"/>
        </w:tabs>
        <w:spacing w:after="0" w:line="240" w:lineRule="auto"/>
        <w:ind w:left="709"/>
        <w:jc w:val="center"/>
        <w:rPr>
          <w:rFonts w:ascii="Times New Roman" w:eastAsia="Times New Roman" w:hAnsi="Times New Roman" w:cs="Times New Roman"/>
          <w:sz w:val="28"/>
          <w:szCs w:val="28"/>
          <w:lang w:val="uk-UA"/>
        </w:rPr>
      </w:pPr>
      <w:r w:rsidRPr="005F6218">
        <w:rPr>
          <w:rFonts w:ascii="Times New Roman" w:eastAsia="Times New Roman" w:hAnsi="Times New Roman" w:cs="Times New Roman"/>
          <w:sz w:val="28"/>
          <w:szCs w:val="28"/>
          <w:lang w:val="uk-UA"/>
        </w:rPr>
        <w:t>Рисунок 2 – Рівняння Балансу</w:t>
      </w:r>
    </w:p>
    <w:p w:rsidR="000B3E36" w:rsidRDefault="000B3E36" w:rsidP="000B3E36">
      <w:pPr>
        <w:widowControl w:val="0"/>
        <w:tabs>
          <w:tab w:val="left" w:pos="993"/>
        </w:tabs>
        <w:spacing w:after="0" w:line="240" w:lineRule="auto"/>
        <w:ind w:left="709"/>
        <w:jc w:val="both"/>
        <w:rPr>
          <w:rFonts w:ascii="Times New Roman" w:eastAsia="Times New Roman" w:hAnsi="Times New Roman" w:cs="Times New Roman"/>
          <w:sz w:val="28"/>
          <w:szCs w:val="28"/>
          <w:lang w:val="uk-UA"/>
        </w:rPr>
      </w:pPr>
    </w:p>
    <w:p w:rsidR="005F6218" w:rsidRPr="005F6218" w:rsidRDefault="005F6218"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F6218">
        <w:rPr>
          <w:rFonts w:ascii="Times New Roman" w:eastAsia="Times New Roman" w:hAnsi="Times New Roman" w:cs="Times New Roman"/>
          <w:sz w:val="28"/>
          <w:szCs w:val="28"/>
          <w:lang w:val="uk-UA"/>
        </w:rPr>
        <w:t>Баланс може бути поданий у двох форматах:</w:t>
      </w:r>
    </w:p>
    <w:p w:rsidR="005F6218" w:rsidRPr="005F6218" w:rsidRDefault="005F6218"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F6218">
        <w:rPr>
          <w:rFonts w:ascii="Times New Roman" w:eastAsia="Times New Roman" w:hAnsi="Times New Roman" w:cs="Times New Roman"/>
          <w:i/>
          <w:sz w:val="28"/>
          <w:szCs w:val="28"/>
          <w:lang w:val="uk-UA"/>
        </w:rPr>
        <w:t>Горизонтальний формат</w:t>
      </w:r>
      <w:r w:rsidRPr="005F6218">
        <w:rPr>
          <w:rFonts w:ascii="Times New Roman" w:eastAsia="Times New Roman" w:hAnsi="Times New Roman" w:cs="Times New Roman"/>
          <w:sz w:val="28"/>
          <w:szCs w:val="28"/>
          <w:lang w:val="uk-UA"/>
        </w:rPr>
        <w:t xml:space="preserve"> – активи розміщені у лівій частині звіту, а</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капітал і зобов’язання – у правій;</w:t>
      </w:r>
    </w:p>
    <w:p w:rsidR="005F6218" w:rsidRPr="005F6218" w:rsidRDefault="005F6218"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F6218">
        <w:rPr>
          <w:rFonts w:ascii="Times New Roman" w:eastAsia="Times New Roman" w:hAnsi="Times New Roman" w:cs="Times New Roman"/>
          <w:i/>
          <w:sz w:val="28"/>
          <w:szCs w:val="28"/>
          <w:lang w:val="uk-UA"/>
        </w:rPr>
        <w:t>Вертикальний формат</w:t>
      </w:r>
      <w:r w:rsidRPr="005F6218">
        <w:rPr>
          <w:rFonts w:ascii="Times New Roman" w:eastAsia="Times New Roman" w:hAnsi="Times New Roman" w:cs="Times New Roman"/>
          <w:sz w:val="28"/>
          <w:szCs w:val="28"/>
          <w:lang w:val="uk-UA"/>
        </w:rPr>
        <w:t xml:space="preserve"> – спочатку записуються активи, а потім під</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ними капітал і зобов’язання.</w:t>
      </w:r>
    </w:p>
    <w:p w:rsidR="005F6218" w:rsidRPr="005F6218" w:rsidRDefault="005F6218"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F6218">
        <w:rPr>
          <w:rFonts w:ascii="Times New Roman" w:eastAsia="Times New Roman" w:hAnsi="Times New Roman" w:cs="Times New Roman"/>
          <w:sz w:val="28"/>
          <w:szCs w:val="28"/>
          <w:lang w:val="uk-UA"/>
        </w:rPr>
        <w:t>Активи і зобов’язання подаються за одним із двох варіантів:</w:t>
      </w:r>
    </w:p>
    <w:p w:rsidR="005F6218" w:rsidRPr="005F6218" w:rsidRDefault="005F6218"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F6218">
        <w:rPr>
          <w:rFonts w:ascii="Times New Roman" w:eastAsia="Times New Roman" w:hAnsi="Times New Roman" w:cs="Times New Roman"/>
          <w:sz w:val="28"/>
          <w:szCs w:val="28"/>
          <w:lang w:val="uk-UA"/>
        </w:rPr>
        <w:t>1) активи – у порядку зростання ліквідності, капітал і зобов’язання −</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за зменшенням терміну їх погашення;</w:t>
      </w:r>
    </w:p>
    <w:p w:rsidR="000B3E36" w:rsidRDefault="005F6218"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F6218">
        <w:rPr>
          <w:rFonts w:ascii="Times New Roman" w:eastAsia="Times New Roman" w:hAnsi="Times New Roman" w:cs="Times New Roman"/>
          <w:sz w:val="28"/>
          <w:szCs w:val="28"/>
          <w:lang w:val="uk-UA"/>
        </w:rPr>
        <w:t>2) активи – в порядку зменшення ліквідності, капітал і зобов’язання –</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за зростанням терміну їх погашення (рис. 3).</w:t>
      </w:r>
    </w:p>
    <w:p w:rsidR="005F6218" w:rsidRDefault="005F6218" w:rsidP="005F6218">
      <w:pPr>
        <w:widowControl w:val="0"/>
        <w:tabs>
          <w:tab w:val="left" w:pos="993"/>
        </w:tabs>
        <w:spacing w:after="0" w:line="240" w:lineRule="auto"/>
        <w:ind w:left="709"/>
        <w:jc w:val="both"/>
        <w:rPr>
          <w:rFonts w:ascii="Times New Roman" w:eastAsia="Times New Roman" w:hAnsi="Times New Roman" w:cs="Times New Roman"/>
          <w:sz w:val="28"/>
          <w:szCs w:val="28"/>
          <w:lang w:val="uk-UA"/>
        </w:rPr>
      </w:pPr>
      <w:r>
        <w:rPr>
          <w:noProof/>
        </w:rPr>
        <w:lastRenderedPageBreak/>
        <w:drawing>
          <wp:inline distT="0" distB="0" distL="0" distR="0" wp14:anchorId="35E688E0" wp14:editId="20401948">
            <wp:extent cx="5461000" cy="3817398"/>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853" t="14128" r="12994" b="19817"/>
                    <a:stretch/>
                  </pic:blipFill>
                  <pic:spPr bwMode="auto">
                    <a:xfrm>
                      <a:off x="0" y="0"/>
                      <a:ext cx="5476487" cy="3828224"/>
                    </a:xfrm>
                    <a:prstGeom prst="rect">
                      <a:avLst/>
                    </a:prstGeom>
                    <a:ln>
                      <a:noFill/>
                    </a:ln>
                    <a:extLst>
                      <a:ext uri="{53640926-AAD7-44D8-BBD7-CCE9431645EC}">
                        <a14:shadowObscured xmlns:a14="http://schemas.microsoft.com/office/drawing/2010/main"/>
                      </a:ext>
                    </a:extLst>
                  </pic:spPr>
                </pic:pic>
              </a:graphicData>
            </a:graphic>
          </wp:inline>
        </w:drawing>
      </w:r>
    </w:p>
    <w:p w:rsidR="000B3E36" w:rsidRDefault="000B3E36" w:rsidP="000B3E36">
      <w:pPr>
        <w:widowControl w:val="0"/>
        <w:tabs>
          <w:tab w:val="left" w:pos="993"/>
        </w:tabs>
        <w:spacing w:after="0" w:line="240" w:lineRule="auto"/>
        <w:ind w:left="709"/>
        <w:jc w:val="both"/>
        <w:rPr>
          <w:rFonts w:ascii="Times New Roman" w:eastAsia="Times New Roman" w:hAnsi="Times New Roman" w:cs="Times New Roman"/>
          <w:sz w:val="28"/>
          <w:szCs w:val="28"/>
          <w:lang w:val="uk-UA"/>
        </w:rPr>
      </w:pPr>
    </w:p>
    <w:p w:rsidR="000B3E36" w:rsidRPr="005F6218" w:rsidRDefault="005F6218" w:rsidP="005F6218">
      <w:pPr>
        <w:widowControl w:val="0"/>
        <w:tabs>
          <w:tab w:val="left" w:pos="993"/>
        </w:tabs>
        <w:spacing w:after="0" w:line="240" w:lineRule="auto"/>
        <w:ind w:left="709"/>
        <w:jc w:val="center"/>
        <w:rPr>
          <w:rFonts w:ascii="Times New Roman" w:eastAsia="Times New Roman" w:hAnsi="Times New Roman" w:cs="Times New Roman"/>
          <w:sz w:val="28"/>
          <w:szCs w:val="28"/>
          <w:lang w:val="uk-UA"/>
        </w:rPr>
      </w:pPr>
      <w:r w:rsidRPr="005F6218">
        <w:rPr>
          <w:rFonts w:ascii="Times New Roman" w:eastAsia="Times New Roman" w:hAnsi="Times New Roman" w:cs="Times New Roman"/>
          <w:sz w:val="28"/>
          <w:szCs w:val="28"/>
          <w:lang w:val="uk-UA"/>
        </w:rPr>
        <w:t>Рисунок 3 – Подання статей у Звіті про фінансовий стан (Баланс)</w:t>
      </w:r>
    </w:p>
    <w:p w:rsidR="000B3E36" w:rsidRDefault="000B3E36" w:rsidP="000B3E36">
      <w:pPr>
        <w:widowControl w:val="0"/>
        <w:tabs>
          <w:tab w:val="left" w:pos="993"/>
        </w:tabs>
        <w:spacing w:after="0" w:line="240" w:lineRule="auto"/>
        <w:ind w:left="709"/>
        <w:jc w:val="both"/>
        <w:rPr>
          <w:rFonts w:ascii="Times New Roman" w:eastAsia="Times New Roman" w:hAnsi="Times New Roman" w:cs="Times New Roman"/>
          <w:sz w:val="28"/>
          <w:szCs w:val="28"/>
          <w:lang w:val="uk-UA"/>
        </w:rPr>
      </w:pPr>
    </w:p>
    <w:p w:rsidR="005F6218" w:rsidRDefault="005F6218" w:rsidP="005F6218">
      <w:pPr>
        <w:widowControl w:val="0"/>
        <w:tabs>
          <w:tab w:val="left" w:pos="993"/>
        </w:tabs>
        <w:spacing w:after="0" w:line="240" w:lineRule="auto"/>
        <w:ind w:left="709"/>
        <w:jc w:val="center"/>
        <w:rPr>
          <w:rFonts w:ascii="Times New Roman" w:eastAsia="Times New Roman" w:hAnsi="Times New Roman" w:cs="Times New Roman"/>
          <w:sz w:val="28"/>
          <w:szCs w:val="28"/>
          <w:lang w:val="uk-UA"/>
        </w:rPr>
      </w:pPr>
      <w:r w:rsidRPr="005F6218">
        <w:rPr>
          <w:rFonts w:ascii="Times New Roman" w:eastAsia="Times New Roman" w:hAnsi="Times New Roman" w:cs="Times New Roman"/>
          <w:b/>
          <w:bCs/>
          <w:sz w:val="28"/>
          <w:szCs w:val="28"/>
          <w:lang w:val="ru-RU"/>
        </w:rPr>
        <w:t>АКТИВИ = НЕПОТОЧНІ АКТИВИ + ПОТОЧНІ АКТИВИ</w:t>
      </w:r>
      <w:r>
        <w:rPr>
          <w:rFonts w:ascii="Times New Roman" w:eastAsia="Times New Roman" w:hAnsi="Times New Roman" w:cs="Times New Roman"/>
          <w:b/>
          <w:bCs/>
          <w:sz w:val="28"/>
          <w:szCs w:val="28"/>
          <w:lang w:val="ru-RU"/>
        </w:rPr>
        <w:t xml:space="preserve"> </w:t>
      </w:r>
      <w:r w:rsidRPr="005F6218">
        <w:rPr>
          <w:rFonts w:ascii="Times New Roman" w:eastAsia="Times New Roman" w:hAnsi="Times New Roman" w:cs="Times New Roman"/>
          <w:b/>
          <w:bCs/>
          <w:sz w:val="28"/>
          <w:szCs w:val="28"/>
          <w:lang w:val="ru-RU"/>
        </w:rPr>
        <w:t>ЗОБОВ’ЯЗАННЯ = НЕПОТОЧНІ ЗОБОВ’ЯЗАННЯ + ПОТОЧНІ</w:t>
      </w:r>
      <w:r>
        <w:rPr>
          <w:rFonts w:ascii="Times New Roman" w:eastAsia="Times New Roman" w:hAnsi="Times New Roman" w:cs="Times New Roman"/>
          <w:b/>
          <w:bCs/>
          <w:sz w:val="28"/>
          <w:szCs w:val="28"/>
          <w:lang w:val="ru-RU"/>
        </w:rPr>
        <w:t xml:space="preserve"> </w:t>
      </w:r>
      <w:r w:rsidRPr="005F6218">
        <w:rPr>
          <w:rFonts w:ascii="Times New Roman" w:eastAsia="Times New Roman" w:hAnsi="Times New Roman" w:cs="Times New Roman"/>
          <w:b/>
          <w:bCs/>
          <w:sz w:val="28"/>
          <w:szCs w:val="28"/>
          <w:lang w:val="ru-RU"/>
        </w:rPr>
        <w:t>ЗОБОВ’ЯЗАННЯ</w:t>
      </w:r>
    </w:p>
    <w:p w:rsidR="005F6218" w:rsidRDefault="005F6218" w:rsidP="000B3E36">
      <w:pPr>
        <w:widowControl w:val="0"/>
        <w:tabs>
          <w:tab w:val="left" w:pos="993"/>
        </w:tabs>
        <w:spacing w:after="0" w:line="240" w:lineRule="auto"/>
        <w:ind w:left="709"/>
        <w:jc w:val="both"/>
        <w:rPr>
          <w:rFonts w:ascii="Times New Roman" w:eastAsia="Times New Roman" w:hAnsi="Times New Roman" w:cs="Times New Roman"/>
          <w:sz w:val="28"/>
          <w:szCs w:val="28"/>
          <w:lang w:val="uk-UA"/>
        </w:rPr>
      </w:pPr>
    </w:p>
    <w:p w:rsidR="005F6218" w:rsidRPr="005F6218" w:rsidRDefault="005F6218"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F6218">
        <w:rPr>
          <w:rFonts w:ascii="Times New Roman" w:eastAsia="Times New Roman" w:hAnsi="Times New Roman" w:cs="Times New Roman"/>
          <w:sz w:val="28"/>
          <w:szCs w:val="28"/>
          <w:lang w:val="uk-UA"/>
        </w:rPr>
        <w:t>У процесі вибору статей звіту про фінансовий стан необхідно</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 xml:space="preserve">дотримуватися таких </w:t>
      </w:r>
      <w:r w:rsidRPr="005F6218">
        <w:rPr>
          <w:rFonts w:ascii="Times New Roman" w:eastAsia="Times New Roman" w:hAnsi="Times New Roman" w:cs="Times New Roman"/>
          <w:i/>
          <w:sz w:val="28"/>
          <w:szCs w:val="28"/>
          <w:lang w:val="uk-UA"/>
        </w:rPr>
        <w:t>вимог</w:t>
      </w:r>
      <w:r w:rsidRPr="005F6218">
        <w:rPr>
          <w:rFonts w:ascii="Times New Roman" w:eastAsia="Times New Roman" w:hAnsi="Times New Roman" w:cs="Times New Roman"/>
          <w:sz w:val="28"/>
          <w:szCs w:val="28"/>
          <w:lang w:val="uk-UA"/>
        </w:rPr>
        <w:t>:</w:t>
      </w:r>
    </w:p>
    <w:p w:rsidR="005F6218" w:rsidRPr="005F6218" w:rsidRDefault="005F6218"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F6218">
        <w:rPr>
          <w:rFonts w:ascii="Times New Roman" w:eastAsia="Times New Roman" w:hAnsi="Times New Roman" w:cs="Times New Roman"/>
          <w:sz w:val="28"/>
          <w:szCs w:val="28"/>
          <w:lang w:val="uk-UA"/>
        </w:rPr>
        <w:t>а) використані назви та послідовність наведення статей (або групи</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подібних статей) можна змінювати відповідно до характеру суб’єкта</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господарювання та його господарських операцій, щоб надати інформацію,</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доречну для розуміння фінансового стану суб’єкта господарювання;</w:t>
      </w:r>
    </w:p>
    <w:p w:rsidR="005F6218" w:rsidRPr="005F6218" w:rsidRDefault="005F6218"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F6218">
        <w:rPr>
          <w:rFonts w:ascii="Times New Roman" w:eastAsia="Times New Roman" w:hAnsi="Times New Roman" w:cs="Times New Roman"/>
          <w:sz w:val="28"/>
          <w:szCs w:val="28"/>
          <w:lang w:val="uk-UA"/>
        </w:rPr>
        <w:t>б) рядки вводяться, якщо розмір, характер чи функція статті або групи</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подібних статей такі, що їхнє окреме подання доречне для розуміння</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фінансового стану суб’єкта господарювання.</w:t>
      </w:r>
    </w:p>
    <w:p w:rsidR="005F6218" w:rsidRPr="005F6218" w:rsidRDefault="005F6218"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F6218">
        <w:rPr>
          <w:rFonts w:ascii="Times New Roman" w:eastAsia="Times New Roman" w:hAnsi="Times New Roman" w:cs="Times New Roman"/>
          <w:sz w:val="28"/>
          <w:szCs w:val="28"/>
          <w:lang w:val="uk-UA"/>
        </w:rPr>
        <w:t>Суб’єкт господарювання подає поточні та непоточні активи та,</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відповідно, поточні та непоточні зобов’язання як окремі класифікації в</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своєму Звіті про фінансовий стан (Баланс).</w:t>
      </w:r>
    </w:p>
    <w:p w:rsidR="005F6218" w:rsidRDefault="005F6218"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5F6218">
        <w:rPr>
          <w:rFonts w:ascii="Times New Roman" w:eastAsia="Times New Roman" w:hAnsi="Times New Roman" w:cs="Times New Roman"/>
          <w:sz w:val="28"/>
          <w:szCs w:val="28"/>
          <w:lang w:val="uk-UA"/>
        </w:rPr>
        <w:t>Порядок розкриття окремих видів господарських операцій у балансі</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(виробничі запаси, основні засоби та ін.) залежить від виду господарської</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діяльності підприємства. У системі міжнародних стандартів</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бухгалтерського обліку є ряд галузевих положень обліку: сільське</w:t>
      </w:r>
      <w:r>
        <w:rPr>
          <w:rFonts w:ascii="Times New Roman" w:eastAsia="Times New Roman" w:hAnsi="Times New Roman" w:cs="Times New Roman"/>
          <w:sz w:val="28"/>
          <w:szCs w:val="28"/>
          <w:lang w:val="uk-UA"/>
        </w:rPr>
        <w:t xml:space="preserve"> </w:t>
      </w:r>
      <w:r w:rsidRPr="005F6218">
        <w:rPr>
          <w:rFonts w:ascii="Times New Roman" w:eastAsia="Times New Roman" w:hAnsi="Times New Roman" w:cs="Times New Roman"/>
          <w:sz w:val="28"/>
          <w:szCs w:val="28"/>
          <w:lang w:val="uk-UA"/>
        </w:rPr>
        <w:t xml:space="preserve">господарство, будівництво, </w:t>
      </w:r>
      <w:r w:rsidRPr="005F6218">
        <w:rPr>
          <w:rFonts w:ascii="Times New Roman" w:eastAsia="Times New Roman" w:hAnsi="Times New Roman" w:cs="Times New Roman"/>
          <w:sz w:val="28"/>
          <w:szCs w:val="28"/>
          <w:lang w:val="uk-UA"/>
        </w:rPr>
        <w:lastRenderedPageBreak/>
        <w:t>розвідка корисних копалин, положення яких використовуються при формуванні Приміток до фінансової звітності.</w:t>
      </w:r>
    </w:p>
    <w:p w:rsidR="005F6218" w:rsidRDefault="000516C7"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516C7">
        <w:rPr>
          <w:rFonts w:ascii="Times New Roman" w:eastAsia="Times New Roman" w:hAnsi="Times New Roman" w:cs="Times New Roman"/>
          <w:sz w:val="28"/>
          <w:szCs w:val="28"/>
          <w:lang w:val="uk-UA"/>
        </w:rPr>
        <w:t>МСФЗ вимагає від підприємства представляти активи та зобов'язання з розподілом на поточні та непоточні окремими розділами, за винятком випадків, коли подання за ступенем ліквідності забезпечує більш надійну та доречну інформацію (наприклад, для банків).</w:t>
      </w:r>
    </w:p>
    <w:p w:rsidR="000516C7" w:rsidRDefault="000516C7"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0516C7" w:rsidRDefault="000516C7"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Таблиця 4 – </w:t>
      </w:r>
      <w:r w:rsidRPr="000516C7">
        <w:rPr>
          <w:rFonts w:ascii="Times New Roman" w:eastAsia="Times New Roman" w:hAnsi="Times New Roman" w:cs="Times New Roman"/>
          <w:sz w:val="28"/>
          <w:szCs w:val="28"/>
          <w:lang w:val="uk-UA"/>
        </w:rPr>
        <w:t>Критерії класифікації</w:t>
      </w:r>
      <w:r>
        <w:rPr>
          <w:rFonts w:ascii="Times New Roman" w:eastAsia="Times New Roman" w:hAnsi="Times New Roman" w:cs="Times New Roman"/>
          <w:sz w:val="28"/>
          <w:szCs w:val="28"/>
          <w:lang w:val="uk-UA"/>
        </w:rPr>
        <w:t xml:space="preserve"> активів та зобов’язань</w:t>
      </w:r>
    </w:p>
    <w:tbl>
      <w:tblPr>
        <w:tblStyle w:val="a3"/>
        <w:tblW w:w="0" w:type="auto"/>
        <w:tblLook w:val="04A0" w:firstRow="1" w:lastRow="0" w:firstColumn="1" w:lastColumn="0" w:noHBand="0" w:noVBand="1"/>
      </w:tblPr>
      <w:tblGrid>
        <w:gridCol w:w="2160"/>
        <w:gridCol w:w="4428"/>
        <w:gridCol w:w="3091"/>
      </w:tblGrid>
      <w:tr w:rsidR="000516C7" w:rsidRPr="000516C7" w:rsidTr="000516C7">
        <w:tc>
          <w:tcPr>
            <w:tcW w:w="0" w:type="auto"/>
            <w:hideMark/>
          </w:tcPr>
          <w:p w:rsidR="000516C7" w:rsidRPr="000516C7" w:rsidRDefault="000516C7" w:rsidP="000516C7">
            <w:pPr>
              <w:jc w:val="center"/>
              <w:rPr>
                <w:rFonts w:ascii="Times New Roman" w:eastAsia="Times New Roman" w:hAnsi="Times New Roman" w:cs="Times New Roman"/>
                <w:sz w:val="24"/>
                <w:szCs w:val="24"/>
                <w:lang w:val="uk-UA"/>
              </w:rPr>
            </w:pPr>
            <w:r w:rsidRPr="000516C7">
              <w:rPr>
                <w:rFonts w:ascii="Times New Roman" w:eastAsia="Times New Roman" w:hAnsi="Times New Roman" w:cs="Times New Roman"/>
                <w:bCs/>
                <w:sz w:val="24"/>
                <w:szCs w:val="24"/>
                <w:lang w:val="uk-UA"/>
              </w:rPr>
              <w:t>Категорія</w:t>
            </w:r>
          </w:p>
        </w:tc>
        <w:tc>
          <w:tcPr>
            <w:tcW w:w="0" w:type="auto"/>
            <w:hideMark/>
          </w:tcPr>
          <w:p w:rsidR="000516C7" w:rsidRPr="000516C7" w:rsidRDefault="000516C7" w:rsidP="000516C7">
            <w:pPr>
              <w:jc w:val="center"/>
              <w:rPr>
                <w:rFonts w:ascii="Times New Roman" w:eastAsia="Times New Roman" w:hAnsi="Times New Roman" w:cs="Times New Roman"/>
                <w:sz w:val="24"/>
                <w:szCs w:val="24"/>
                <w:lang w:val="uk-UA"/>
              </w:rPr>
            </w:pPr>
            <w:r w:rsidRPr="000516C7">
              <w:rPr>
                <w:rFonts w:ascii="Times New Roman" w:eastAsia="Times New Roman" w:hAnsi="Times New Roman" w:cs="Times New Roman"/>
                <w:bCs/>
                <w:sz w:val="24"/>
                <w:szCs w:val="24"/>
                <w:lang w:val="uk-UA"/>
              </w:rPr>
              <w:t>Критерії визнання згідно з МСБО 1</w:t>
            </w:r>
          </w:p>
        </w:tc>
        <w:tc>
          <w:tcPr>
            <w:tcW w:w="0" w:type="auto"/>
            <w:hideMark/>
          </w:tcPr>
          <w:p w:rsidR="000516C7" w:rsidRPr="000516C7" w:rsidRDefault="000516C7" w:rsidP="000516C7">
            <w:pPr>
              <w:jc w:val="center"/>
              <w:rPr>
                <w:rFonts w:ascii="Times New Roman" w:eastAsia="Times New Roman" w:hAnsi="Times New Roman" w:cs="Times New Roman"/>
                <w:sz w:val="24"/>
                <w:szCs w:val="24"/>
                <w:lang w:val="uk-UA"/>
              </w:rPr>
            </w:pPr>
            <w:r w:rsidRPr="000516C7">
              <w:rPr>
                <w:rFonts w:ascii="Times New Roman" w:eastAsia="Times New Roman" w:hAnsi="Times New Roman" w:cs="Times New Roman"/>
                <w:bCs/>
                <w:sz w:val="24"/>
                <w:szCs w:val="24"/>
                <w:lang w:val="uk-UA"/>
              </w:rPr>
              <w:t>Приклади статей</w:t>
            </w:r>
          </w:p>
        </w:tc>
      </w:tr>
      <w:tr w:rsidR="000516C7" w:rsidRPr="00BE4653" w:rsidTr="000516C7">
        <w:tc>
          <w:tcPr>
            <w:tcW w:w="0" w:type="auto"/>
            <w:hideMark/>
          </w:tcPr>
          <w:p w:rsidR="000516C7" w:rsidRPr="000516C7" w:rsidRDefault="000516C7" w:rsidP="000516C7">
            <w:pPr>
              <w:rPr>
                <w:rFonts w:ascii="Times New Roman" w:eastAsia="Times New Roman" w:hAnsi="Times New Roman" w:cs="Times New Roman"/>
                <w:sz w:val="24"/>
                <w:szCs w:val="24"/>
                <w:lang w:val="uk-UA"/>
              </w:rPr>
            </w:pPr>
            <w:r w:rsidRPr="000516C7">
              <w:rPr>
                <w:rFonts w:ascii="Times New Roman" w:eastAsia="Times New Roman" w:hAnsi="Times New Roman" w:cs="Times New Roman"/>
                <w:bCs/>
                <w:sz w:val="24"/>
                <w:szCs w:val="24"/>
                <w:lang w:val="uk-UA"/>
              </w:rPr>
              <w:t>Оборотні (поточні) активи</w:t>
            </w:r>
          </w:p>
        </w:tc>
        <w:tc>
          <w:tcPr>
            <w:tcW w:w="0" w:type="auto"/>
            <w:hideMark/>
          </w:tcPr>
          <w:p w:rsidR="000516C7" w:rsidRPr="000516C7" w:rsidRDefault="000516C7" w:rsidP="000516C7">
            <w:pPr>
              <w:jc w:val="both"/>
              <w:rPr>
                <w:rFonts w:ascii="Times New Roman" w:eastAsia="Times New Roman" w:hAnsi="Times New Roman" w:cs="Times New Roman"/>
                <w:sz w:val="24"/>
                <w:szCs w:val="24"/>
                <w:lang w:val="uk-UA"/>
              </w:rPr>
            </w:pPr>
            <w:r w:rsidRPr="000516C7">
              <w:rPr>
                <w:rFonts w:ascii="Times New Roman" w:eastAsia="Times New Roman" w:hAnsi="Times New Roman" w:cs="Times New Roman"/>
                <w:sz w:val="24"/>
                <w:szCs w:val="24"/>
                <w:lang w:val="uk-UA"/>
              </w:rPr>
              <w:t>Очікуються до реалізації або споживання протягом звичайного операційного циклу або протягом 12 місяців після звітної дати; утримуються для перепродажу; є грошовими коштами.</w:t>
            </w:r>
          </w:p>
        </w:tc>
        <w:tc>
          <w:tcPr>
            <w:tcW w:w="0" w:type="auto"/>
            <w:hideMark/>
          </w:tcPr>
          <w:p w:rsidR="000516C7" w:rsidRPr="000516C7" w:rsidRDefault="000516C7" w:rsidP="000516C7">
            <w:pPr>
              <w:jc w:val="both"/>
              <w:rPr>
                <w:rFonts w:ascii="Times New Roman" w:eastAsia="Times New Roman" w:hAnsi="Times New Roman" w:cs="Times New Roman"/>
                <w:sz w:val="24"/>
                <w:szCs w:val="24"/>
                <w:lang w:val="uk-UA"/>
              </w:rPr>
            </w:pPr>
            <w:r w:rsidRPr="000516C7">
              <w:rPr>
                <w:rFonts w:ascii="Times New Roman" w:eastAsia="Times New Roman" w:hAnsi="Times New Roman" w:cs="Times New Roman"/>
                <w:sz w:val="24"/>
                <w:szCs w:val="24"/>
                <w:lang w:val="uk-UA"/>
              </w:rPr>
              <w:t>Запаси, дебіторська заборгованість, гроші, короткострокові депозити.</w:t>
            </w:r>
          </w:p>
        </w:tc>
      </w:tr>
      <w:tr w:rsidR="000516C7" w:rsidRPr="00BE4653" w:rsidTr="000516C7">
        <w:tc>
          <w:tcPr>
            <w:tcW w:w="0" w:type="auto"/>
            <w:hideMark/>
          </w:tcPr>
          <w:p w:rsidR="000516C7" w:rsidRPr="000516C7" w:rsidRDefault="000516C7" w:rsidP="000516C7">
            <w:pPr>
              <w:rPr>
                <w:rFonts w:ascii="Times New Roman" w:eastAsia="Times New Roman" w:hAnsi="Times New Roman" w:cs="Times New Roman"/>
                <w:sz w:val="24"/>
                <w:szCs w:val="24"/>
                <w:lang w:val="uk-UA"/>
              </w:rPr>
            </w:pPr>
            <w:r w:rsidRPr="000516C7">
              <w:rPr>
                <w:rFonts w:ascii="Times New Roman" w:eastAsia="Times New Roman" w:hAnsi="Times New Roman" w:cs="Times New Roman"/>
                <w:bCs/>
                <w:sz w:val="24"/>
                <w:szCs w:val="24"/>
                <w:lang w:val="uk-UA"/>
              </w:rPr>
              <w:t>Необоротні активи</w:t>
            </w:r>
          </w:p>
        </w:tc>
        <w:tc>
          <w:tcPr>
            <w:tcW w:w="0" w:type="auto"/>
            <w:hideMark/>
          </w:tcPr>
          <w:p w:rsidR="000516C7" w:rsidRPr="000516C7" w:rsidRDefault="000516C7" w:rsidP="000516C7">
            <w:pPr>
              <w:jc w:val="both"/>
              <w:rPr>
                <w:rFonts w:ascii="Times New Roman" w:eastAsia="Times New Roman" w:hAnsi="Times New Roman" w:cs="Times New Roman"/>
                <w:sz w:val="24"/>
                <w:szCs w:val="24"/>
                <w:lang w:val="uk-UA"/>
              </w:rPr>
            </w:pPr>
            <w:r w:rsidRPr="000516C7">
              <w:rPr>
                <w:rFonts w:ascii="Times New Roman" w:eastAsia="Times New Roman" w:hAnsi="Times New Roman" w:cs="Times New Roman"/>
                <w:sz w:val="24"/>
                <w:szCs w:val="24"/>
                <w:lang w:val="uk-UA"/>
              </w:rPr>
              <w:t>Усі інші активи, що не відповідають критеріям поточних. Призначені для тривалого використання.</w:t>
            </w:r>
          </w:p>
        </w:tc>
        <w:tc>
          <w:tcPr>
            <w:tcW w:w="0" w:type="auto"/>
            <w:hideMark/>
          </w:tcPr>
          <w:p w:rsidR="000516C7" w:rsidRPr="000516C7" w:rsidRDefault="000516C7" w:rsidP="000516C7">
            <w:pPr>
              <w:jc w:val="both"/>
              <w:rPr>
                <w:rFonts w:ascii="Times New Roman" w:eastAsia="Times New Roman" w:hAnsi="Times New Roman" w:cs="Times New Roman"/>
                <w:sz w:val="24"/>
                <w:szCs w:val="24"/>
                <w:lang w:val="uk-UA"/>
              </w:rPr>
            </w:pPr>
            <w:r w:rsidRPr="000516C7">
              <w:rPr>
                <w:rFonts w:ascii="Times New Roman" w:eastAsia="Times New Roman" w:hAnsi="Times New Roman" w:cs="Times New Roman"/>
                <w:sz w:val="24"/>
                <w:szCs w:val="24"/>
                <w:lang w:val="uk-UA"/>
              </w:rPr>
              <w:t>Основні засоби, гудвіл, нематеріальні активи, довгострокові інвестиції.</w:t>
            </w:r>
          </w:p>
        </w:tc>
      </w:tr>
      <w:tr w:rsidR="000516C7" w:rsidRPr="00BE4653" w:rsidTr="000516C7">
        <w:tc>
          <w:tcPr>
            <w:tcW w:w="0" w:type="auto"/>
            <w:hideMark/>
          </w:tcPr>
          <w:p w:rsidR="000516C7" w:rsidRPr="000516C7" w:rsidRDefault="000516C7" w:rsidP="000516C7">
            <w:pPr>
              <w:rPr>
                <w:rFonts w:ascii="Times New Roman" w:eastAsia="Times New Roman" w:hAnsi="Times New Roman" w:cs="Times New Roman"/>
                <w:sz w:val="24"/>
                <w:szCs w:val="24"/>
                <w:lang w:val="uk-UA"/>
              </w:rPr>
            </w:pPr>
            <w:r w:rsidRPr="000516C7">
              <w:rPr>
                <w:rFonts w:ascii="Times New Roman" w:eastAsia="Times New Roman" w:hAnsi="Times New Roman" w:cs="Times New Roman"/>
                <w:bCs/>
                <w:sz w:val="24"/>
                <w:szCs w:val="24"/>
                <w:lang w:val="uk-UA"/>
              </w:rPr>
              <w:t>Короткострокові зобов'язання</w:t>
            </w:r>
          </w:p>
        </w:tc>
        <w:tc>
          <w:tcPr>
            <w:tcW w:w="0" w:type="auto"/>
            <w:hideMark/>
          </w:tcPr>
          <w:p w:rsidR="000516C7" w:rsidRPr="000516C7" w:rsidRDefault="000516C7" w:rsidP="000516C7">
            <w:pPr>
              <w:jc w:val="both"/>
              <w:rPr>
                <w:rFonts w:ascii="Times New Roman" w:eastAsia="Times New Roman" w:hAnsi="Times New Roman" w:cs="Times New Roman"/>
                <w:sz w:val="24"/>
                <w:szCs w:val="24"/>
                <w:lang w:val="uk-UA"/>
              </w:rPr>
            </w:pPr>
            <w:r w:rsidRPr="000516C7">
              <w:rPr>
                <w:rFonts w:ascii="Times New Roman" w:eastAsia="Times New Roman" w:hAnsi="Times New Roman" w:cs="Times New Roman"/>
                <w:sz w:val="24"/>
                <w:szCs w:val="24"/>
                <w:lang w:val="uk-UA"/>
              </w:rPr>
              <w:t>Очікуються до погашення протягом операційного циклу або протягом 12 місяців після звітної дати; підприємство не має безумовного права відстрочити погашення.</w:t>
            </w:r>
          </w:p>
        </w:tc>
        <w:tc>
          <w:tcPr>
            <w:tcW w:w="0" w:type="auto"/>
            <w:hideMark/>
          </w:tcPr>
          <w:p w:rsidR="000516C7" w:rsidRPr="000516C7" w:rsidRDefault="000516C7" w:rsidP="000516C7">
            <w:pPr>
              <w:jc w:val="both"/>
              <w:rPr>
                <w:rFonts w:ascii="Times New Roman" w:eastAsia="Times New Roman" w:hAnsi="Times New Roman" w:cs="Times New Roman"/>
                <w:sz w:val="24"/>
                <w:szCs w:val="24"/>
                <w:lang w:val="uk-UA"/>
              </w:rPr>
            </w:pPr>
            <w:r w:rsidRPr="000516C7">
              <w:rPr>
                <w:rFonts w:ascii="Times New Roman" w:eastAsia="Times New Roman" w:hAnsi="Times New Roman" w:cs="Times New Roman"/>
                <w:sz w:val="24"/>
                <w:szCs w:val="24"/>
                <w:lang w:val="uk-UA"/>
              </w:rPr>
              <w:t>Кредиторська заборгованість за товари, короткострокові кредити, нараховані податки.</w:t>
            </w:r>
          </w:p>
        </w:tc>
      </w:tr>
      <w:tr w:rsidR="000516C7" w:rsidRPr="00BE4653" w:rsidTr="000516C7">
        <w:tc>
          <w:tcPr>
            <w:tcW w:w="0" w:type="auto"/>
            <w:hideMark/>
          </w:tcPr>
          <w:p w:rsidR="000516C7" w:rsidRPr="000516C7" w:rsidRDefault="000516C7" w:rsidP="000516C7">
            <w:pPr>
              <w:rPr>
                <w:rFonts w:ascii="Times New Roman" w:eastAsia="Times New Roman" w:hAnsi="Times New Roman" w:cs="Times New Roman"/>
                <w:sz w:val="24"/>
                <w:szCs w:val="24"/>
                <w:lang w:val="uk-UA"/>
              </w:rPr>
            </w:pPr>
            <w:r w:rsidRPr="000516C7">
              <w:rPr>
                <w:rFonts w:ascii="Times New Roman" w:eastAsia="Times New Roman" w:hAnsi="Times New Roman" w:cs="Times New Roman"/>
                <w:bCs/>
                <w:sz w:val="24"/>
                <w:szCs w:val="24"/>
                <w:lang w:val="uk-UA"/>
              </w:rPr>
              <w:t>Довгострокові зобов'язання</w:t>
            </w:r>
          </w:p>
        </w:tc>
        <w:tc>
          <w:tcPr>
            <w:tcW w:w="0" w:type="auto"/>
            <w:hideMark/>
          </w:tcPr>
          <w:p w:rsidR="000516C7" w:rsidRPr="000516C7" w:rsidRDefault="000516C7" w:rsidP="000516C7">
            <w:pPr>
              <w:jc w:val="both"/>
              <w:rPr>
                <w:rFonts w:ascii="Times New Roman" w:eastAsia="Times New Roman" w:hAnsi="Times New Roman" w:cs="Times New Roman"/>
                <w:sz w:val="24"/>
                <w:szCs w:val="24"/>
                <w:lang w:val="uk-UA"/>
              </w:rPr>
            </w:pPr>
            <w:r w:rsidRPr="000516C7">
              <w:rPr>
                <w:rFonts w:ascii="Times New Roman" w:eastAsia="Times New Roman" w:hAnsi="Times New Roman" w:cs="Times New Roman"/>
                <w:sz w:val="24"/>
                <w:szCs w:val="24"/>
                <w:lang w:val="uk-UA"/>
              </w:rPr>
              <w:t>Усі зобов'язання, термін погашення яких перевищує 12 місяців після звітної дати.</w:t>
            </w:r>
          </w:p>
        </w:tc>
        <w:tc>
          <w:tcPr>
            <w:tcW w:w="0" w:type="auto"/>
            <w:hideMark/>
          </w:tcPr>
          <w:p w:rsidR="000516C7" w:rsidRPr="000516C7" w:rsidRDefault="000516C7" w:rsidP="000516C7">
            <w:pPr>
              <w:jc w:val="both"/>
              <w:rPr>
                <w:rFonts w:ascii="Times New Roman" w:eastAsia="Times New Roman" w:hAnsi="Times New Roman" w:cs="Times New Roman"/>
                <w:sz w:val="24"/>
                <w:szCs w:val="24"/>
                <w:lang w:val="uk-UA"/>
              </w:rPr>
            </w:pPr>
            <w:r w:rsidRPr="000516C7">
              <w:rPr>
                <w:rFonts w:ascii="Times New Roman" w:eastAsia="Times New Roman" w:hAnsi="Times New Roman" w:cs="Times New Roman"/>
                <w:sz w:val="24"/>
                <w:szCs w:val="24"/>
                <w:lang w:val="uk-UA"/>
              </w:rPr>
              <w:t>Довгострокові банківські позики, випущені облігації, відстрочені податкові зобов'язання.</w:t>
            </w:r>
          </w:p>
        </w:tc>
      </w:tr>
    </w:tbl>
    <w:p w:rsidR="000516C7" w:rsidRPr="005F6218" w:rsidRDefault="000516C7" w:rsidP="005F6218">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5F6218" w:rsidRDefault="000516C7" w:rsidP="000516C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516C7">
        <w:rPr>
          <w:rFonts w:ascii="Times New Roman" w:eastAsia="Times New Roman" w:hAnsi="Times New Roman" w:cs="Times New Roman"/>
          <w:sz w:val="28"/>
          <w:szCs w:val="28"/>
          <w:lang w:val="uk-UA"/>
        </w:rPr>
        <w:t>Порядок відображення цих елементів базується на принципі оцінки та групування за суттєвістю.</w:t>
      </w:r>
    </w:p>
    <w:p w:rsidR="000516C7" w:rsidRPr="000516C7" w:rsidRDefault="000516C7" w:rsidP="000516C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516C7">
        <w:rPr>
          <w:rFonts w:ascii="Times New Roman" w:eastAsia="Times New Roman" w:hAnsi="Times New Roman" w:cs="Times New Roman"/>
          <w:sz w:val="28"/>
          <w:szCs w:val="28"/>
          <w:lang w:val="uk-UA"/>
        </w:rPr>
        <w:t>Активи відображаються у Звіті про фінансовий стан за їх балансовою вартістю. МСФЗ передбачає два основні підходи до подання:</w:t>
      </w:r>
    </w:p>
    <w:p w:rsidR="000516C7" w:rsidRPr="000516C7" w:rsidRDefault="000516C7" w:rsidP="000516C7">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0516C7">
        <w:rPr>
          <w:rFonts w:ascii="Times New Roman" w:eastAsia="Times New Roman" w:hAnsi="Times New Roman" w:cs="Times New Roman"/>
          <w:b/>
          <w:bCs/>
          <w:sz w:val="28"/>
          <w:szCs w:val="28"/>
          <w:lang w:val="uk-UA"/>
        </w:rPr>
        <w:t>За ліквідністю:</w:t>
      </w:r>
      <w:r w:rsidRPr="000516C7">
        <w:rPr>
          <w:rFonts w:ascii="Times New Roman" w:eastAsia="Times New Roman" w:hAnsi="Times New Roman" w:cs="Times New Roman"/>
          <w:sz w:val="28"/>
          <w:szCs w:val="28"/>
          <w:lang w:val="uk-UA"/>
        </w:rPr>
        <w:t xml:space="preserve"> від найменш ліквідних (необоротні) до найбільш ліквідних (грошові кошти) </w:t>
      </w:r>
      <w:r>
        <w:rPr>
          <w:rFonts w:ascii="Times New Roman" w:eastAsia="Times New Roman" w:hAnsi="Times New Roman" w:cs="Times New Roman"/>
          <w:sz w:val="28"/>
          <w:szCs w:val="28"/>
          <w:lang w:val="uk-UA"/>
        </w:rPr>
        <w:t>–</w:t>
      </w:r>
      <w:r w:rsidRPr="000516C7">
        <w:rPr>
          <w:rFonts w:ascii="Times New Roman" w:eastAsia="Times New Roman" w:hAnsi="Times New Roman" w:cs="Times New Roman"/>
          <w:sz w:val="28"/>
          <w:szCs w:val="28"/>
          <w:lang w:val="uk-UA"/>
        </w:rPr>
        <w:t xml:space="preserve"> це найбільш поширений варіант для промислових підприємств.</w:t>
      </w:r>
    </w:p>
    <w:p w:rsidR="000516C7" w:rsidRPr="000516C7" w:rsidRDefault="000516C7" w:rsidP="000516C7">
      <w:pPr>
        <w:widowControl w:val="0"/>
        <w:numPr>
          <w:ilvl w:val="0"/>
          <w:numId w:val="10"/>
        </w:numPr>
        <w:tabs>
          <w:tab w:val="clear" w:pos="720"/>
          <w:tab w:val="num" w:pos="993"/>
        </w:tabs>
        <w:spacing w:after="0" w:line="240" w:lineRule="auto"/>
        <w:ind w:left="0" w:firstLine="709"/>
        <w:jc w:val="both"/>
        <w:rPr>
          <w:rFonts w:ascii="Times New Roman" w:eastAsia="Times New Roman" w:hAnsi="Times New Roman" w:cs="Times New Roman"/>
          <w:sz w:val="28"/>
          <w:szCs w:val="28"/>
          <w:lang w:val="uk-UA"/>
        </w:rPr>
      </w:pPr>
      <w:r w:rsidRPr="000516C7">
        <w:rPr>
          <w:rFonts w:ascii="Times New Roman" w:eastAsia="Times New Roman" w:hAnsi="Times New Roman" w:cs="Times New Roman"/>
          <w:b/>
          <w:bCs/>
          <w:sz w:val="28"/>
          <w:szCs w:val="28"/>
          <w:lang w:val="uk-UA"/>
        </w:rPr>
        <w:t>За моделлю оцінки:</w:t>
      </w:r>
      <w:r w:rsidRPr="000516C7">
        <w:rPr>
          <w:rFonts w:ascii="Times New Roman" w:eastAsia="Times New Roman" w:hAnsi="Times New Roman" w:cs="Times New Roman"/>
          <w:sz w:val="28"/>
          <w:szCs w:val="28"/>
          <w:lang w:val="uk-UA"/>
        </w:rPr>
        <w:t xml:space="preserve"> активи групуються залежно від того, як вони оцінюються (за історичною собівартістю чи за справедливою вартістю). </w:t>
      </w:r>
      <w:r w:rsidRPr="000516C7">
        <w:rPr>
          <w:rFonts w:ascii="Times New Roman" w:eastAsia="Times New Roman" w:hAnsi="Times New Roman" w:cs="Times New Roman"/>
          <w:i/>
          <w:iCs/>
          <w:sz w:val="28"/>
          <w:szCs w:val="28"/>
          <w:lang w:val="uk-UA"/>
        </w:rPr>
        <w:t>Важливо:</w:t>
      </w:r>
      <w:r w:rsidRPr="000516C7">
        <w:rPr>
          <w:rFonts w:ascii="Times New Roman" w:eastAsia="Times New Roman" w:hAnsi="Times New Roman" w:cs="Times New Roman"/>
          <w:sz w:val="28"/>
          <w:szCs w:val="28"/>
          <w:lang w:val="uk-UA"/>
        </w:rPr>
        <w:t xml:space="preserve"> Якщо актив призначений для продажу (згідно з МСФЗ 5), він має бути виділений в окремий рядок поточних активів.</w:t>
      </w:r>
    </w:p>
    <w:p w:rsidR="000516C7" w:rsidRDefault="000516C7" w:rsidP="000516C7">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0516C7">
        <w:rPr>
          <w:rFonts w:ascii="Times New Roman" w:eastAsia="Times New Roman" w:hAnsi="Times New Roman" w:cs="Times New Roman"/>
          <w:sz w:val="28"/>
          <w:szCs w:val="28"/>
          <w:lang w:val="uk-UA"/>
        </w:rPr>
        <w:t xml:space="preserve">Власний капітал відображає залишкову частку в активах підприємства після вирахування всіх його зобов'язань. </w:t>
      </w:r>
    </w:p>
    <w:p w:rsidR="000516C7" w:rsidRPr="000516C7" w:rsidRDefault="000516C7" w:rsidP="000516C7">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0516C7">
        <w:rPr>
          <w:rFonts w:ascii="Times New Roman" w:eastAsia="Times New Roman" w:hAnsi="Times New Roman" w:cs="Times New Roman"/>
          <w:sz w:val="28"/>
          <w:szCs w:val="28"/>
          <w:lang w:val="uk-UA"/>
        </w:rPr>
        <w:t>У Звіті про фінансовий стан він має бути деталізований за такими категоріями:</w:t>
      </w:r>
    </w:p>
    <w:p w:rsidR="000516C7" w:rsidRPr="000516C7" w:rsidRDefault="000516C7" w:rsidP="000516C7">
      <w:pPr>
        <w:pStyle w:val="a4"/>
        <w:widowControl w:val="0"/>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в</w:t>
      </w:r>
      <w:r w:rsidRPr="000516C7">
        <w:rPr>
          <w:rFonts w:ascii="Times New Roman" w:eastAsia="Times New Roman" w:hAnsi="Times New Roman" w:cs="Times New Roman"/>
          <w:b/>
          <w:bCs/>
          <w:sz w:val="28"/>
          <w:szCs w:val="28"/>
          <w:lang w:val="uk-UA"/>
        </w:rPr>
        <w:t>ипущений (статутний) капітал:</w:t>
      </w:r>
      <w:r w:rsidRPr="000516C7">
        <w:rPr>
          <w:rFonts w:ascii="Times New Roman" w:eastAsia="Times New Roman" w:hAnsi="Times New Roman" w:cs="Times New Roman"/>
          <w:sz w:val="28"/>
          <w:szCs w:val="28"/>
          <w:lang w:val="uk-UA"/>
        </w:rPr>
        <w:t xml:space="preserve"> номінальна вартість акцій або часток</w:t>
      </w:r>
      <w:r>
        <w:rPr>
          <w:rFonts w:ascii="Times New Roman" w:eastAsia="Times New Roman" w:hAnsi="Times New Roman" w:cs="Times New Roman"/>
          <w:sz w:val="28"/>
          <w:szCs w:val="28"/>
          <w:lang w:val="uk-UA"/>
        </w:rPr>
        <w:t>;</w:t>
      </w:r>
    </w:p>
    <w:p w:rsidR="000516C7" w:rsidRPr="000516C7" w:rsidRDefault="000516C7" w:rsidP="000516C7">
      <w:pPr>
        <w:pStyle w:val="a4"/>
        <w:widowControl w:val="0"/>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е</w:t>
      </w:r>
      <w:r w:rsidRPr="000516C7">
        <w:rPr>
          <w:rFonts w:ascii="Times New Roman" w:eastAsia="Times New Roman" w:hAnsi="Times New Roman" w:cs="Times New Roman"/>
          <w:b/>
          <w:bCs/>
          <w:sz w:val="28"/>
          <w:szCs w:val="28"/>
          <w:lang w:val="uk-UA"/>
        </w:rPr>
        <w:t>місійний дохід:</w:t>
      </w:r>
      <w:r w:rsidRPr="000516C7">
        <w:rPr>
          <w:rFonts w:ascii="Times New Roman" w:eastAsia="Times New Roman" w:hAnsi="Times New Roman" w:cs="Times New Roman"/>
          <w:sz w:val="28"/>
          <w:szCs w:val="28"/>
          <w:lang w:val="uk-UA"/>
        </w:rPr>
        <w:t xml:space="preserve"> перевищення вартості продажу акцій над їх номіналом</w:t>
      </w:r>
      <w:r>
        <w:rPr>
          <w:rFonts w:ascii="Times New Roman" w:eastAsia="Times New Roman" w:hAnsi="Times New Roman" w:cs="Times New Roman"/>
          <w:sz w:val="28"/>
          <w:szCs w:val="28"/>
          <w:lang w:val="uk-UA"/>
        </w:rPr>
        <w:t>;</w:t>
      </w:r>
    </w:p>
    <w:p w:rsidR="000516C7" w:rsidRPr="000516C7" w:rsidRDefault="000516C7" w:rsidP="000516C7">
      <w:pPr>
        <w:pStyle w:val="a4"/>
        <w:widowControl w:val="0"/>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lastRenderedPageBreak/>
        <w:t>р</w:t>
      </w:r>
      <w:r w:rsidRPr="000516C7">
        <w:rPr>
          <w:rFonts w:ascii="Times New Roman" w:eastAsia="Times New Roman" w:hAnsi="Times New Roman" w:cs="Times New Roman"/>
          <w:b/>
          <w:bCs/>
          <w:sz w:val="28"/>
          <w:szCs w:val="28"/>
          <w:lang w:val="uk-UA"/>
        </w:rPr>
        <w:t>езерви:</w:t>
      </w:r>
      <w:r w:rsidRPr="000516C7">
        <w:rPr>
          <w:rFonts w:ascii="Times New Roman" w:eastAsia="Times New Roman" w:hAnsi="Times New Roman" w:cs="Times New Roman"/>
          <w:sz w:val="28"/>
          <w:szCs w:val="28"/>
          <w:lang w:val="uk-UA"/>
        </w:rPr>
        <w:t xml:space="preserve"> капітал у резервах, передбачених статутом або стандартами (наприклад, резерв переоцінки)</w:t>
      </w:r>
      <w:r>
        <w:rPr>
          <w:rFonts w:ascii="Times New Roman" w:eastAsia="Times New Roman" w:hAnsi="Times New Roman" w:cs="Times New Roman"/>
          <w:sz w:val="28"/>
          <w:szCs w:val="28"/>
          <w:lang w:val="uk-UA"/>
        </w:rPr>
        <w:t>;</w:t>
      </w:r>
    </w:p>
    <w:p w:rsidR="000516C7" w:rsidRPr="000516C7" w:rsidRDefault="000516C7" w:rsidP="000516C7">
      <w:pPr>
        <w:pStyle w:val="a4"/>
        <w:widowControl w:val="0"/>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н</w:t>
      </w:r>
      <w:r w:rsidRPr="000516C7">
        <w:rPr>
          <w:rFonts w:ascii="Times New Roman" w:eastAsia="Times New Roman" w:hAnsi="Times New Roman" w:cs="Times New Roman"/>
          <w:b/>
          <w:bCs/>
          <w:sz w:val="28"/>
          <w:szCs w:val="28"/>
          <w:lang w:val="uk-UA"/>
        </w:rPr>
        <w:t>ерозподілений прибуток (непокритий збиток):</w:t>
      </w:r>
      <w:r w:rsidRPr="000516C7">
        <w:rPr>
          <w:rFonts w:ascii="Times New Roman" w:eastAsia="Times New Roman" w:hAnsi="Times New Roman" w:cs="Times New Roman"/>
          <w:sz w:val="28"/>
          <w:szCs w:val="28"/>
          <w:lang w:val="uk-UA"/>
        </w:rPr>
        <w:t xml:space="preserve"> накопичений фінансовий результат минулих та поточного періодів</w:t>
      </w:r>
      <w:r>
        <w:rPr>
          <w:rFonts w:ascii="Times New Roman" w:eastAsia="Times New Roman" w:hAnsi="Times New Roman" w:cs="Times New Roman"/>
          <w:sz w:val="28"/>
          <w:szCs w:val="28"/>
          <w:lang w:val="uk-UA"/>
        </w:rPr>
        <w:t>;</w:t>
      </w:r>
    </w:p>
    <w:p w:rsidR="000516C7" w:rsidRPr="000516C7" w:rsidRDefault="000516C7" w:rsidP="000516C7">
      <w:pPr>
        <w:pStyle w:val="a4"/>
        <w:widowControl w:val="0"/>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ч</w:t>
      </w:r>
      <w:r w:rsidRPr="000516C7">
        <w:rPr>
          <w:rFonts w:ascii="Times New Roman" w:eastAsia="Times New Roman" w:hAnsi="Times New Roman" w:cs="Times New Roman"/>
          <w:b/>
          <w:bCs/>
          <w:sz w:val="28"/>
          <w:szCs w:val="28"/>
          <w:lang w:val="uk-UA"/>
        </w:rPr>
        <w:t>астка неконтролюючих учасників:</w:t>
      </w:r>
      <w:r w:rsidRPr="000516C7">
        <w:rPr>
          <w:rFonts w:ascii="Times New Roman" w:eastAsia="Times New Roman" w:hAnsi="Times New Roman" w:cs="Times New Roman"/>
          <w:sz w:val="28"/>
          <w:szCs w:val="28"/>
          <w:lang w:val="uk-UA"/>
        </w:rPr>
        <w:t xml:space="preserve"> відображається окремо від капіталу власників материнської компанії (у випадку консолідованої звітності).</w:t>
      </w:r>
    </w:p>
    <w:p w:rsidR="000516C7" w:rsidRPr="000516C7" w:rsidRDefault="000516C7" w:rsidP="000516C7">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0516C7">
        <w:rPr>
          <w:rFonts w:ascii="Times New Roman" w:eastAsia="Times New Roman" w:hAnsi="Times New Roman" w:cs="Times New Roman"/>
          <w:sz w:val="28"/>
          <w:szCs w:val="28"/>
          <w:lang w:val="uk-UA"/>
        </w:rPr>
        <w:t xml:space="preserve">Коректна класифікація на </w:t>
      </w:r>
      <w:r w:rsidRPr="000516C7">
        <w:rPr>
          <w:rFonts w:ascii="Times New Roman" w:eastAsia="Times New Roman" w:hAnsi="Times New Roman" w:cs="Times New Roman"/>
          <w:b/>
          <w:bCs/>
          <w:sz w:val="28"/>
          <w:szCs w:val="28"/>
          <w:lang w:val="uk-UA"/>
        </w:rPr>
        <w:t>поточні та непоточні</w:t>
      </w:r>
      <w:r w:rsidRPr="000516C7">
        <w:rPr>
          <w:rFonts w:ascii="Times New Roman" w:eastAsia="Times New Roman" w:hAnsi="Times New Roman" w:cs="Times New Roman"/>
          <w:sz w:val="28"/>
          <w:szCs w:val="28"/>
          <w:lang w:val="uk-UA"/>
        </w:rPr>
        <w:t xml:space="preserve"> статті є фундаментом для фінансового аналізу, зокрема для розрахунку показників робочого капіталу та платоспроможності. Порядок відображення </w:t>
      </w:r>
      <w:r w:rsidRPr="000516C7">
        <w:rPr>
          <w:rFonts w:ascii="Times New Roman" w:eastAsia="Times New Roman" w:hAnsi="Times New Roman" w:cs="Times New Roman"/>
          <w:b/>
          <w:bCs/>
          <w:sz w:val="28"/>
          <w:szCs w:val="28"/>
          <w:lang w:val="uk-UA"/>
        </w:rPr>
        <w:t>активів та капіталу</w:t>
      </w:r>
      <w:r w:rsidRPr="000516C7">
        <w:rPr>
          <w:rFonts w:ascii="Times New Roman" w:eastAsia="Times New Roman" w:hAnsi="Times New Roman" w:cs="Times New Roman"/>
          <w:sz w:val="28"/>
          <w:szCs w:val="28"/>
          <w:lang w:val="uk-UA"/>
        </w:rPr>
        <w:t xml:space="preserve"> має бути послідовним від періоду до періоду, що забезпечує порівнянність звітності та дозволяє інвесторам чітко бачити, за рахунок яких джерел (власних чи запозичених) фінансуються ресурси підприємства.</w:t>
      </w:r>
    </w:p>
    <w:p w:rsidR="000516C7" w:rsidRDefault="000516C7" w:rsidP="000516C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0516C7" w:rsidRPr="008E1D50" w:rsidRDefault="000516C7" w:rsidP="008E1D50">
      <w:pPr>
        <w:pStyle w:val="a4"/>
        <w:widowControl w:val="0"/>
        <w:numPr>
          <w:ilvl w:val="0"/>
          <w:numId w:val="10"/>
        </w:numPr>
        <w:tabs>
          <w:tab w:val="clear" w:pos="720"/>
          <w:tab w:val="num" w:pos="993"/>
        </w:tabs>
        <w:spacing w:after="0" w:line="240" w:lineRule="auto"/>
        <w:ind w:left="0" w:firstLine="709"/>
        <w:jc w:val="both"/>
        <w:rPr>
          <w:rFonts w:ascii="Times New Roman" w:eastAsia="Times New Roman" w:hAnsi="Times New Roman" w:cs="Times New Roman"/>
          <w:b/>
          <w:bCs/>
          <w:sz w:val="28"/>
          <w:szCs w:val="28"/>
          <w:lang w:val="uk-UA"/>
        </w:rPr>
      </w:pPr>
      <w:r w:rsidRPr="008E1D50">
        <w:rPr>
          <w:rFonts w:ascii="Times New Roman" w:eastAsia="Times New Roman" w:hAnsi="Times New Roman" w:cs="Times New Roman"/>
          <w:b/>
          <w:bCs/>
          <w:sz w:val="28"/>
          <w:szCs w:val="28"/>
          <w:lang w:val="uk-UA"/>
        </w:rPr>
        <w:t>Звіт про прибутки та збитки та інший сукупний дохід</w:t>
      </w:r>
    </w:p>
    <w:p w:rsidR="008E1D50" w:rsidRPr="008E1D50" w:rsidRDefault="008E1D50"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8E1D50">
        <w:rPr>
          <w:rFonts w:ascii="Times New Roman" w:eastAsia="Times New Roman" w:hAnsi="Times New Roman" w:cs="Times New Roman"/>
          <w:sz w:val="28"/>
          <w:szCs w:val="28"/>
          <w:lang w:val="uk-UA"/>
        </w:rPr>
        <w:t>Звіт про доходи, витрати та фінансові результати господарської</w:t>
      </w:r>
      <w:r>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sz w:val="28"/>
          <w:szCs w:val="28"/>
          <w:lang w:val="uk-UA"/>
        </w:rPr>
        <w:t>діяльності підприємства відповідно до п.10 МСБО 1 «Подання фінансової</w:t>
      </w:r>
      <w:r>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sz w:val="28"/>
          <w:szCs w:val="28"/>
          <w:lang w:val="uk-UA"/>
        </w:rPr>
        <w:t xml:space="preserve">звітності» називається </w:t>
      </w:r>
      <w:r w:rsidRPr="008E1D50">
        <w:rPr>
          <w:rFonts w:ascii="Times New Roman" w:eastAsia="Times New Roman" w:hAnsi="Times New Roman" w:cs="Times New Roman"/>
          <w:b/>
          <w:sz w:val="28"/>
          <w:szCs w:val="28"/>
          <w:lang w:val="uk-UA"/>
        </w:rPr>
        <w:t>Звітом про прибутки та збитки</w:t>
      </w:r>
      <w:r w:rsidRPr="008E1D50">
        <w:rPr>
          <w:rFonts w:ascii="Times New Roman" w:eastAsia="Times New Roman" w:hAnsi="Times New Roman" w:cs="Times New Roman"/>
          <w:sz w:val="28"/>
          <w:szCs w:val="28"/>
          <w:lang w:val="uk-UA"/>
        </w:rPr>
        <w:t>. У ньому доходи</w:t>
      </w:r>
      <w:r>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sz w:val="28"/>
          <w:szCs w:val="28"/>
          <w:lang w:val="uk-UA"/>
        </w:rPr>
        <w:t>підприємства співвідносяться із його витратами для визначення</w:t>
      </w:r>
      <w:r>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sz w:val="28"/>
          <w:szCs w:val="28"/>
          <w:lang w:val="uk-UA"/>
        </w:rPr>
        <w:t>прибутку/збитку. Він відображає результати господарських операцій</w:t>
      </w:r>
      <w:r>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sz w:val="28"/>
          <w:szCs w:val="28"/>
          <w:lang w:val="uk-UA"/>
        </w:rPr>
        <w:t>суб’єкта господарювання за певний період (як правило, за рік).</w:t>
      </w:r>
    </w:p>
    <w:p w:rsidR="008E1D50" w:rsidRPr="008E1D50" w:rsidRDefault="008E1D50"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8E1D50">
        <w:rPr>
          <w:rFonts w:ascii="Times New Roman" w:eastAsia="Times New Roman" w:hAnsi="Times New Roman" w:cs="Times New Roman"/>
          <w:sz w:val="28"/>
          <w:szCs w:val="28"/>
          <w:lang w:val="uk-UA"/>
        </w:rPr>
        <w:t>У звіті про прибутки та збитки підлягають розкриттю наведені статті</w:t>
      </w:r>
      <w:r>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sz w:val="28"/>
          <w:szCs w:val="28"/>
          <w:lang w:val="uk-UA"/>
        </w:rPr>
        <w:t>у вигляді їхнього розподілу за період:</w:t>
      </w:r>
    </w:p>
    <w:p w:rsidR="008E1D50" w:rsidRPr="008E1D50" w:rsidRDefault="008E1D50"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8E1D50">
        <w:rPr>
          <w:rFonts w:ascii="Times New Roman" w:eastAsia="Times New Roman" w:hAnsi="Times New Roman" w:cs="Times New Roman"/>
          <w:sz w:val="28"/>
          <w:szCs w:val="28"/>
          <w:lang w:val="uk-UA"/>
        </w:rPr>
        <w:t>а) прибуток або збиток за період, який відноситься до</w:t>
      </w:r>
      <w:r>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sz w:val="28"/>
          <w:szCs w:val="28"/>
          <w:lang w:val="uk-UA"/>
        </w:rPr>
        <w:t>неконтрольованих часток і власників материнської компанії</w:t>
      </w:r>
      <w:r>
        <w:rPr>
          <w:rFonts w:ascii="Times New Roman" w:eastAsia="Times New Roman" w:hAnsi="Times New Roman" w:cs="Times New Roman"/>
          <w:sz w:val="28"/>
          <w:szCs w:val="28"/>
          <w:lang w:val="uk-UA"/>
        </w:rPr>
        <w:t>;</w:t>
      </w:r>
    </w:p>
    <w:p w:rsidR="008E1D50" w:rsidRPr="008E1D50" w:rsidRDefault="008E1D50"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8E1D50">
        <w:rPr>
          <w:rFonts w:ascii="Times New Roman" w:eastAsia="Times New Roman" w:hAnsi="Times New Roman" w:cs="Times New Roman"/>
          <w:sz w:val="28"/>
          <w:szCs w:val="28"/>
          <w:lang w:val="uk-UA"/>
        </w:rPr>
        <w:t>б) загальний сукупний прибуток за період, який відноситься до</w:t>
      </w:r>
      <w:r>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sz w:val="28"/>
          <w:szCs w:val="28"/>
          <w:lang w:val="uk-UA"/>
        </w:rPr>
        <w:t>власників материнської компанії та неконтрольованих часток.</w:t>
      </w:r>
    </w:p>
    <w:p w:rsidR="008E1D50" w:rsidRPr="008E1D50" w:rsidRDefault="008E1D50"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8E1D50">
        <w:rPr>
          <w:rFonts w:ascii="Times New Roman" w:eastAsia="Times New Roman" w:hAnsi="Times New Roman" w:cs="Times New Roman"/>
          <w:sz w:val="28"/>
          <w:szCs w:val="28"/>
          <w:lang w:val="uk-UA"/>
        </w:rPr>
        <w:t>Окремо розкриваються також доходи і витрати, які пов’язані із</w:t>
      </w:r>
      <w:r>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sz w:val="28"/>
          <w:szCs w:val="28"/>
          <w:lang w:val="uk-UA"/>
        </w:rPr>
        <w:t xml:space="preserve">оцінкою до справедливої вартості. При цьому під </w:t>
      </w:r>
      <w:r w:rsidRPr="008E1D50">
        <w:rPr>
          <w:rFonts w:ascii="Times New Roman" w:eastAsia="Times New Roman" w:hAnsi="Times New Roman" w:cs="Times New Roman"/>
          <w:i/>
          <w:sz w:val="28"/>
          <w:szCs w:val="28"/>
          <w:lang w:val="uk-UA"/>
        </w:rPr>
        <w:t>материнським</w:t>
      </w:r>
      <w:r>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i/>
          <w:iCs/>
          <w:sz w:val="28"/>
          <w:szCs w:val="28"/>
          <w:lang w:val="uk-UA"/>
        </w:rPr>
        <w:t xml:space="preserve">підприємством </w:t>
      </w:r>
      <w:r w:rsidRPr="008E1D50">
        <w:rPr>
          <w:rFonts w:ascii="Times New Roman" w:eastAsia="Times New Roman" w:hAnsi="Times New Roman" w:cs="Times New Roman" w:hint="eastAsia"/>
          <w:sz w:val="28"/>
          <w:szCs w:val="28"/>
          <w:lang w:val="uk-UA"/>
        </w:rPr>
        <w:t>розуміють</w:t>
      </w:r>
      <w:r w:rsidRPr="008E1D50">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hint="eastAsia"/>
          <w:sz w:val="28"/>
          <w:szCs w:val="28"/>
          <w:lang w:val="uk-UA"/>
        </w:rPr>
        <w:t>суб’єкт</w:t>
      </w:r>
      <w:r w:rsidRPr="008E1D50">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hint="eastAsia"/>
          <w:sz w:val="28"/>
          <w:szCs w:val="28"/>
          <w:lang w:val="uk-UA"/>
        </w:rPr>
        <w:t>господарювання</w:t>
      </w:r>
      <w:r w:rsidRPr="008E1D50">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hint="eastAsia"/>
          <w:sz w:val="28"/>
          <w:szCs w:val="28"/>
          <w:lang w:val="uk-UA"/>
        </w:rPr>
        <w:t>який</w:t>
      </w:r>
      <w:r w:rsidRPr="008E1D50">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hint="eastAsia"/>
          <w:sz w:val="28"/>
          <w:szCs w:val="28"/>
          <w:lang w:val="uk-UA"/>
        </w:rPr>
        <w:t>має</w:t>
      </w:r>
      <w:r w:rsidRPr="008E1D50">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hint="eastAsia"/>
          <w:sz w:val="28"/>
          <w:szCs w:val="28"/>
          <w:lang w:val="uk-UA"/>
        </w:rPr>
        <w:t>одне</w:t>
      </w:r>
      <w:r w:rsidRPr="008E1D50">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hint="eastAsia"/>
          <w:sz w:val="28"/>
          <w:szCs w:val="28"/>
          <w:lang w:val="uk-UA"/>
        </w:rPr>
        <w:t>або</w:t>
      </w:r>
      <w:r w:rsidRPr="008E1D50">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hint="eastAsia"/>
          <w:sz w:val="28"/>
          <w:szCs w:val="28"/>
          <w:lang w:val="uk-UA"/>
        </w:rPr>
        <w:t>кілька</w:t>
      </w:r>
      <w:r w:rsidRPr="008E1D50">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hint="eastAsia"/>
          <w:sz w:val="28"/>
          <w:szCs w:val="28"/>
          <w:lang w:val="uk-UA"/>
        </w:rPr>
        <w:t>дочірніх</w:t>
      </w:r>
      <w:r w:rsidRPr="008E1D50">
        <w:rPr>
          <w:rFonts w:ascii="Times New Roman" w:eastAsia="Times New Roman" w:hAnsi="Times New Roman" w:cs="Times New Roman"/>
          <w:sz w:val="28"/>
          <w:szCs w:val="28"/>
          <w:lang w:val="uk-UA"/>
        </w:rPr>
        <w:t xml:space="preserve"> </w:t>
      </w:r>
      <w:r w:rsidRPr="008E1D50">
        <w:rPr>
          <w:rFonts w:ascii="Times New Roman" w:eastAsia="Times New Roman" w:hAnsi="Times New Roman" w:cs="Times New Roman" w:hint="eastAsia"/>
          <w:sz w:val="28"/>
          <w:szCs w:val="28"/>
          <w:lang w:val="uk-UA"/>
        </w:rPr>
        <w:t>підприємств</w:t>
      </w:r>
      <w:r w:rsidRPr="008E1D50">
        <w:rPr>
          <w:rFonts w:ascii="Times New Roman" w:eastAsia="Times New Roman" w:hAnsi="Times New Roman" w:cs="Times New Roman"/>
          <w:sz w:val="28"/>
          <w:szCs w:val="28"/>
          <w:lang w:val="uk-UA"/>
        </w:rPr>
        <w:t>.</w:t>
      </w:r>
    </w:p>
    <w:p w:rsidR="008E1D50" w:rsidRPr="008E1D50" w:rsidRDefault="008E1D50"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8E1D50">
        <w:rPr>
          <w:rFonts w:ascii="Times New Roman" w:eastAsia="Times New Roman" w:hAnsi="Times New Roman" w:cs="Times New Roman"/>
          <w:i/>
          <w:iCs/>
          <w:sz w:val="28"/>
          <w:szCs w:val="28"/>
          <w:lang w:val="uk-UA"/>
        </w:rPr>
        <w:t xml:space="preserve">Неконтрольованою часткою </w:t>
      </w:r>
      <w:r w:rsidRPr="008E1D50">
        <w:rPr>
          <w:rFonts w:ascii="Times New Roman" w:eastAsia="Times New Roman" w:hAnsi="Times New Roman" w:cs="Times New Roman"/>
          <w:sz w:val="28"/>
          <w:szCs w:val="28"/>
          <w:lang w:val="uk-UA"/>
        </w:rPr>
        <w:t>є власний капітал у дочірньому підприємстві, та який не відноситься прямо чи безпосередньо до материнського підприємства.</w:t>
      </w:r>
    </w:p>
    <w:p w:rsidR="008E1D50" w:rsidRPr="008E1D50" w:rsidRDefault="008E1D50"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8E1D50">
        <w:rPr>
          <w:rFonts w:ascii="Times New Roman" w:eastAsia="Times New Roman" w:hAnsi="Times New Roman" w:cs="Times New Roman"/>
          <w:sz w:val="28"/>
          <w:szCs w:val="28"/>
          <w:lang w:val="uk-UA"/>
        </w:rPr>
        <w:t>Заголовки, додаткові рядки та проміжні підсумки у Звіті про сукупні доходи наводяться, коли таке подання доречне для розуміння фінансових результатів діяльності суб’єкта господарювання, тобто суттєве.</w:t>
      </w:r>
    </w:p>
    <w:p w:rsidR="00F13ABF" w:rsidRPr="00F13ABF" w:rsidRDefault="00F13ABF" w:rsidP="00F13ABF">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F13ABF">
        <w:rPr>
          <w:rFonts w:ascii="Times New Roman" w:eastAsia="Times New Roman" w:hAnsi="Times New Roman" w:cs="Times New Roman"/>
          <w:sz w:val="28"/>
          <w:szCs w:val="28"/>
          <w:lang w:val="uk-UA"/>
        </w:rPr>
        <w:t>Згідно з МСБО 1, підприємство має право обрати один із двох варіантів подання інформації про доходи та витрати:</w:t>
      </w:r>
    </w:p>
    <w:p w:rsidR="00F13ABF" w:rsidRPr="00F13ABF" w:rsidRDefault="00F13ABF" w:rsidP="00F13ABF">
      <w:pPr>
        <w:widowControl w:val="0"/>
        <w:numPr>
          <w:ilvl w:val="0"/>
          <w:numId w:val="12"/>
        </w:numPr>
        <w:tabs>
          <w:tab w:val="num" w:pos="993"/>
        </w:tabs>
        <w:spacing w:after="0" w:line="240" w:lineRule="auto"/>
        <w:ind w:left="0" w:firstLine="709"/>
        <w:jc w:val="both"/>
        <w:rPr>
          <w:rFonts w:ascii="Times New Roman" w:eastAsia="Times New Roman" w:hAnsi="Times New Roman" w:cs="Times New Roman"/>
          <w:sz w:val="28"/>
          <w:szCs w:val="28"/>
          <w:lang w:val="uk-UA"/>
        </w:rPr>
      </w:pPr>
      <w:r w:rsidRPr="00F13ABF">
        <w:rPr>
          <w:rFonts w:ascii="Times New Roman" w:eastAsia="Times New Roman" w:hAnsi="Times New Roman" w:cs="Times New Roman"/>
          <w:b/>
          <w:bCs/>
          <w:sz w:val="28"/>
          <w:szCs w:val="28"/>
          <w:lang w:val="uk-UA"/>
        </w:rPr>
        <w:t>Єдиний звіт про сукупний дохід:</w:t>
      </w:r>
      <w:r w:rsidRPr="00F13ABF">
        <w:rPr>
          <w:rFonts w:ascii="Times New Roman" w:eastAsia="Times New Roman" w:hAnsi="Times New Roman" w:cs="Times New Roman"/>
          <w:sz w:val="28"/>
          <w:szCs w:val="28"/>
          <w:lang w:val="uk-UA"/>
        </w:rPr>
        <w:t xml:space="preserve"> у якому прибутки/збитки та компоненти іншого сукупного доходу подаються разом в одному документі.</w:t>
      </w:r>
    </w:p>
    <w:p w:rsidR="00F13ABF" w:rsidRPr="00F13ABF" w:rsidRDefault="00F13ABF" w:rsidP="00F13ABF">
      <w:pPr>
        <w:widowControl w:val="0"/>
        <w:numPr>
          <w:ilvl w:val="0"/>
          <w:numId w:val="12"/>
        </w:numPr>
        <w:tabs>
          <w:tab w:val="num" w:pos="993"/>
        </w:tabs>
        <w:spacing w:after="0" w:line="240" w:lineRule="auto"/>
        <w:ind w:left="0" w:firstLine="709"/>
        <w:jc w:val="both"/>
        <w:rPr>
          <w:rFonts w:ascii="Times New Roman" w:eastAsia="Times New Roman" w:hAnsi="Times New Roman" w:cs="Times New Roman"/>
          <w:sz w:val="28"/>
          <w:szCs w:val="28"/>
          <w:lang w:val="uk-UA"/>
        </w:rPr>
      </w:pPr>
      <w:r w:rsidRPr="00F13ABF">
        <w:rPr>
          <w:rFonts w:ascii="Times New Roman" w:eastAsia="Times New Roman" w:hAnsi="Times New Roman" w:cs="Times New Roman"/>
          <w:b/>
          <w:bCs/>
          <w:sz w:val="28"/>
          <w:szCs w:val="28"/>
          <w:lang w:val="uk-UA"/>
        </w:rPr>
        <w:t>Два окремі звіти:</w:t>
      </w:r>
    </w:p>
    <w:p w:rsidR="00F13ABF" w:rsidRPr="00F13ABF" w:rsidRDefault="00F13ABF" w:rsidP="00F13ABF">
      <w:pPr>
        <w:pStyle w:val="a4"/>
        <w:widowControl w:val="0"/>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F13ABF">
        <w:rPr>
          <w:rFonts w:ascii="Times New Roman" w:eastAsia="Times New Roman" w:hAnsi="Times New Roman" w:cs="Times New Roman"/>
          <w:i/>
          <w:iCs/>
          <w:sz w:val="28"/>
          <w:szCs w:val="28"/>
          <w:lang w:val="uk-UA"/>
        </w:rPr>
        <w:t>Звіт про прибутки та збитки</w:t>
      </w:r>
      <w:r w:rsidRPr="00F13ABF">
        <w:rPr>
          <w:rFonts w:ascii="Times New Roman" w:eastAsia="Times New Roman" w:hAnsi="Times New Roman" w:cs="Times New Roman"/>
          <w:sz w:val="28"/>
          <w:szCs w:val="28"/>
          <w:lang w:val="uk-UA"/>
        </w:rPr>
        <w:t xml:space="preserve"> (відображає реалізований результат);</w:t>
      </w:r>
    </w:p>
    <w:p w:rsidR="00F13ABF" w:rsidRPr="00F13ABF" w:rsidRDefault="00F13ABF" w:rsidP="00F13ABF">
      <w:pPr>
        <w:pStyle w:val="a4"/>
        <w:widowControl w:val="0"/>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F13ABF">
        <w:rPr>
          <w:rFonts w:ascii="Times New Roman" w:eastAsia="Times New Roman" w:hAnsi="Times New Roman" w:cs="Times New Roman"/>
          <w:i/>
          <w:iCs/>
          <w:sz w:val="28"/>
          <w:szCs w:val="28"/>
          <w:lang w:val="uk-UA"/>
        </w:rPr>
        <w:t>Звіт про сукупний дохід</w:t>
      </w:r>
      <w:r w:rsidRPr="00F13ABF">
        <w:rPr>
          <w:rFonts w:ascii="Times New Roman" w:eastAsia="Times New Roman" w:hAnsi="Times New Roman" w:cs="Times New Roman"/>
          <w:sz w:val="28"/>
          <w:szCs w:val="28"/>
          <w:lang w:val="uk-UA"/>
        </w:rPr>
        <w:t xml:space="preserve"> (починається з чистого прибутку, до якого </w:t>
      </w:r>
      <w:r w:rsidRPr="00F13ABF">
        <w:rPr>
          <w:rFonts w:ascii="Times New Roman" w:eastAsia="Times New Roman" w:hAnsi="Times New Roman" w:cs="Times New Roman"/>
          <w:sz w:val="28"/>
          <w:szCs w:val="28"/>
          <w:lang w:val="uk-UA"/>
        </w:rPr>
        <w:lastRenderedPageBreak/>
        <w:t>додаються складники іншого сукупного доходу).</w:t>
      </w:r>
    </w:p>
    <w:p w:rsidR="008E1D50" w:rsidRPr="008E1D50" w:rsidRDefault="008E1D50"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8E1D50">
        <w:rPr>
          <w:rFonts w:ascii="Times New Roman" w:eastAsia="Times New Roman" w:hAnsi="Times New Roman" w:cs="Times New Roman"/>
          <w:sz w:val="28"/>
          <w:szCs w:val="28"/>
          <w:lang w:val="uk-UA"/>
        </w:rPr>
        <w:t>Підприємство також повинно розкривати у Звіті про прибутки та збитки показники прибутку на акцію за прибутками або збитками від господарської діяльності, яка триває, що належать власникам материнського підприємства, та за прибутками або збитками за період, що належать власникам материнського підприємства за кожним класом простих акцій, які мають різні права на частку в прибутку за звітний період.</w:t>
      </w:r>
    </w:p>
    <w:p w:rsidR="00F13ABF" w:rsidRPr="00F13ABF" w:rsidRDefault="00F13ABF" w:rsidP="00F13ABF">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F13ABF">
        <w:rPr>
          <w:rFonts w:ascii="Times New Roman" w:eastAsia="Times New Roman" w:hAnsi="Times New Roman" w:cs="Times New Roman"/>
          <w:b/>
          <w:bCs/>
          <w:sz w:val="28"/>
          <w:szCs w:val="28"/>
          <w:lang w:val="uk-UA"/>
        </w:rPr>
        <w:t>Інший сукупний дохід (</w:t>
      </w:r>
      <w:proofErr w:type="spellStart"/>
      <w:r w:rsidRPr="00F13ABF">
        <w:rPr>
          <w:rFonts w:ascii="Times New Roman" w:eastAsia="Times New Roman" w:hAnsi="Times New Roman" w:cs="Times New Roman"/>
          <w:b/>
          <w:bCs/>
          <w:sz w:val="28"/>
          <w:szCs w:val="28"/>
          <w:lang w:val="uk-UA"/>
        </w:rPr>
        <w:t>Other</w:t>
      </w:r>
      <w:proofErr w:type="spellEnd"/>
      <w:r w:rsidRPr="00F13ABF">
        <w:rPr>
          <w:rFonts w:ascii="Times New Roman" w:eastAsia="Times New Roman" w:hAnsi="Times New Roman" w:cs="Times New Roman"/>
          <w:b/>
          <w:bCs/>
          <w:sz w:val="28"/>
          <w:szCs w:val="28"/>
          <w:lang w:val="uk-UA"/>
        </w:rPr>
        <w:t xml:space="preserve"> </w:t>
      </w:r>
      <w:proofErr w:type="spellStart"/>
      <w:r w:rsidRPr="00F13ABF">
        <w:rPr>
          <w:rFonts w:ascii="Times New Roman" w:eastAsia="Times New Roman" w:hAnsi="Times New Roman" w:cs="Times New Roman"/>
          <w:b/>
          <w:bCs/>
          <w:sz w:val="28"/>
          <w:szCs w:val="28"/>
          <w:lang w:val="uk-UA"/>
        </w:rPr>
        <w:t>Comprehensive</w:t>
      </w:r>
      <w:proofErr w:type="spellEnd"/>
      <w:r w:rsidRPr="00F13ABF">
        <w:rPr>
          <w:rFonts w:ascii="Times New Roman" w:eastAsia="Times New Roman" w:hAnsi="Times New Roman" w:cs="Times New Roman"/>
          <w:b/>
          <w:bCs/>
          <w:sz w:val="28"/>
          <w:szCs w:val="28"/>
          <w:lang w:val="uk-UA"/>
        </w:rPr>
        <w:t xml:space="preserve"> </w:t>
      </w:r>
      <w:proofErr w:type="spellStart"/>
      <w:r w:rsidRPr="00F13ABF">
        <w:rPr>
          <w:rFonts w:ascii="Times New Roman" w:eastAsia="Times New Roman" w:hAnsi="Times New Roman" w:cs="Times New Roman"/>
          <w:b/>
          <w:bCs/>
          <w:sz w:val="28"/>
          <w:szCs w:val="28"/>
          <w:lang w:val="uk-UA"/>
        </w:rPr>
        <w:t>Income</w:t>
      </w:r>
      <w:proofErr w:type="spellEnd"/>
      <w:r w:rsidRPr="00F13ABF">
        <w:rPr>
          <w:rFonts w:ascii="Times New Roman" w:eastAsia="Times New Roman" w:hAnsi="Times New Roman" w:cs="Times New Roman"/>
          <w:b/>
          <w:bCs/>
          <w:sz w:val="28"/>
          <w:szCs w:val="28"/>
          <w:lang w:val="uk-UA"/>
        </w:rPr>
        <w:t xml:space="preserve"> </w:t>
      </w:r>
      <w:r w:rsidR="003E630C">
        <w:rPr>
          <w:rFonts w:ascii="Times New Roman" w:eastAsia="Times New Roman" w:hAnsi="Times New Roman" w:cs="Times New Roman"/>
          <w:b/>
          <w:bCs/>
          <w:sz w:val="28"/>
          <w:szCs w:val="28"/>
          <w:lang w:val="uk-UA"/>
        </w:rPr>
        <w:t>–</w:t>
      </w:r>
      <w:r w:rsidRPr="00F13ABF">
        <w:rPr>
          <w:rFonts w:ascii="Times New Roman" w:eastAsia="Times New Roman" w:hAnsi="Times New Roman" w:cs="Times New Roman"/>
          <w:b/>
          <w:bCs/>
          <w:sz w:val="28"/>
          <w:szCs w:val="28"/>
          <w:lang w:val="uk-UA"/>
        </w:rPr>
        <w:t xml:space="preserve"> OCI)</w:t>
      </w:r>
      <w:r w:rsidRPr="00F13ABF">
        <w:rPr>
          <w:rFonts w:ascii="Times New Roman" w:eastAsia="Times New Roman" w:hAnsi="Times New Roman" w:cs="Times New Roman"/>
          <w:sz w:val="28"/>
          <w:szCs w:val="28"/>
          <w:lang w:val="uk-UA"/>
        </w:rPr>
        <w:t xml:space="preserve"> – це статті доходів і витрат, які не визнаються у складі прибутку або збитку поточного періоду, як того вимагають інші МСФЗ. Це так звані «нереалізовані» прибутки.</w:t>
      </w:r>
    </w:p>
    <w:p w:rsidR="00F13ABF" w:rsidRPr="00F13ABF" w:rsidRDefault="00F13ABF" w:rsidP="00F13ABF">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F13ABF">
        <w:rPr>
          <w:rFonts w:ascii="Times New Roman" w:eastAsia="Times New Roman" w:hAnsi="Times New Roman" w:cs="Times New Roman"/>
          <w:b/>
          <w:bCs/>
          <w:sz w:val="28"/>
          <w:szCs w:val="28"/>
          <w:lang w:val="uk-UA"/>
        </w:rPr>
        <w:t>До основних складників OCI відносяться:</w:t>
      </w:r>
    </w:p>
    <w:p w:rsidR="00F13ABF" w:rsidRPr="00F13ABF" w:rsidRDefault="00F13ABF" w:rsidP="00F13ABF">
      <w:pPr>
        <w:pStyle w:val="a4"/>
        <w:widowControl w:val="0"/>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F13ABF">
        <w:rPr>
          <w:rFonts w:ascii="Times New Roman" w:eastAsia="Times New Roman" w:hAnsi="Times New Roman" w:cs="Times New Roman"/>
          <w:sz w:val="28"/>
          <w:szCs w:val="28"/>
          <w:lang w:val="uk-UA"/>
        </w:rPr>
        <w:t>зміни у резерві переоцінки основних засобів та нематеріальних активів (МСБО 16, МСБО 38)</w:t>
      </w:r>
      <w:r>
        <w:rPr>
          <w:rFonts w:ascii="Times New Roman" w:eastAsia="Times New Roman" w:hAnsi="Times New Roman" w:cs="Times New Roman"/>
          <w:sz w:val="28"/>
          <w:szCs w:val="28"/>
          <w:lang w:val="uk-UA"/>
        </w:rPr>
        <w:t>;</w:t>
      </w:r>
    </w:p>
    <w:p w:rsidR="00F13ABF" w:rsidRPr="00F13ABF" w:rsidRDefault="00F13ABF" w:rsidP="00F13ABF">
      <w:pPr>
        <w:pStyle w:val="a4"/>
        <w:widowControl w:val="0"/>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val="uk-UA"/>
        </w:rPr>
      </w:pPr>
      <w:proofErr w:type="spellStart"/>
      <w:r w:rsidRPr="00F13ABF">
        <w:rPr>
          <w:rFonts w:ascii="Times New Roman" w:eastAsia="Times New Roman" w:hAnsi="Times New Roman" w:cs="Times New Roman"/>
          <w:sz w:val="28"/>
          <w:szCs w:val="28"/>
          <w:lang w:val="uk-UA"/>
        </w:rPr>
        <w:t>актуарні</w:t>
      </w:r>
      <w:proofErr w:type="spellEnd"/>
      <w:r w:rsidRPr="00F13ABF">
        <w:rPr>
          <w:rFonts w:ascii="Times New Roman" w:eastAsia="Times New Roman" w:hAnsi="Times New Roman" w:cs="Times New Roman"/>
          <w:sz w:val="28"/>
          <w:szCs w:val="28"/>
          <w:lang w:val="uk-UA"/>
        </w:rPr>
        <w:t xml:space="preserve"> прибутки та збитки за пенсійними планами (МСБО 19)</w:t>
      </w:r>
      <w:r>
        <w:rPr>
          <w:rFonts w:ascii="Times New Roman" w:eastAsia="Times New Roman" w:hAnsi="Times New Roman" w:cs="Times New Roman"/>
          <w:sz w:val="28"/>
          <w:szCs w:val="28"/>
          <w:lang w:val="uk-UA"/>
        </w:rPr>
        <w:t>;</w:t>
      </w:r>
    </w:p>
    <w:p w:rsidR="00F13ABF" w:rsidRPr="00F13ABF" w:rsidRDefault="00F13ABF" w:rsidP="00F13ABF">
      <w:pPr>
        <w:pStyle w:val="a4"/>
        <w:widowControl w:val="0"/>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F13ABF">
        <w:rPr>
          <w:rFonts w:ascii="Times New Roman" w:eastAsia="Times New Roman" w:hAnsi="Times New Roman" w:cs="Times New Roman"/>
          <w:sz w:val="28"/>
          <w:szCs w:val="28"/>
          <w:lang w:val="uk-UA"/>
        </w:rPr>
        <w:t>прибутки та збитки від перерахунку фінансової звітності в іншу валюту (МСБО 21)</w:t>
      </w:r>
      <w:r>
        <w:rPr>
          <w:rFonts w:ascii="Times New Roman" w:eastAsia="Times New Roman" w:hAnsi="Times New Roman" w:cs="Times New Roman"/>
          <w:sz w:val="28"/>
          <w:szCs w:val="28"/>
          <w:lang w:val="uk-UA"/>
        </w:rPr>
        <w:t>;</w:t>
      </w:r>
    </w:p>
    <w:p w:rsidR="00F13ABF" w:rsidRDefault="00F13ABF" w:rsidP="00F13ABF">
      <w:pPr>
        <w:pStyle w:val="a4"/>
        <w:widowControl w:val="0"/>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F13ABF">
        <w:rPr>
          <w:rFonts w:ascii="Times New Roman" w:eastAsia="Times New Roman" w:hAnsi="Times New Roman" w:cs="Times New Roman"/>
          <w:sz w:val="28"/>
          <w:szCs w:val="28"/>
          <w:lang w:val="uk-UA"/>
        </w:rPr>
        <w:t>ефективна частина прибутків чи збитків від інструментів хеджування.</w:t>
      </w:r>
    </w:p>
    <w:p w:rsidR="008E1D50" w:rsidRPr="008E1D50" w:rsidRDefault="008E1D50"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8E1D50">
        <w:rPr>
          <w:rFonts w:ascii="Times New Roman" w:eastAsia="Times New Roman" w:hAnsi="Times New Roman" w:cs="Times New Roman"/>
          <w:sz w:val="28"/>
          <w:szCs w:val="28"/>
          <w:lang w:val="uk-UA"/>
        </w:rPr>
        <w:t xml:space="preserve">Підприємству </w:t>
      </w:r>
      <w:proofErr w:type="spellStart"/>
      <w:r w:rsidRPr="008E1D50">
        <w:rPr>
          <w:rFonts w:ascii="Times New Roman" w:eastAsia="Times New Roman" w:hAnsi="Times New Roman" w:cs="Times New Roman"/>
          <w:sz w:val="28"/>
          <w:szCs w:val="28"/>
          <w:lang w:val="uk-UA"/>
        </w:rPr>
        <w:t>неоюхідно</w:t>
      </w:r>
      <w:proofErr w:type="spellEnd"/>
      <w:r w:rsidRPr="008E1D50">
        <w:rPr>
          <w:rFonts w:ascii="Times New Roman" w:eastAsia="Times New Roman" w:hAnsi="Times New Roman" w:cs="Times New Roman"/>
          <w:sz w:val="28"/>
          <w:szCs w:val="28"/>
          <w:lang w:val="uk-UA"/>
        </w:rPr>
        <w:t xml:space="preserve"> також подавати аналіз витрат із використанням класифікації за їхнім характером чи за функцією на підприємстві у Звіті про прибутки та збитки або у примітках до Звіту про прибутки та збитки. Вибір методу аналізу витрат за їхнім характером чи функцією (собівартістю реалізації) залежить від історичних і галузевих чинників, а також від характеру господарської діяльності суб’єкта господарювання.</w:t>
      </w:r>
    </w:p>
    <w:p w:rsidR="003E630C" w:rsidRDefault="003E630C"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3E630C">
        <w:rPr>
          <w:rFonts w:ascii="Times New Roman" w:eastAsia="Times New Roman" w:hAnsi="Times New Roman" w:cs="Times New Roman"/>
          <w:sz w:val="28"/>
          <w:szCs w:val="28"/>
          <w:lang w:val="uk-UA"/>
        </w:rPr>
        <w:t>МСФЗ дозволяє підприємству самостійно обирати спосіб групування витрат залежно від того, який з них забезпечує найбільш надійну та доречну інформацію.</w:t>
      </w:r>
    </w:p>
    <w:p w:rsidR="003E630C" w:rsidRDefault="003E630C"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p>
    <w:p w:rsidR="003E630C" w:rsidRDefault="003E630C"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5 – С</w:t>
      </w:r>
      <w:r w:rsidRPr="003E630C">
        <w:rPr>
          <w:rFonts w:ascii="Times New Roman" w:eastAsia="Times New Roman" w:hAnsi="Times New Roman" w:cs="Times New Roman"/>
          <w:sz w:val="28"/>
          <w:szCs w:val="28"/>
          <w:lang w:val="uk-UA"/>
        </w:rPr>
        <w:t>посіб групування витрат</w:t>
      </w:r>
    </w:p>
    <w:tbl>
      <w:tblPr>
        <w:tblStyle w:val="a3"/>
        <w:tblW w:w="0" w:type="auto"/>
        <w:tblLook w:val="04A0" w:firstRow="1" w:lastRow="0" w:firstColumn="1" w:lastColumn="0" w:noHBand="0" w:noVBand="1"/>
      </w:tblPr>
      <w:tblGrid>
        <w:gridCol w:w="2401"/>
        <w:gridCol w:w="3978"/>
        <w:gridCol w:w="3300"/>
      </w:tblGrid>
      <w:tr w:rsidR="003E630C" w:rsidRPr="003E630C" w:rsidTr="003E630C">
        <w:tc>
          <w:tcPr>
            <w:tcW w:w="0" w:type="auto"/>
            <w:hideMark/>
          </w:tcPr>
          <w:p w:rsidR="003E630C" w:rsidRPr="003E630C" w:rsidRDefault="003E630C" w:rsidP="003E630C">
            <w:pPr>
              <w:widowControl w:val="0"/>
              <w:jc w:val="center"/>
              <w:rPr>
                <w:rFonts w:ascii="Times New Roman" w:eastAsia="Times New Roman" w:hAnsi="Times New Roman" w:cs="Times New Roman"/>
                <w:sz w:val="24"/>
                <w:szCs w:val="24"/>
                <w:lang w:val="uk-UA"/>
              </w:rPr>
            </w:pPr>
            <w:r w:rsidRPr="003E630C">
              <w:rPr>
                <w:rFonts w:ascii="Times New Roman" w:eastAsia="Times New Roman" w:hAnsi="Times New Roman" w:cs="Times New Roman"/>
                <w:bCs/>
                <w:sz w:val="24"/>
                <w:szCs w:val="24"/>
                <w:lang w:val="uk-UA"/>
              </w:rPr>
              <w:t>Метод аналізу витрат</w:t>
            </w:r>
          </w:p>
        </w:tc>
        <w:tc>
          <w:tcPr>
            <w:tcW w:w="0" w:type="auto"/>
            <w:hideMark/>
          </w:tcPr>
          <w:p w:rsidR="003E630C" w:rsidRPr="003E630C" w:rsidRDefault="003E630C" w:rsidP="003E630C">
            <w:pPr>
              <w:widowControl w:val="0"/>
              <w:jc w:val="center"/>
              <w:rPr>
                <w:rFonts w:ascii="Times New Roman" w:eastAsia="Times New Roman" w:hAnsi="Times New Roman" w:cs="Times New Roman"/>
                <w:sz w:val="24"/>
                <w:szCs w:val="24"/>
                <w:lang w:val="uk-UA"/>
              </w:rPr>
            </w:pPr>
            <w:r w:rsidRPr="003E630C">
              <w:rPr>
                <w:rFonts w:ascii="Times New Roman" w:eastAsia="Times New Roman" w:hAnsi="Times New Roman" w:cs="Times New Roman"/>
                <w:bCs/>
                <w:sz w:val="24"/>
                <w:szCs w:val="24"/>
                <w:lang w:val="uk-UA"/>
              </w:rPr>
              <w:t>Сутність (як групуються витрати)</w:t>
            </w:r>
          </w:p>
        </w:tc>
        <w:tc>
          <w:tcPr>
            <w:tcW w:w="0" w:type="auto"/>
            <w:hideMark/>
          </w:tcPr>
          <w:p w:rsidR="003E630C" w:rsidRPr="003E630C" w:rsidRDefault="003E630C" w:rsidP="003E630C">
            <w:pPr>
              <w:widowControl w:val="0"/>
              <w:jc w:val="center"/>
              <w:rPr>
                <w:rFonts w:ascii="Times New Roman" w:eastAsia="Times New Roman" w:hAnsi="Times New Roman" w:cs="Times New Roman"/>
                <w:sz w:val="24"/>
                <w:szCs w:val="24"/>
                <w:lang w:val="uk-UA"/>
              </w:rPr>
            </w:pPr>
            <w:r w:rsidRPr="003E630C">
              <w:rPr>
                <w:rFonts w:ascii="Times New Roman" w:eastAsia="Times New Roman" w:hAnsi="Times New Roman" w:cs="Times New Roman"/>
                <w:bCs/>
                <w:sz w:val="24"/>
                <w:szCs w:val="24"/>
                <w:lang w:val="uk-UA"/>
              </w:rPr>
              <w:t>Приклад статей</w:t>
            </w:r>
          </w:p>
        </w:tc>
      </w:tr>
      <w:tr w:rsidR="003E630C" w:rsidRPr="00BE4653" w:rsidTr="003E630C">
        <w:tc>
          <w:tcPr>
            <w:tcW w:w="0" w:type="auto"/>
            <w:hideMark/>
          </w:tcPr>
          <w:p w:rsidR="003E630C" w:rsidRPr="003E630C" w:rsidRDefault="003E630C" w:rsidP="003E630C">
            <w:pPr>
              <w:widowControl w:val="0"/>
              <w:rPr>
                <w:rFonts w:ascii="Times New Roman" w:eastAsia="Times New Roman" w:hAnsi="Times New Roman" w:cs="Times New Roman"/>
                <w:sz w:val="24"/>
                <w:szCs w:val="24"/>
                <w:lang w:val="uk-UA"/>
              </w:rPr>
            </w:pPr>
            <w:r w:rsidRPr="003E630C">
              <w:rPr>
                <w:rFonts w:ascii="Times New Roman" w:eastAsia="Times New Roman" w:hAnsi="Times New Roman" w:cs="Times New Roman"/>
                <w:bCs/>
                <w:sz w:val="24"/>
                <w:szCs w:val="24"/>
                <w:lang w:val="uk-UA"/>
              </w:rPr>
              <w:t>За характером витрат</w:t>
            </w:r>
            <w:r w:rsidRPr="003E630C">
              <w:rPr>
                <w:rFonts w:ascii="Times New Roman" w:eastAsia="Times New Roman" w:hAnsi="Times New Roman" w:cs="Times New Roman"/>
                <w:sz w:val="24"/>
                <w:szCs w:val="24"/>
                <w:lang w:val="uk-UA"/>
              </w:rPr>
              <w:t xml:space="preserve"> (</w:t>
            </w:r>
            <w:proofErr w:type="spellStart"/>
            <w:r w:rsidRPr="003E630C">
              <w:rPr>
                <w:rFonts w:ascii="Times New Roman" w:eastAsia="Times New Roman" w:hAnsi="Times New Roman" w:cs="Times New Roman"/>
                <w:sz w:val="24"/>
                <w:szCs w:val="24"/>
                <w:lang w:val="uk-UA"/>
              </w:rPr>
              <w:t>Nature</w:t>
            </w:r>
            <w:proofErr w:type="spellEnd"/>
            <w:r w:rsidRPr="003E630C">
              <w:rPr>
                <w:rFonts w:ascii="Times New Roman" w:eastAsia="Times New Roman" w:hAnsi="Times New Roman" w:cs="Times New Roman"/>
                <w:sz w:val="24"/>
                <w:szCs w:val="24"/>
                <w:lang w:val="uk-UA"/>
              </w:rPr>
              <w:t xml:space="preserve"> </w:t>
            </w:r>
            <w:proofErr w:type="spellStart"/>
            <w:r w:rsidRPr="003E630C">
              <w:rPr>
                <w:rFonts w:ascii="Times New Roman" w:eastAsia="Times New Roman" w:hAnsi="Times New Roman" w:cs="Times New Roman"/>
                <w:sz w:val="24"/>
                <w:szCs w:val="24"/>
                <w:lang w:val="uk-UA"/>
              </w:rPr>
              <w:t>of</w:t>
            </w:r>
            <w:proofErr w:type="spellEnd"/>
            <w:r w:rsidRPr="003E630C">
              <w:rPr>
                <w:rFonts w:ascii="Times New Roman" w:eastAsia="Times New Roman" w:hAnsi="Times New Roman" w:cs="Times New Roman"/>
                <w:sz w:val="24"/>
                <w:szCs w:val="24"/>
                <w:lang w:val="uk-UA"/>
              </w:rPr>
              <w:t xml:space="preserve"> </w:t>
            </w:r>
            <w:proofErr w:type="spellStart"/>
            <w:r w:rsidRPr="003E630C">
              <w:rPr>
                <w:rFonts w:ascii="Times New Roman" w:eastAsia="Times New Roman" w:hAnsi="Times New Roman" w:cs="Times New Roman"/>
                <w:sz w:val="24"/>
                <w:szCs w:val="24"/>
                <w:lang w:val="uk-UA"/>
              </w:rPr>
              <w:t>expense</w:t>
            </w:r>
            <w:proofErr w:type="spellEnd"/>
            <w:r w:rsidRPr="003E630C">
              <w:rPr>
                <w:rFonts w:ascii="Times New Roman" w:eastAsia="Times New Roman" w:hAnsi="Times New Roman" w:cs="Times New Roman"/>
                <w:sz w:val="24"/>
                <w:szCs w:val="24"/>
                <w:lang w:val="uk-UA"/>
              </w:rPr>
              <w:t>)</w:t>
            </w:r>
          </w:p>
        </w:tc>
        <w:tc>
          <w:tcPr>
            <w:tcW w:w="0" w:type="auto"/>
            <w:hideMark/>
          </w:tcPr>
          <w:p w:rsidR="003E630C" w:rsidRPr="003E630C" w:rsidRDefault="003E630C" w:rsidP="003E630C">
            <w:pPr>
              <w:widowControl w:val="0"/>
              <w:rPr>
                <w:rFonts w:ascii="Times New Roman" w:eastAsia="Times New Roman" w:hAnsi="Times New Roman" w:cs="Times New Roman"/>
                <w:sz w:val="24"/>
                <w:szCs w:val="24"/>
                <w:lang w:val="uk-UA"/>
              </w:rPr>
            </w:pPr>
            <w:r w:rsidRPr="003E630C">
              <w:rPr>
                <w:rFonts w:ascii="Times New Roman" w:eastAsia="Times New Roman" w:hAnsi="Times New Roman" w:cs="Times New Roman"/>
                <w:sz w:val="24"/>
                <w:szCs w:val="24"/>
                <w:lang w:val="uk-UA"/>
              </w:rPr>
              <w:t>Витрати об’єднуються за їхньою економічною суттю, не розподіляючись між підрозділами чи функціями.</w:t>
            </w:r>
          </w:p>
        </w:tc>
        <w:tc>
          <w:tcPr>
            <w:tcW w:w="0" w:type="auto"/>
            <w:hideMark/>
          </w:tcPr>
          <w:p w:rsidR="003E630C" w:rsidRPr="003E630C" w:rsidRDefault="003E630C" w:rsidP="003E630C">
            <w:pPr>
              <w:widowControl w:val="0"/>
              <w:rPr>
                <w:rFonts w:ascii="Times New Roman" w:eastAsia="Times New Roman" w:hAnsi="Times New Roman" w:cs="Times New Roman"/>
                <w:sz w:val="24"/>
                <w:szCs w:val="24"/>
                <w:lang w:val="uk-UA"/>
              </w:rPr>
            </w:pPr>
            <w:r w:rsidRPr="003E630C">
              <w:rPr>
                <w:rFonts w:ascii="Times New Roman" w:eastAsia="Times New Roman" w:hAnsi="Times New Roman" w:cs="Times New Roman"/>
                <w:sz w:val="24"/>
                <w:szCs w:val="24"/>
                <w:lang w:val="uk-UA"/>
              </w:rPr>
              <w:t>Амортизація, закупівля матеріалів, витрати на персонал, транспортні витрати.</w:t>
            </w:r>
          </w:p>
        </w:tc>
      </w:tr>
      <w:tr w:rsidR="003E630C" w:rsidRPr="00BE4653" w:rsidTr="003E630C">
        <w:tc>
          <w:tcPr>
            <w:tcW w:w="0" w:type="auto"/>
            <w:hideMark/>
          </w:tcPr>
          <w:p w:rsidR="003E630C" w:rsidRPr="003E630C" w:rsidRDefault="003E630C" w:rsidP="003E630C">
            <w:pPr>
              <w:widowControl w:val="0"/>
              <w:rPr>
                <w:rFonts w:ascii="Times New Roman" w:eastAsia="Times New Roman" w:hAnsi="Times New Roman" w:cs="Times New Roman"/>
                <w:sz w:val="24"/>
                <w:szCs w:val="24"/>
                <w:lang w:val="uk-UA"/>
              </w:rPr>
            </w:pPr>
            <w:r w:rsidRPr="003E630C">
              <w:rPr>
                <w:rFonts w:ascii="Times New Roman" w:eastAsia="Times New Roman" w:hAnsi="Times New Roman" w:cs="Times New Roman"/>
                <w:bCs/>
                <w:sz w:val="24"/>
                <w:szCs w:val="24"/>
                <w:lang w:val="uk-UA"/>
              </w:rPr>
              <w:t>За функцією витрат</w:t>
            </w:r>
            <w:r w:rsidRPr="003E630C">
              <w:rPr>
                <w:rFonts w:ascii="Times New Roman" w:eastAsia="Times New Roman" w:hAnsi="Times New Roman" w:cs="Times New Roman"/>
                <w:sz w:val="24"/>
                <w:szCs w:val="24"/>
                <w:lang w:val="uk-UA"/>
              </w:rPr>
              <w:t xml:space="preserve"> (</w:t>
            </w:r>
            <w:proofErr w:type="spellStart"/>
            <w:r w:rsidRPr="003E630C">
              <w:rPr>
                <w:rFonts w:ascii="Times New Roman" w:eastAsia="Times New Roman" w:hAnsi="Times New Roman" w:cs="Times New Roman"/>
                <w:sz w:val="24"/>
                <w:szCs w:val="24"/>
                <w:lang w:val="uk-UA"/>
              </w:rPr>
              <w:t>Function</w:t>
            </w:r>
            <w:proofErr w:type="spellEnd"/>
            <w:r w:rsidRPr="003E630C">
              <w:rPr>
                <w:rFonts w:ascii="Times New Roman" w:eastAsia="Times New Roman" w:hAnsi="Times New Roman" w:cs="Times New Roman"/>
                <w:sz w:val="24"/>
                <w:szCs w:val="24"/>
                <w:lang w:val="uk-UA"/>
              </w:rPr>
              <w:t xml:space="preserve"> </w:t>
            </w:r>
            <w:proofErr w:type="spellStart"/>
            <w:r w:rsidRPr="003E630C">
              <w:rPr>
                <w:rFonts w:ascii="Times New Roman" w:eastAsia="Times New Roman" w:hAnsi="Times New Roman" w:cs="Times New Roman"/>
                <w:sz w:val="24"/>
                <w:szCs w:val="24"/>
                <w:lang w:val="uk-UA"/>
              </w:rPr>
              <w:t>of</w:t>
            </w:r>
            <w:proofErr w:type="spellEnd"/>
            <w:r w:rsidRPr="003E630C">
              <w:rPr>
                <w:rFonts w:ascii="Times New Roman" w:eastAsia="Times New Roman" w:hAnsi="Times New Roman" w:cs="Times New Roman"/>
                <w:sz w:val="24"/>
                <w:szCs w:val="24"/>
                <w:lang w:val="uk-UA"/>
              </w:rPr>
              <w:t xml:space="preserve"> </w:t>
            </w:r>
            <w:proofErr w:type="spellStart"/>
            <w:r w:rsidRPr="003E630C">
              <w:rPr>
                <w:rFonts w:ascii="Times New Roman" w:eastAsia="Times New Roman" w:hAnsi="Times New Roman" w:cs="Times New Roman"/>
                <w:sz w:val="24"/>
                <w:szCs w:val="24"/>
                <w:lang w:val="uk-UA"/>
              </w:rPr>
              <w:t>expense</w:t>
            </w:r>
            <w:proofErr w:type="spellEnd"/>
            <w:r w:rsidRPr="003E630C">
              <w:rPr>
                <w:rFonts w:ascii="Times New Roman" w:eastAsia="Times New Roman" w:hAnsi="Times New Roman" w:cs="Times New Roman"/>
                <w:sz w:val="24"/>
                <w:szCs w:val="24"/>
                <w:lang w:val="uk-UA"/>
              </w:rPr>
              <w:t xml:space="preserve"> / </w:t>
            </w:r>
            <w:proofErr w:type="spellStart"/>
            <w:r w:rsidRPr="003E630C">
              <w:rPr>
                <w:rFonts w:ascii="Times New Roman" w:eastAsia="Times New Roman" w:hAnsi="Times New Roman" w:cs="Times New Roman"/>
                <w:sz w:val="24"/>
                <w:szCs w:val="24"/>
                <w:lang w:val="uk-UA"/>
              </w:rPr>
              <w:t>Cost</w:t>
            </w:r>
            <w:proofErr w:type="spellEnd"/>
            <w:r w:rsidRPr="003E630C">
              <w:rPr>
                <w:rFonts w:ascii="Times New Roman" w:eastAsia="Times New Roman" w:hAnsi="Times New Roman" w:cs="Times New Roman"/>
                <w:sz w:val="24"/>
                <w:szCs w:val="24"/>
                <w:lang w:val="uk-UA"/>
              </w:rPr>
              <w:t xml:space="preserve"> </w:t>
            </w:r>
            <w:proofErr w:type="spellStart"/>
            <w:r w:rsidRPr="003E630C">
              <w:rPr>
                <w:rFonts w:ascii="Times New Roman" w:eastAsia="Times New Roman" w:hAnsi="Times New Roman" w:cs="Times New Roman"/>
                <w:sz w:val="24"/>
                <w:szCs w:val="24"/>
                <w:lang w:val="uk-UA"/>
              </w:rPr>
              <w:t>of</w:t>
            </w:r>
            <w:proofErr w:type="spellEnd"/>
            <w:r w:rsidRPr="003E630C">
              <w:rPr>
                <w:rFonts w:ascii="Times New Roman" w:eastAsia="Times New Roman" w:hAnsi="Times New Roman" w:cs="Times New Roman"/>
                <w:sz w:val="24"/>
                <w:szCs w:val="24"/>
                <w:lang w:val="uk-UA"/>
              </w:rPr>
              <w:t xml:space="preserve"> </w:t>
            </w:r>
            <w:proofErr w:type="spellStart"/>
            <w:r w:rsidRPr="003E630C">
              <w:rPr>
                <w:rFonts w:ascii="Times New Roman" w:eastAsia="Times New Roman" w:hAnsi="Times New Roman" w:cs="Times New Roman"/>
                <w:sz w:val="24"/>
                <w:szCs w:val="24"/>
                <w:lang w:val="uk-UA"/>
              </w:rPr>
              <w:t>sales</w:t>
            </w:r>
            <w:proofErr w:type="spellEnd"/>
            <w:r w:rsidRPr="003E630C">
              <w:rPr>
                <w:rFonts w:ascii="Times New Roman" w:eastAsia="Times New Roman" w:hAnsi="Times New Roman" w:cs="Times New Roman"/>
                <w:sz w:val="24"/>
                <w:szCs w:val="24"/>
                <w:lang w:val="uk-UA"/>
              </w:rPr>
              <w:t>)</w:t>
            </w:r>
          </w:p>
        </w:tc>
        <w:tc>
          <w:tcPr>
            <w:tcW w:w="0" w:type="auto"/>
            <w:hideMark/>
          </w:tcPr>
          <w:p w:rsidR="003E630C" w:rsidRPr="003E630C" w:rsidRDefault="003E630C" w:rsidP="003E630C">
            <w:pPr>
              <w:widowControl w:val="0"/>
              <w:rPr>
                <w:rFonts w:ascii="Times New Roman" w:eastAsia="Times New Roman" w:hAnsi="Times New Roman" w:cs="Times New Roman"/>
                <w:sz w:val="24"/>
                <w:szCs w:val="24"/>
                <w:lang w:val="uk-UA"/>
              </w:rPr>
            </w:pPr>
            <w:r w:rsidRPr="003E630C">
              <w:rPr>
                <w:rFonts w:ascii="Times New Roman" w:eastAsia="Times New Roman" w:hAnsi="Times New Roman" w:cs="Times New Roman"/>
                <w:sz w:val="24"/>
                <w:szCs w:val="24"/>
                <w:lang w:val="uk-UA"/>
              </w:rPr>
              <w:t>Витрати розподіляються залежно від їх призначення у господарському процесі.</w:t>
            </w:r>
          </w:p>
        </w:tc>
        <w:tc>
          <w:tcPr>
            <w:tcW w:w="0" w:type="auto"/>
            <w:hideMark/>
          </w:tcPr>
          <w:p w:rsidR="003E630C" w:rsidRPr="003E630C" w:rsidRDefault="003E630C" w:rsidP="003E630C">
            <w:pPr>
              <w:widowControl w:val="0"/>
              <w:rPr>
                <w:rFonts w:ascii="Times New Roman" w:eastAsia="Times New Roman" w:hAnsi="Times New Roman" w:cs="Times New Roman"/>
                <w:sz w:val="24"/>
                <w:szCs w:val="24"/>
                <w:lang w:val="uk-UA"/>
              </w:rPr>
            </w:pPr>
            <w:r w:rsidRPr="003E630C">
              <w:rPr>
                <w:rFonts w:ascii="Times New Roman" w:eastAsia="Times New Roman" w:hAnsi="Times New Roman" w:cs="Times New Roman"/>
                <w:sz w:val="24"/>
                <w:szCs w:val="24"/>
                <w:lang w:val="uk-UA"/>
              </w:rPr>
              <w:t>Собівартість реалізації, адміністративні витрати, витрати на збут.</w:t>
            </w:r>
          </w:p>
        </w:tc>
      </w:tr>
    </w:tbl>
    <w:p w:rsidR="003E630C" w:rsidRDefault="003E630C"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ru-RU"/>
        </w:rPr>
      </w:pPr>
    </w:p>
    <w:p w:rsidR="003E630C" w:rsidRPr="003E630C" w:rsidRDefault="003E630C"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3E630C">
        <w:rPr>
          <w:rFonts w:ascii="Times New Roman" w:eastAsia="Times New Roman" w:hAnsi="Times New Roman" w:cs="Times New Roman"/>
          <w:sz w:val="28"/>
          <w:szCs w:val="28"/>
          <w:lang w:val="uk-UA"/>
        </w:rPr>
        <w:t>Якщо підприємство обирає метод «за функцією», воно зобов’язане додатково розкрити інформацію про характер витрат (зокрема про амортизацію та витрати на оплату праці) у примітках.</w:t>
      </w:r>
    </w:p>
    <w:p w:rsidR="008E1D50" w:rsidRDefault="008E1D50"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8E1D50">
        <w:rPr>
          <w:rFonts w:ascii="Times New Roman" w:eastAsia="Times New Roman" w:hAnsi="Times New Roman" w:cs="Times New Roman"/>
          <w:sz w:val="28"/>
          <w:szCs w:val="28"/>
          <w:lang w:val="uk-UA"/>
        </w:rPr>
        <w:t xml:space="preserve">Додаткові статті, заголовки, проміжні суми необхідно надавати у Звіті про прибутки та збитки, коли це вимагається МСБО, чи коли таке подання потрібне </w:t>
      </w:r>
      <w:r w:rsidRPr="008E1D50">
        <w:rPr>
          <w:rFonts w:ascii="Times New Roman" w:eastAsia="Times New Roman" w:hAnsi="Times New Roman" w:cs="Times New Roman"/>
          <w:sz w:val="28"/>
          <w:szCs w:val="28"/>
          <w:lang w:val="uk-UA"/>
        </w:rPr>
        <w:lastRenderedPageBreak/>
        <w:t>для правдивого відображення фінансової діяльності суб’єкта господарювання.</w:t>
      </w:r>
    </w:p>
    <w:p w:rsidR="003E630C" w:rsidRDefault="003E630C"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r w:rsidRPr="003E630C">
        <w:rPr>
          <w:rFonts w:ascii="Times New Roman" w:eastAsia="Times New Roman" w:hAnsi="Times New Roman" w:cs="Times New Roman"/>
          <w:sz w:val="28"/>
          <w:szCs w:val="28"/>
          <w:lang w:val="uk-UA"/>
        </w:rPr>
        <w:t xml:space="preserve">Сучасний підхід МСФЗ до формування Звіту про сукупний дохід полягає в тому, щоб показати користувачу не лише «паперовий» прибуток, а й потенційні зміни вартості активів (через OCI), які можуть вплинути на майбутню капіталізацію компанії. Вибір методу подання витрат (за характером чи функцією) зазвичай залежить від галузевої специфіки: торговельні компанії частіше обирають метод функції, тоді як видобувні або енергетичні </w:t>
      </w:r>
      <w:r w:rsidR="0017086F">
        <w:rPr>
          <w:rFonts w:ascii="Times New Roman" w:eastAsia="Times New Roman" w:hAnsi="Times New Roman" w:cs="Times New Roman"/>
          <w:sz w:val="28"/>
          <w:szCs w:val="28"/>
          <w:lang w:val="uk-UA"/>
        </w:rPr>
        <w:t>–</w:t>
      </w:r>
      <w:r w:rsidRPr="003E630C">
        <w:rPr>
          <w:rFonts w:ascii="Times New Roman" w:eastAsia="Times New Roman" w:hAnsi="Times New Roman" w:cs="Times New Roman"/>
          <w:sz w:val="28"/>
          <w:szCs w:val="28"/>
          <w:lang w:val="uk-UA"/>
        </w:rPr>
        <w:t xml:space="preserve"> метод характеру витрат.</w:t>
      </w:r>
    </w:p>
    <w:p w:rsidR="003E630C" w:rsidRPr="008E1D50" w:rsidRDefault="003E630C" w:rsidP="008E1D50">
      <w:pPr>
        <w:widowControl w:val="0"/>
        <w:tabs>
          <w:tab w:val="num" w:pos="993"/>
        </w:tabs>
        <w:spacing w:after="0" w:line="240" w:lineRule="auto"/>
        <w:ind w:firstLine="709"/>
        <w:jc w:val="both"/>
        <w:rPr>
          <w:rFonts w:ascii="Times New Roman" w:eastAsia="Times New Roman" w:hAnsi="Times New Roman" w:cs="Times New Roman"/>
          <w:sz w:val="28"/>
          <w:szCs w:val="28"/>
          <w:lang w:val="uk-UA"/>
        </w:rPr>
      </w:pPr>
    </w:p>
    <w:p w:rsidR="00004A3E" w:rsidRPr="003F79FA" w:rsidRDefault="003F79FA" w:rsidP="003F79FA">
      <w:pPr>
        <w:widowControl w:val="0"/>
        <w:tabs>
          <w:tab w:val="num" w:pos="993"/>
        </w:tabs>
        <w:spacing w:after="0" w:line="240" w:lineRule="auto"/>
        <w:ind w:firstLine="709"/>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4.</w:t>
      </w:r>
      <w:r w:rsidRPr="003F79FA">
        <w:rPr>
          <w:rFonts w:ascii="Times New Roman" w:eastAsia="Times New Roman" w:hAnsi="Times New Roman" w:cs="Times New Roman"/>
          <w:b/>
          <w:bCs/>
          <w:sz w:val="28"/>
          <w:szCs w:val="28"/>
          <w:lang w:val="uk-UA"/>
        </w:rPr>
        <w:t xml:space="preserve"> </w:t>
      </w:r>
      <w:r w:rsidR="00004A3E" w:rsidRPr="003F79FA">
        <w:rPr>
          <w:rFonts w:ascii="Times New Roman" w:eastAsia="Times New Roman" w:hAnsi="Times New Roman" w:cs="Times New Roman"/>
          <w:b/>
          <w:bCs/>
          <w:sz w:val="28"/>
          <w:szCs w:val="28"/>
          <w:lang w:val="uk-UA"/>
        </w:rPr>
        <w:t>Звіт про зміни у власному капіталі та Звіт про рух грошових коштів (МСБО 7)</w:t>
      </w:r>
    </w:p>
    <w:p w:rsidR="000F271C" w:rsidRPr="000F271C" w:rsidRDefault="000F271C"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F271C">
        <w:rPr>
          <w:rFonts w:ascii="Times New Roman" w:eastAsia="Times New Roman" w:hAnsi="Times New Roman" w:cs="Times New Roman"/>
          <w:sz w:val="28"/>
          <w:szCs w:val="28"/>
          <w:lang w:val="uk-UA"/>
        </w:rPr>
        <w:t>Згідно з МСБО 7 «Звіт про рух грошових коштів», відображення</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грошових потоків протягом періоду відповідно до поділу господарської</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діяльності на операційну, інвестиційну та фінансову здійснюється у звіті</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про рух грошових коштів.</w:t>
      </w:r>
    </w:p>
    <w:p w:rsidR="000F271C" w:rsidRPr="000F271C" w:rsidRDefault="000F271C"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F271C">
        <w:rPr>
          <w:rFonts w:ascii="Times New Roman" w:eastAsia="Times New Roman" w:hAnsi="Times New Roman" w:cs="Times New Roman"/>
          <w:sz w:val="28"/>
          <w:szCs w:val="28"/>
          <w:lang w:val="uk-UA"/>
        </w:rPr>
        <w:t xml:space="preserve">Згідно з МСБО 7, </w:t>
      </w:r>
      <w:r>
        <w:rPr>
          <w:rFonts w:ascii="Times New Roman" w:eastAsia="Times New Roman" w:hAnsi="Times New Roman" w:cs="Times New Roman"/>
          <w:sz w:val="28"/>
          <w:szCs w:val="28"/>
          <w:lang w:val="uk-UA"/>
        </w:rPr>
        <w:t>«</w:t>
      </w:r>
      <w:r w:rsidRPr="000F271C">
        <w:rPr>
          <w:rFonts w:ascii="Times New Roman" w:eastAsia="Times New Roman" w:hAnsi="Times New Roman" w:cs="Times New Roman"/>
          <w:sz w:val="28"/>
          <w:szCs w:val="28"/>
          <w:lang w:val="uk-UA"/>
        </w:rPr>
        <w:t>Грошові потоки – це надходження і вибуття</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грошових коштів та їхніх еквівалентів. Грошові кошти складаються з</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готівки в касі і депозитів до запитання. Еквіваленти грошових коштів – це</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короткострокові, високоліквідні інвестиції, які вільно конвертуються у</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визначені суми грошових коштів, і яким властивий незначний ризик зміни</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вартості</w:t>
      </w:r>
      <w:r>
        <w:rPr>
          <w:rFonts w:ascii="Times New Roman" w:eastAsia="Times New Roman" w:hAnsi="Times New Roman" w:cs="Times New Roman"/>
          <w:sz w:val="28"/>
          <w:szCs w:val="28"/>
          <w:lang w:val="uk-UA"/>
        </w:rPr>
        <w:t>»</w:t>
      </w:r>
      <w:r w:rsidRPr="000F271C">
        <w:rPr>
          <w:rFonts w:ascii="Times New Roman" w:eastAsia="Times New Roman" w:hAnsi="Times New Roman" w:cs="Times New Roman"/>
          <w:sz w:val="28"/>
          <w:szCs w:val="28"/>
          <w:lang w:val="uk-UA"/>
        </w:rPr>
        <w:t>.</w:t>
      </w:r>
    </w:p>
    <w:p w:rsidR="000F271C" w:rsidRDefault="000F271C"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F271C">
        <w:rPr>
          <w:rFonts w:ascii="Times New Roman" w:eastAsia="Times New Roman" w:hAnsi="Times New Roman" w:cs="Times New Roman"/>
          <w:sz w:val="28"/>
          <w:szCs w:val="28"/>
          <w:lang w:val="uk-UA"/>
        </w:rPr>
        <w:t>До грошових коштів та їхніх еквівалентів належать: депозити на</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вимогу, а також ті, що будуть погашені протягом наступних 3 місяців;</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облігації, придбані з правом викупу до 3-х місяців; придбані привілейовані</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акції із визначеною датою викупу до 3-х місяців; банківські овердрафти</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включаються до грошових коштів та їхніх еквівалентів, якщо вони є</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невід’ємною частиною управління грошовими коштами суб’єкта</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господарювання.</w:t>
      </w:r>
    </w:p>
    <w:p w:rsidR="000F271C" w:rsidRDefault="000F271C"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F271C">
        <w:rPr>
          <w:rFonts w:ascii="Times New Roman" w:eastAsia="Times New Roman" w:hAnsi="Times New Roman" w:cs="Times New Roman"/>
          <w:sz w:val="28"/>
          <w:szCs w:val="28"/>
          <w:lang w:val="uk-UA"/>
        </w:rPr>
        <w:t>Структура звіту про рух грошових коштів наведена на рис. 4.</w:t>
      </w:r>
    </w:p>
    <w:p w:rsidR="000F271C" w:rsidRDefault="000F271C"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0F271C" w:rsidRDefault="000F271C"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noProof/>
        </w:rPr>
        <w:drawing>
          <wp:inline distT="0" distB="0" distL="0" distR="0" wp14:anchorId="50FBB820" wp14:editId="20235923">
            <wp:extent cx="4959350" cy="1845631"/>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903" t="45138" r="17329" b="27890"/>
                    <a:stretch/>
                  </pic:blipFill>
                  <pic:spPr bwMode="auto">
                    <a:xfrm>
                      <a:off x="0" y="0"/>
                      <a:ext cx="5012829" cy="1865533"/>
                    </a:xfrm>
                    <a:prstGeom prst="rect">
                      <a:avLst/>
                    </a:prstGeom>
                    <a:ln>
                      <a:noFill/>
                    </a:ln>
                    <a:extLst>
                      <a:ext uri="{53640926-AAD7-44D8-BBD7-CCE9431645EC}">
                        <a14:shadowObscured xmlns:a14="http://schemas.microsoft.com/office/drawing/2010/main"/>
                      </a:ext>
                    </a:extLst>
                  </pic:spPr>
                </pic:pic>
              </a:graphicData>
            </a:graphic>
          </wp:inline>
        </w:drawing>
      </w:r>
    </w:p>
    <w:p w:rsidR="000F271C" w:rsidRPr="000F271C" w:rsidRDefault="000F271C" w:rsidP="000F271C">
      <w:pPr>
        <w:widowControl w:val="0"/>
        <w:tabs>
          <w:tab w:val="left" w:pos="993"/>
        </w:tabs>
        <w:spacing w:after="0" w:line="240" w:lineRule="auto"/>
        <w:ind w:firstLine="709"/>
        <w:jc w:val="center"/>
        <w:rPr>
          <w:rFonts w:ascii="Times New Roman" w:eastAsia="Times New Roman" w:hAnsi="Times New Roman" w:cs="Times New Roman"/>
          <w:sz w:val="28"/>
          <w:szCs w:val="28"/>
          <w:lang w:val="uk-UA"/>
        </w:rPr>
      </w:pPr>
      <w:r w:rsidRPr="000F271C">
        <w:rPr>
          <w:rFonts w:ascii="Times New Roman" w:eastAsia="Times New Roman" w:hAnsi="Times New Roman" w:cs="Times New Roman"/>
          <w:sz w:val="28"/>
          <w:szCs w:val="28"/>
          <w:lang w:val="uk-UA"/>
        </w:rPr>
        <w:t>Рисунок 4 – Структура Звіту про рух грошових коштів</w:t>
      </w:r>
    </w:p>
    <w:p w:rsidR="000F271C" w:rsidRDefault="000F271C"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0F271C" w:rsidRPr="000F271C" w:rsidRDefault="000F271C"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F271C">
        <w:rPr>
          <w:rFonts w:ascii="Times New Roman" w:eastAsia="Times New Roman" w:hAnsi="Times New Roman" w:cs="Times New Roman"/>
          <w:sz w:val="28"/>
          <w:szCs w:val="28"/>
          <w:lang w:val="uk-UA"/>
        </w:rPr>
        <w:t xml:space="preserve">Одна господарська операція може </w:t>
      </w:r>
      <w:r>
        <w:rPr>
          <w:rFonts w:ascii="Times New Roman" w:eastAsia="Times New Roman" w:hAnsi="Times New Roman" w:cs="Times New Roman"/>
          <w:sz w:val="28"/>
          <w:szCs w:val="28"/>
          <w:lang w:val="uk-UA"/>
        </w:rPr>
        <w:t>включає</w:t>
      </w:r>
      <w:r w:rsidRPr="000F271C">
        <w:rPr>
          <w:rFonts w:ascii="Times New Roman" w:eastAsia="Times New Roman" w:hAnsi="Times New Roman" w:cs="Times New Roman"/>
          <w:sz w:val="28"/>
          <w:szCs w:val="28"/>
          <w:lang w:val="uk-UA"/>
        </w:rPr>
        <w:t xml:space="preserve"> грошові потоки, різні за</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класифікацією. Наприклад, при погашенні позики грошовими коштами</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сума складається із відсотків та основної частки боргу, відсотки можна</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 xml:space="preserve">класифікувати </w:t>
      </w:r>
      <w:r w:rsidRPr="000F271C">
        <w:rPr>
          <w:rFonts w:ascii="Times New Roman" w:eastAsia="Times New Roman" w:hAnsi="Times New Roman" w:cs="Times New Roman"/>
          <w:sz w:val="28"/>
          <w:szCs w:val="28"/>
          <w:lang w:val="uk-UA"/>
        </w:rPr>
        <w:lastRenderedPageBreak/>
        <w:t>як операційну діяльність, а суму боргу – як фінансову.</w:t>
      </w:r>
    </w:p>
    <w:p w:rsidR="000F271C" w:rsidRPr="000F271C" w:rsidRDefault="000F271C"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F271C">
        <w:rPr>
          <w:rFonts w:ascii="Times New Roman" w:eastAsia="Times New Roman" w:hAnsi="Times New Roman" w:cs="Times New Roman"/>
          <w:sz w:val="28"/>
          <w:szCs w:val="28"/>
          <w:lang w:val="uk-UA"/>
        </w:rPr>
        <w:t>Грошові потоки від операційної діяльності можуть бути подані</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прямим або непрямим методом. Прямий метод більш рекомендований,</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проте суб’єкти господарювання найчастіше використовують непрямий</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метод подання руху грошових коштів.</w:t>
      </w:r>
    </w:p>
    <w:p w:rsidR="000F271C" w:rsidRPr="000F271C" w:rsidRDefault="000F271C"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F271C">
        <w:rPr>
          <w:rFonts w:ascii="Times New Roman" w:eastAsia="Times New Roman" w:hAnsi="Times New Roman" w:cs="Times New Roman"/>
          <w:sz w:val="28"/>
          <w:szCs w:val="28"/>
          <w:lang w:val="uk-UA"/>
        </w:rPr>
        <w:t>Суб’єкт господарювання звітує про грошові потоки від операційної</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діяльності, застосовуючи один з двох варіантів подання показників:</w:t>
      </w:r>
    </w:p>
    <w:p w:rsidR="000F271C" w:rsidRPr="000F271C" w:rsidRDefault="000F271C"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F271C">
        <w:rPr>
          <w:rFonts w:ascii="Times New Roman" w:eastAsia="Times New Roman" w:hAnsi="Times New Roman" w:cs="Times New Roman"/>
          <w:sz w:val="28"/>
          <w:szCs w:val="28"/>
          <w:lang w:val="uk-UA"/>
        </w:rPr>
        <w:t xml:space="preserve">а) </w:t>
      </w:r>
      <w:r w:rsidRPr="00E6639A">
        <w:rPr>
          <w:rFonts w:ascii="Times New Roman" w:eastAsia="Times New Roman" w:hAnsi="Times New Roman" w:cs="Times New Roman"/>
          <w:b/>
          <w:i/>
          <w:sz w:val="28"/>
          <w:szCs w:val="28"/>
          <w:lang w:val="uk-UA"/>
        </w:rPr>
        <w:t>прямий метод</w:t>
      </w:r>
      <w:r w:rsidRPr="000F271C">
        <w:rPr>
          <w:rFonts w:ascii="Times New Roman" w:eastAsia="Times New Roman" w:hAnsi="Times New Roman" w:cs="Times New Roman"/>
          <w:sz w:val="28"/>
          <w:szCs w:val="28"/>
          <w:lang w:val="uk-UA"/>
        </w:rPr>
        <w:t>, згідно якого розкривається інформація про основні</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класи валових надходжень грошових коштів чи валових виплат грошових</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коштів</w:t>
      </w:r>
      <w:r w:rsidR="00E6639A">
        <w:rPr>
          <w:rFonts w:ascii="Times New Roman" w:eastAsia="Times New Roman" w:hAnsi="Times New Roman" w:cs="Times New Roman"/>
          <w:sz w:val="28"/>
          <w:szCs w:val="28"/>
          <w:lang w:val="uk-UA"/>
        </w:rPr>
        <w:t xml:space="preserve">. </w:t>
      </w:r>
      <w:r w:rsidR="00E6639A" w:rsidRPr="00E6639A">
        <w:rPr>
          <w:rFonts w:ascii="Times New Roman" w:eastAsia="Times New Roman" w:hAnsi="Times New Roman" w:cs="Times New Roman"/>
          <w:sz w:val="28"/>
          <w:szCs w:val="28"/>
          <w:lang w:val="uk-UA"/>
        </w:rPr>
        <w:t>Цей метод ґрунтується на відображенні фактичних надходжень та виплат грошових коштів. Він є більш зрозумілим для користувачів, які не мають спеціальної бухгалтерської о</w:t>
      </w:r>
      <w:r w:rsidR="00E6639A">
        <w:rPr>
          <w:rFonts w:ascii="Times New Roman" w:eastAsia="Times New Roman" w:hAnsi="Times New Roman" w:cs="Times New Roman"/>
          <w:sz w:val="28"/>
          <w:szCs w:val="28"/>
          <w:lang w:val="uk-UA"/>
        </w:rPr>
        <w:t>світи</w:t>
      </w:r>
      <w:r w:rsidRPr="000F271C">
        <w:rPr>
          <w:rFonts w:ascii="Times New Roman" w:eastAsia="Times New Roman" w:hAnsi="Times New Roman" w:cs="Times New Roman"/>
          <w:sz w:val="28"/>
          <w:szCs w:val="28"/>
          <w:lang w:val="uk-UA"/>
        </w:rPr>
        <w:t>;</w:t>
      </w:r>
    </w:p>
    <w:p w:rsidR="000F271C" w:rsidRDefault="000F271C"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0F271C">
        <w:rPr>
          <w:rFonts w:ascii="Times New Roman" w:eastAsia="Times New Roman" w:hAnsi="Times New Roman" w:cs="Times New Roman"/>
          <w:sz w:val="28"/>
          <w:szCs w:val="28"/>
          <w:lang w:val="uk-UA"/>
        </w:rPr>
        <w:t xml:space="preserve">б) </w:t>
      </w:r>
      <w:r w:rsidRPr="00E6639A">
        <w:rPr>
          <w:rFonts w:ascii="Times New Roman" w:eastAsia="Times New Roman" w:hAnsi="Times New Roman" w:cs="Times New Roman"/>
          <w:b/>
          <w:i/>
          <w:sz w:val="28"/>
          <w:szCs w:val="28"/>
          <w:lang w:val="uk-UA"/>
        </w:rPr>
        <w:t>непрямий метод</w:t>
      </w:r>
      <w:r w:rsidRPr="000F271C">
        <w:rPr>
          <w:rFonts w:ascii="Times New Roman" w:eastAsia="Times New Roman" w:hAnsi="Times New Roman" w:cs="Times New Roman"/>
          <w:sz w:val="28"/>
          <w:szCs w:val="28"/>
          <w:lang w:val="uk-UA"/>
        </w:rPr>
        <w:t>, відповідно до якого прибуток або збиток</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коригується до впливу господарських операцій негрошового характеру,</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будь-яких відстрочок чи нарахувань минулих або майбутніх надходжень чи</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виплат грошових коштів щодо операційної діяльності, а також згідно зі</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статтями доходу або витрат, пов’язаних із грошовими потоками від</w:t>
      </w:r>
      <w:r>
        <w:rPr>
          <w:rFonts w:ascii="Times New Roman" w:eastAsia="Times New Roman" w:hAnsi="Times New Roman" w:cs="Times New Roman"/>
          <w:sz w:val="28"/>
          <w:szCs w:val="28"/>
          <w:lang w:val="uk-UA"/>
        </w:rPr>
        <w:t xml:space="preserve"> </w:t>
      </w:r>
      <w:r w:rsidRPr="000F271C">
        <w:rPr>
          <w:rFonts w:ascii="Times New Roman" w:eastAsia="Times New Roman" w:hAnsi="Times New Roman" w:cs="Times New Roman"/>
          <w:sz w:val="28"/>
          <w:szCs w:val="28"/>
          <w:lang w:val="uk-UA"/>
        </w:rPr>
        <w:t>інвестиційної чи фінансової діяльності.</w:t>
      </w:r>
    </w:p>
    <w:p w:rsidR="000F271C" w:rsidRDefault="00E6639A"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E6639A">
        <w:rPr>
          <w:rFonts w:ascii="Times New Roman" w:eastAsia="Times New Roman" w:hAnsi="Times New Roman" w:cs="Times New Roman"/>
          <w:b/>
          <w:sz w:val="28"/>
          <w:szCs w:val="28"/>
          <w:lang w:val="uk-UA"/>
        </w:rPr>
        <w:t>Зразок</w:t>
      </w:r>
      <w:r>
        <w:rPr>
          <w:rFonts w:ascii="Times New Roman" w:eastAsia="Times New Roman" w:hAnsi="Times New Roman" w:cs="Times New Roman"/>
          <w:sz w:val="28"/>
          <w:szCs w:val="28"/>
          <w:lang w:val="uk-UA"/>
        </w:rPr>
        <w:t xml:space="preserve"> </w:t>
      </w:r>
      <w:r w:rsidRPr="00E6639A">
        <w:rPr>
          <w:rFonts w:ascii="Times New Roman" w:eastAsia="Times New Roman" w:hAnsi="Times New Roman" w:cs="Times New Roman"/>
          <w:b/>
          <w:sz w:val="28"/>
          <w:szCs w:val="28"/>
          <w:lang w:val="uk-UA"/>
        </w:rPr>
        <w:t>прямого методу</w:t>
      </w:r>
      <w:r w:rsidRPr="00E6639A">
        <w:rPr>
          <w:rFonts w:ascii="Times New Roman" w:eastAsia="Times New Roman" w:hAnsi="Times New Roman" w:cs="Times New Roman"/>
          <w:sz w:val="28"/>
          <w:szCs w:val="28"/>
          <w:lang w:val="uk-UA"/>
        </w:rPr>
        <w:t xml:space="preserve"> (</w:t>
      </w:r>
      <w:proofErr w:type="spellStart"/>
      <w:r w:rsidRPr="00E6639A">
        <w:rPr>
          <w:rFonts w:ascii="Times New Roman" w:eastAsia="Times New Roman" w:hAnsi="Times New Roman" w:cs="Times New Roman"/>
          <w:sz w:val="28"/>
          <w:szCs w:val="28"/>
          <w:lang w:val="uk-UA"/>
        </w:rPr>
        <w:t>Direct</w:t>
      </w:r>
      <w:proofErr w:type="spellEnd"/>
      <w:r w:rsidRPr="00E6639A">
        <w:rPr>
          <w:rFonts w:ascii="Times New Roman" w:eastAsia="Times New Roman" w:hAnsi="Times New Roman" w:cs="Times New Roman"/>
          <w:sz w:val="28"/>
          <w:szCs w:val="28"/>
          <w:lang w:val="uk-UA"/>
        </w:rPr>
        <w:t xml:space="preserve"> </w:t>
      </w:r>
      <w:proofErr w:type="spellStart"/>
      <w:r w:rsidRPr="00E6639A">
        <w:rPr>
          <w:rFonts w:ascii="Times New Roman" w:eastAsia="Times New Roman" w:hAnsi="Times New Roman" w:cs="Times New Roman"/>
          <w:sz w:val="28"/>
          <w:szCs w:val="28"/>
          <w:lang w:val="uk-UA"/>
        </w:rPr>
        <w:t>Method</w:t>
      </w:r>
      <w:proofErr w:type="spellEnd"/>
      <w:r w:rsidRPr="00E6639A">
        <w:rPr>
          <w:rFonts w:ascii="Times New Roman" w:eastAsia="Times New Roman" w:hAnsi="Times New Roman" w:cs="Times New Roman"/>
          <w:sz w:val="28"/>
          <w:szCs w:val="28"/>
          <w:lang w:val="uk-UA"/>
        </w:rPr>
        <w:t>)</w:t>
      </w:r>
    </w:p>
    <w:p w:rsidR="00E6639A" w:rsidRDefault="00E6639A"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E6639A" w:rsidRDefault="00E6639A"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6 –</w:t>
      </w:r>
      <w:r w:rsidRPr="00E6639A">
        <w:rPr>
          <w:rFonts w:ascii="Times New Roman" w:eastAsia="Times New Roman" w:hAnsi="Times New Roman" w:cs="Times New Roman"/>
          <w:sz w:val="28"/>
          <w:szCs w:val="28"/>
          <w:lang w:val="uk-UA"/>
        </w:rPr>
        <w:t xml:space="preserve">Логіка: </w:t>
      </w:r>
      <w:r>
        <w:rPr>
          <w:rFonts w:ascii="Times New Roman" w:eastAsia="Times New Roman" w:hAnsi="Times New Roman" w:cs="Times New Roman"/>
          <w:sz w:val="28"/>
          <w:szCs w:val="28"/>
          <w:lang w:val="uk-UA"/>
        </w:rPr>
        <w:t>г</w:t>
      </w:r>
      <w:r w:rsidRPr="00E6639A">
        <w:rPr>
          <w:rFonts w:ascii="Times New Roman" w:eastAsia="Times New Roman" w:hAnsi="Times New Roman" w:cs="Times New Roman"/>
          <w:sz w:val="28"/>
          <w:szCs w:val="28"/>
          <w:lang w:val="uk-UA"/>
        </w:rPr>
        <w:t>роші отримані мінус гроші сплачені.</w:t>
      </w:r>
    </w:p>
    <w:tbl>
      <w:tblPr>
        <w:tblStyle w:val="a3"/>
        <w:tblW w:w="5000" w:type="pct"/>
        <w:tblLook w:val="04A0" w:firstRow="1" w:lastRow="0" w:firstColumn="1" w:lastColumn="0" w:noHBand="0" w:noVBand="1"/>
      </w:tblPr>
      <w:tblGrid>
        <w:gridCol w:w="7116"/>
        <w:gridCol w:w="2563"/>
      </w:tblGrid>
      <w:tr w:rsidR="00E6639A" w:rsidRPr="00E6639A" w:rsidTr="00E6639A">
        <w:tc>
          <w:tcPr>
            <w:tcW w:w="3676" w:type="pct"/>
            <w:hideMark/>
          </w:tcPr>
          <w:p w:rsidR="00E6639A" w:rsidRPr="00E6639A" w:rsidRDefault="00E6639A" w:rsidP="00E6639A">
            <w:pPr>
              <w:jc w:val="center"/>
              <w:rPr>
                <w:rFonts w:ascii="Times New Roman" w:eastAsia="Times New Roman" w:hAnsi="Times New Roman" w:cs="Times New Roman"/>
                <w:sz w:val="24"/>
                <w:szCs w:val="24"/>
                <w:lang w:val="uk-UA"/>
              </w:rPr>
            </w:pPr>
            <w:r w:rsidRPr="00E6639A">
              <w:rPr>
                <w:rFonts w:ascii="Times New Roman" w:eastAsia="Times New Roman" w:hAnsi="Times New Roman" w:cs="Times New Roman"/>
                <w:bCs/>
                <w:sz w:val="24"/>
                <w:szCs w:val="24"/>
                <w:lang w:val="uk-UA"/>
              </w:rPr>
              <w:t>Стаття</w:t>
            </w:r>
          </w:p>
        </w:tc>
        <w:tc>
          <w:tcPr>
            <w:tcW w:w="1324" w:type="pct"/>
            <w:hideMark/>
          </w:tcPr>
          <w:p w:rsidR="00E6639A" w:rsidRPr="00E6639A" w:rsidRDefault="00E6639A" w:rsidP="00E6639A">
            <w:pPr>
              <w:jc w:val="center"/>
              <w:rPr>
                <w:rFonts w:ascii="Times New Roman" w:eastAsia="Times New Roman" w:hAnsi="Times New Roman" w:cs="Times New Roman"/>
                <w:sz w:val="24"/>
                <w:szCs w:val="24"/>
                <w:lang w:val="uk-UA"/>
              </w:rPr>
            </w:pPr>
            <w:r w:rsidRPr="00E6639A">
              <w:rPr>
                <w:rFonts w:ascii="Times New Roman" w:eastAsia="Times New Roman" w:hAnsi="Times New Roman" w:cs="Times New Roman"/>
                <w:bCs/>
                <w:sz w:val="24"/>
                <w:szCs w:val="24"/>
                <w:lang w:val="uk-UA"/>
              </w:rPr>
              <w:t>Сума (тис. грн)</w:t>
            </w:r>
          </w:p>
        </w:tc>
      </w:tr>
      <w:tr w:rsidR="00E6639A" w:rsidRPr="00BE4653" w:rsidTr="00E6639A">
        <w:tc>
          <w:tcPr>
            <w:tcW w:w="3676" w:type="pct"/>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b/>
                <w:bCs/>
                <w:sz w:val="24"/>
                <w:szCs w:val="24"/>
                <w:lang w:val="uk-UA"/>
              </w:rPr>
              <w:t>Грошові потоки від операційної діяльності:</w:t>
            </w:r>
          </w:p>
        </w:tc>
        <w:tc>
          <w:tcPr>
            <w:tcW w:w="1324" w:type="pct"/>
            <w:hideMark/>
          </w:tcPr>
          <w:p w:rsidR="00E6639A" w:rsidRPr="00E6639A" w:rsidRDefault="00E6639A" w:rsidP="00E6639A">
            <w:pPr>
              <w:rPr>
                <w:rFonts w:ascii="Times New Roman" w:eastAsia="Times New Roman" w:hAnsi="Times New Roman" w:cs="Times New Roman"/>
                <w:sz w:val="24"/>
                <w:szCs w:val="24"/>
                <w:lang w:val="uk-UA"/>
              </w:rPr>
            </w:pPr>
          </w:p>
        </w:tc>
      </w:tr>
      <w:tr w:rsidR="00E6639A" w:rsidRPr="00E6639A" w:rsidTr="00E6639A">
        <w:tc>
          <w:tcPr>
            <w:tcW w:w="3676" w:type="pct"/>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Надходження від продажу товарів та послуг</w:t>
            </w:r>
          </w:p>
        </w:tc>
        <w:tc>
          <w:tcPr>
            <w:tcW w:w="1324" w:type="pct"/>
            <w:hideMark/>
          </w:tcPr>
          <w:p w:rsidR="00E6639A" w:rsidRPr="00E6639A" w:rsidRDefault="00E6639A" w:rsidP="00E6639A">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+ 1</w:t>
            </w:r>
            <w:r w:rsidRPr="00E6639A">
              <w:rPr>
                <w:rFonts w:ascii="Times New Roman" w:eastAsia="Times New Roman" w:hAnsi="Times New Roman" w:cs="Times New Roman"/>
                <w:sz w:val="24"/>
                <w:szCs w:val="24"/>
                <w:lang w:val="uk-UA"/>
              </w:rPr>
              <w:t>200</w:t>
            </w:r>
          </w:p>
        </w:tc>
      </w:tr>
      <w:tr w:rsidR="00E6639A" w:rsidRPr="00E6639A" w:rsidTr="00E6639A">
        <w:tc>
          <w:tcPr>
            <w:tcW w:w="3676" w:type="pct"/>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Виплати постачальникам за товари/послуги</w:t>
            </w:r>
          </w:p>
        </w:tc>
        <w:tc>
          <w:tcPr>
            <w:tcW w:w="1324" w:type="pct"/>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 800</w:t>
            </w:r>
          </w:p>
        </w:tc>
      </w:tr>
      <w:tr w:rsidR="00E6639A" w:rsidRPr="00E6639A" w:rsidTr="00E6639A">
        <w:tc>
          <w:tcPr>
            <w:tcW w:w="3676" w:type="pct"/>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Виплати персоналу (зарплата)</w:t>
            </w:r>
          </w:p>
        </w:tc>
        <w:tc>
          <w:tcPr>
            <w:tcW w:w="1324" w:type="pct"/>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 150</w:t>
            </w:r>
          </w:p>
        </w:tc>
      </w:tr>
      <w:tr w:rsidR="00E6639A" w:rsidRPr="00E6639A" w:rsidTr="00E6639A">
        <w:tc>
          <w:tcPr>
            <w:tcW w:w="3676" w:type="pct"/>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Сплата податків (крім ПДВ)</w:t>
            </w:r>
          </w:p>
        </w:tc>
        <w:tc>
          <w:tcPr>
            <w:tcW w:w="1324" w:type="pct"/>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 50</w:t>
            </w:r>
          </w:p>
        </w:tc>
      </w:tr>
      <w:tr w:rsidR="00E6639A" w:rsidRPr="00E6639A" w:rsidTr="00E6639A">
        <w:tc>
          <w:tcPr>
            <w:tcW w:w="3676" w:type="pct"/>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b/>
                <w:bCs/>
                <w:sz w:val="24"/>
                <w:szCs w:val="24"/>
                <w:lang w:val="uk-UA"/>
              </w:rPr>
              <w:t>Чистий рух коштів від операційної діяльності</w:t>
            </w:r>
          </w:p>
        </w:tc>
        <w:tc>
          <w:tcPr>
            <w:tcW w:w="1324" w:type="pct"/>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b/>
                <w:bCs/>
                <w:sz w:val="24"/>
                <w:szCs w:val="24"/>
                <w:lang w:val="uk-UA"/>
              </w:rPr>
              <w:t>+ 200</w:t>
            </w:r>
          </w:p>
        </w:tc>
      </w:tr>
    </w:tbl>
    <w:p w:rsidR="00E6639A" w:rsidRDefault="00E6639A"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E6639A" w:rsidRPr="00E6639A" w:rsidRDefault="00E6639A" w:rsidP="00E6639A">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E6639A">
        <w:rPr>
          <w:rFonts w:ascii="Times New Roman" w:eastAsia="Times New Roman" w:hAnsi="Times New Roman" w:cs="Times New Roman"/>
          <w:b/>
          <w:sz w:val="28"/>
          <w:szCs w:val="28"/>
          <w:lang w:val="uk-UA"/>
        </w:rPr>
        <w:t>Непрямий метод</w:t>
      </w: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Indirect</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Method</w:t>
      </w:r>
      <w:proofErr w:type="spellEnd"/>
      <w:r>
        <w:rPr>
          <w:rFonts w:ascii="Times New Roman" w:eastAsia="Times New Roman" w:hAnsi="Times New Roman" w:cs="Times New Roman"/>
          <w:sz w:val="28"/>
          <w:szCs w:val="28"/>
          <w:lang w:val="uk-UA"/>
        </w:rPr>
        <w:t xml:space="preserve">) </w:t>
      </w:r>
      <w:r w:rsidRPr="00E6639A">
        <w:rPr>
          <w:rFonts w:ascii="Times New Roman" w:eastAsia="Times New Roman" w:hAnsi="Times New Roman" w:cs="Times New Roman"/>
          <w:sz w:val="28"/>
          <w:szCs w:val="28"/>
          <w:lang w:val="uk-UA"/>
        </w:rPr>
        <w:t>є найбільш популярним серед великих компаній. Його суть полягає у трансформації прибутку (нарахованого) у реальні гроші шляхом коригування на негрошові статті та зміни в оборотному капіталі.</w:t>
      </w:r>
    </w:p>
    <w:p w:rsidR="00E6639A" w:rsidRDefault="00E6639A" w:rsidP="00E6639A">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E6639A" w:rsidRDefault="00E6639A" w:rsidP="00E6639A">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Таблиця 7 – </w:t>
      </w:r>
      <w:r w:rsidRPr="00E6639A">
        <w:rPr>
          <w:rFonts w:ascii="Times New Roman" w:eastAsia="Times New Roman" w:hAnsi="Times New Roman" w:cs="Times New Roman"/>
          <w:sz w:val="28"/>
          <w:szCs w:val="28"/>
          <w:lang w:val="uk-UA"/>
        </w:rPr>
        <w:t>Логіка: Прибуток +/- коректування = Гроші.</w:t>
      </w:r>
    </w:p>
    <w:tbl>
      <w:tblPr>
        <w:tblStyle w:val="a3"/>
        <w:tblW w:w="0" w:type="auto"/>
        <w:tblLook w:val="04A0" w:firstRow="1" w:lastRow="0" w:firstColumn="1" w:lastColumn="0" w:noHBand="0" w:noVBand="1"/>
      </w:tblPr>
      <w:tblGrid>
        <w:gridCol w:w="7650"/>
        <w:gridCol w:w="2029"/>
      </w:tblGrid>
      <w:tr w:rsidR="00E6639A" w:rsidRPr="00E6639A" w:rsidTr="00E6639A">
        <w:tc>
          <w:tcPr>
            <w:tcW w:w="7650" w:type="dxa"/>
            <w:hideMark/>
          </w:tcPr>
          <w:p w:rsidR="00E6639A" w:rsidRPr="00E6639A" w:rsidRDefault="00E6639A" w:rsidP="00E6639A">
            <w:pPr>
              <w:jc w:val="center"/>
              <w:rPr>
                <w:rFonts w:ascii="Times New Roman" w:eastAsia="Times New Roman" w:hAnsi="Times New Roman" w:cs="Times New Roman"/>
                <w:sz w:val="24"/>
                <w:szCs w:val="24"/>
                <w:lang w:val="uk-UA"/>
              </w:rPr>
            </w:pPr>
            <w:r w:rsidRPr="00E6639A">
              <w:rPr>
                <w:rFonts w:ascii="Times New Roman" w:eastAsia="Times New Roman" w:hAnsi="Times New Roman" w:cs="Times New Roman"/>
                <w:b/>
                <w:bCs/>
                <w:sz w:val="24"/>
                <w:szCs w:val="24"/>
                <w:lang w:val="uk-UA"/>
              </w:rPr>
              <w:t>Стаття</w:t>
            </w:r>
          </w:p>
        </w:tc>
        <w:tc>
          <w:tcPr>
            <w:tcW w:w="2029" w:type="dxa"/>
            <w:hideMark/>
          </w:tcPr>
          <w:p w:rsidR="00E6639A" w:rsidRPr="00E6639A" w:rsidRDefault="00E6639A" w:rsidP="00E6639A">
            <w:pPr>
              <w:jc w:val="center"/>
              <w:rPr>
                <w:rFonts w:ascii="Times New Roman" w:eastAsia="Times New Roman" w:hAnsi="Times New Roman" w:cs="Times New Roman"/>
                <w:sz w:val="24"/>
                <w:szCs w:val="24"/>
                <w:lang w:val="uk-UA"/>
              </w:rPr>
            </w:pPr>
            <w:r w:rsidRPr="00E6639A">
              <w:rPr>
                <w:rFonts w:ascii="Times New Roman" w:eastAsia="Times New Roman" w:hAnsi="Times New Roman" w:cs="Times New Roman"/>
                <w:b/>
                <w:bCs/>
                <w:sz w:val="24"/>
                <w:szCs w:val="24"/>
                <w:lang w:val="uk-UA"/>
              </w:rPr>
              <w:t>Сума (тис. грн)</w:t>
            </w:r>
          </w:p>
        </w:tc>
      </w:tr>
      <w:tr w:rsidR="00E6639A" w:rsidRPr="00E6639A" w:rsidTr="00E6639A">
        <w:tc>
          <w:tcPr>
            <w:tcW w:w="7650" w:type="dxa"/>
            <w:hideMark/>
          </w:tcPr>
          <w:p w:rsidR="00E6639A" w:rsidRPr="00E6639A" w:rsidRDefault="00E6639A" w:rsidP="00E6639A">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b/>
                <w:bCs/>
                <w:sz w:val="24"/>
                <w:szCs w:val="24"/>
                <w:lang w:val="uk-UA"/>
              </w:rPr>
              <w:t>Чистий прибуток до оподаткування (зі Звіту про прибутки)</w:t>
            </w:r>
          </w:p>
        </w:tc>
        <w:tc>
          <w:tcPr>
            <w:tcW w:w="2029" w:type="dxa"/>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b/>
                <w:bCs/>
                <w:sz w:val="24"/>
                <w:szCs w:val="24"/>
                <w:lang w:val="uk-UA"/>
              </w:rPr>
              <w:t>+ 150</w:t>
            </w:r>
          </w:p>
        </w:tc>
      </w:tr>
      <w:tr w:rsidR="00E6639A" w:rsidRPr="00E6639A" w:rsidTr="00E6639A">
        <w:tc>
          <w:tcPr>
            <w:tcW w:w="7650" w:type="dxa"/>
            <w:hideMark/>
          </w:tcPr>
          <w:p w:rsidR="00E6639A" w:rsidRPr="00E6639A" w:rsidRDefault="00E6639A" w:rsidP="00E6639A">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b/>
                <w:bCs/>
                <w:sz w:val="24"/>
                <w:szCs w:val="24"/>
                <w:lang w:val="uk-UA"/>
              </w:rPr>
              <w:t>Коригування на негрошові статті:</w:t>
            </w:r>
          </w:p>
        </w:tc>
        <w:tc>
          <w:tcPr>
            <w:tcW w:w="2029" w:type="dxa"/>
            <w:hideMark/>
          </w:tcPr>
          <w:p w:rsidR="00E6639A" w:rsidRPr="00E6639A" w:rsidRDefault="00E6639A" w:rsidP="00E6639A">
            <w:pPr>
              <w:rPr>
                <w:rFonts w:ascii="Times New Roman" w:eastAsia="Times New Roman" w:hAnsi="Times New Roman" w:cs="Times New Roman"/>
                <w:sz w:val="24"/>
                <w:szCs w:val="24"/>
                <w:lang w:val="uk-UA"/>
              </w:rPr>
            </w:pPr>
          </w:p>
        </w:tc>
      </w:tr>
      <w:tr w:rsidR="00E6639A" w:rsidRPr="00E6639A" w:rsidTr="00E6639A">
        <w:tc>
          <w:tcPr>
            <w:tcW w:w="7650" w:type="dxa"/>
            <w:hideMark/>
          </w:tcPr>
          <w:p w:rsidR="00E6639A" w:rsidRPr="00E6639A" w:rsidRDefault="00E6639A" w:rsidP="00E6639A">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 Амортизація (витрати є, а виплати грошей не було)</w:t>
            </w:r>
          </w:p>
        </w:tc>
        <w:tc>
          <w:tcPr>
            <w:tcW w:w="2029" w:type="dxa"/>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+ 40</w:t>
            </w:r>
          </w:p>
        </w:tc>
      </w:tr>
      <w:tr w:rsidR="00E6639A" w:rsidRPr="00E6639A" w:rsidTr="00E6639A">
        <w:tc>
          <w:tcPr>
            <w:tcW w:w="7650" w:type="dxa"/>
            <w:hideMark/>
          </w:tcPr>
          <w:p w:rsidR="00E6639A" w:rsidRPr="00E6639A" w:rsidRDefault="00E6639A" w:rsidP="00E6639A">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 Витрати на відсотки (нараховані)</w:t>
            </w:r>
          </w:p>
        </w:tc>
        <w:tc>
          <w:tcPr>
            <w:tcW w:w="2029" w:type="dxa"/>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+ 10</w:t>
            </w:r>
          </w:p>
        </w:tc>
      </w:tr>
      <w:tr w:rsidR="00E6639A" w:rsidRPr="00E6639A" w:rsidTr="00E6639A">
        <w:tc>
          <w:tcPr>
            <w:tcW w:w="7650" w:type="dxa"/>
            <w:hideMark/>
          </w:tcPr>
          <w:p w:rsidR="00E6639A" w:rsidRPr="00E6639A" w:rsidRDefault="00E6639A" w:rsidP="00E6639A">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b/>
                <w:bCs/>
                <w:sz w:val="24"/>
                <w:szCs w:val="24"/>
                <w:lang w:val="uk-UA"/>
              </w:rPr>
              <w:t>Зміни в робочому капіталі:</w:t>
            </w:r>
          </w:p>
        </w:tc>
        <w:tc>
          <w:tcPr>
            <w:tcW w:w="2029" w:type="dxa"/>
            <w:hideMark/>
          </w:tcPr>
          <w:p w:rsidR="00E6639A" w:rsidRPr="00E6639A" w:rsidRDefault="00E6639A" w:rsidP="00E6639A">
            <w:pPr>
              <w:rPr>
                <w:rFonts w:ascii="Times New Roman" w:eastAsia="Times New Roman" w:hAnsi="Times New Roman" w:cs="Times New Roman"/>
                <w:sz w:val="24"/>
                <w:szCs w:val="24"/>
                <w:lang w:val="uk-UA"/>
              </w:rPr>
            </w:pPr>
          </w:p>
        </w:tc>
      </w:tr>
      <w:tr w:rsidR="00E6639A" w:rsidRPr="00E6639A" w:rsidTr="00E6639A">
        <w:tc>
          <w:tcPr>
            <w:tcW w:w="7650" w:type="dxa"/>
            <w:hideMark/>
          </w:tcPr>
          <w:p w:rsidR="00E6639A" w:rsidRPr="00E6639A" w:rsidRDefault="00E6639A" w:rsidP="00E6639A">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з</w:t>
            </w:r>
            <w:r w:rsidRPr="00E6639A">
              <w:rPr>
                <w:rFonts w:ascii="Times New Roman" w:eastAsia="Times New Roman" w:hAnsi="Times New Roman" w:cs="Times New Roman"/>
                <w:sz w:val="24"/>
                <w:szCs w:val="24"/>
                <w:lang w:val="uk-UA"/>
              </w:rPr>
              <w:t>більшення дебіторської заборгованості (товар продали, гроші ще не отримали)</w:t>
            </w:r>
          </w:p>
        </w:tc>
        <w:tc>
          <w:tcPr>
            <w:tcW w:w="2029" w:type="dxa"/>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 60</w:t>
            </w:r>
          </w:p>
        </w:tc>
      </w:tr>
      <w:tr w:rsidR="00E6639A" w:rsidRPr="00E6639A" w:rsidTr="00E6639A">
        <w:tc>
          <w:tcPr>
            <w:tcW w:w="7650" w:type="dxa"/>
            <w:hideMark/>
          </w:tcPr>
          <w:p w:rsidR="00E6639A" w:rsidRPr="00E6639A" w:rsidRDefault="00E6639A" w:rsidP="00E6639A">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з</w:t>
            </w:r>
            <w:r w:rsidRPr="00E6639A">
              <w:rPr>
                <w:rFonts w:ascii="Times New Roman" w:eastAsia="Times New Roman" w:hAnsi="Times New Roman" w:cs="Times New Roman"/>
                <w:sz w:val="24"/>
                <w:szCs w:val="24"/>
                <w:lang w:val="uk-UA"/>
              </w:rPr>
              <w:t>більшення кредиторської заборгованості (товари отримали, ще не платили)</w:t>
            </w:r>
          </w:p>
        </w:tc>
        <w:tc>
          <w:tcPr>
            <w:tcW w:w="2029" w:type="dxa"/>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+ 60</w:t>
            </w:r>
          </w:p>
        </w:tc>
      </w:tr>
      <w:tr w:rsidR="00E6639A" w:rsidRPr="00E6639A" w:rsidTr="00E6639A">
        <w:tc>
          <w:tcPr>
            <w:tcW w:w="7650" w:type="dxa"/>
            <w:hideMark/>
          </w:tcPr>
          <w:p w:rsidR="00E6639A" w:rsidRPr="00E6639A" w:rsidRDefault="00E6639A" w:rsidP="00E6639A">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b/>
                <w:bCs/>
                <w:sz w:val="24"/>
                <w:szCs w:val="24"/>
                <w:lang w:val="uk-UA"/>
              </w:rPr>
              <w:t>Чистий рух коштів від операційної діяльності</w:t>
            </w:r>
          </w:p>
        </w:tc>
        <w:tc>
          <w:tcPr>
            <w:tcW w:w="2029" w:type="dxa"/>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b/>
                <w:bCs/>
                <w:sz w:val="24"/>
                <w:szCs w:val="24"/>
                <w:lang w:val="uk-UA"/>
              </w:rPr>
              <w:t>+ 200</w:t>
            </w:r>
          </w:p>
        </w:tc>
      </w:tr>
    </w:tbl>
    <w:p w:rsidR="000F271C" w:rsidRDefault="00E6639A"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E6639A">
        <w:rPr>
          <w:rFonts w:ascii="Times New Roman" w:eastAsia="Times New Roman" w:hAnsi="Times New Roman" w:cs="Times New Roman"/>
          <w:sz w:val="28"/>
          <w:szCs w:val="28"/>
          <w:lang w:val="uk-UA"/>
        </w:rPr>
        <w:lastRenderedPageBreak/>
        <w:t>Порівняльна таблиця</w:t>
      </w:r>
      <w:r>
        <w:rPr>
          <w:rFonts w:ascii="Times New Roman" w:eastAsia="Times New Roman" w:hAnsi="Times New Roman" w:cs="Times New Roman"/>
          <w:sz w:val="28"/>
          <w:szCs w:val="28"/>
          <w:lang w:val="uk-UA"/>
        </w:rPr>
        <w:t xml:space="preserve"> </w:t>
      </w:r>
      <w:r w:rsidRPr="00E6639A">
        <w:rPr>
          <w:rFonts w:ascii="Times New Roman" w:eastAsia="Times New Roman" w:hAnsi="Times New Roman" w:cs="Times New Roman"/>
          <w:sz w:val="28"/>
          <w:szCs w:val="28"/>
          <w:lang w:val="uk-UA"/>
        </w:rPr>
        <w:t>прям</w:t>
      </w:r>
      <w:r>
        <w:rPr>
          <w:rFonts w:ascii="Times New Roman" w:eastAsia="Times New Roman" w:hAnsi="Times New Roman" w:cs="Times New Roman"/>
          <w:sz w:val="28"/>
          <w:szCs w:val="28"/>
          <w:lang w:val="uk-UA"/>
        </w:rPr>
        <w:t>ого</w:t>
      </w:r>
      <w:r w:rsidRPr="00E6639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та</w:t>
      </w:r>
      <w:r w:rsidRPr="00E6639A">
        <w:rPr>
          <w:rFonts w:ascii="Times New Roman" w:eastAsia="Times New Roman" w:hAnsi="Times New Roman" w:cs="Times New Roman"/>
          <w:sz w:val="28"/>
          <w:szCs w:val="28"/>
          <w:lang w:val="uk-UA"/>
        </w:rPr>
        <w:t xml:space="preserve"> непрям</w:t>
      </w:r>
      <w:r>
        <w:rPr>
          <w:rFonts w:ascii="Times New Roman" w:eastAsia="Times New Roman" w:hAnsi="Times New Roman" w:cs="Times New Roman"/>
          <w:sz w:val="28"/>
          <w:szCs w:val="28"/>
          <w:lang w:val="uk-UA"/>
        </w:rPr>
        <w:t>ого</w:t>
      </w:r>
      <w:r w:rsidRPr="00E6639A">
        <w:rPr>
          <w:rFonts w:ascii="Times New Roman" w:eastAsia="Times New Roman" w:hAnsi="Times New Roman" w:cs="Times New Roman"/>
          <w:sz w:val="28"/>
          <w:szCs w:val="28"/>
          <w:lang w:val="uk-UA"/>
        </w:rPr>
        <w:t xml:space="preserve"> метод</w:t>
      </w:r>
      <w:r>
        <w:rPr>
          <w:rFonts w:ascii="Times New Roman" w:eastAsia="Times New Roman" w:hAnsi="Times New Roman" w:cs="Times New Roman"/>
          <w:sz w:val="28"/>
          <w:szCs w:val="28"/>
          <w:lang w:val="uk-UA"/>
        </w:rPr>
        <w:t>у наведена нижче.</w:t>
      </w:r>
    </w:p>
    <w:p w:rsidR="00E6639A" w:rsidRDefault="00E6639A"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E6639A" w:rsidRPr="00E6639A" w:rsidRDefault="00E6639A" w:rsidP="00E6639A">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Таблиця 8 – </w:t>
      </w:r>
      <w:r w:rsidRPr="00E6639A">
        <w:rPr>
          <w:rFonts w:ascii="Times New Roman" w:eastAsia="Times New Roman" w:hAnsi="Times New Roman" w:cs="Times New Roman"/>
          <w:sz w:val="28"/>
          <w:szCs w:val="28"/>
          <w:lang w:val="uk-UA"/>
        </w:rPr>
        <w:t>Порівняльна таблиця прямого та непрямого методу</w:t>
      </w:r>
    </w:p>
    <w:tbl>
      <w:tblPr>
        <w:tblStyle w:val="a3"/>
        <w:tblW w:w="0" w:type="auto"/>
        <w:tblLook w:val="04A0" w:firstRow="1" w:lastRow="0" w:firstColumn="1" w:lastColumn="0" w:noHBand="0" w:noVBand="1"/>
      </w:tblPr>
      <w:tblGrid>
        <w:gridCol w:w="1932"/>
        <w:gridCol w:w="3764"/>
        <w:gridCol w:w="3983"/>
      </w:tblGrid>
      <w:tr w:rsidR="00E6639A" w:rsidRPr="00E6639A" w:rsidTr="00E6639A">
        <w:tc>
          <w:tcPr>
            <w:tcW w:w="0" w:type="auto"/>
            <w:hideMark/>
          </w:tcPr>
          <w:p w:rsidR="00E6639A" w:rsidRPr="00E6639A" w:rsidRDefault="00E6639A" w:rsidP="00E6639A">
            <w:pPr>
              <w:jc w:val="center"/>
              <w:rPr>
                <w:rFonts w:ascii="Times New Roman" w:eastAsia="Times New Roman" w:hAnsi="Times New Roman" w:cs="Times New Roman"/>
                <w:sz w:val="24"/>
                <w:szCs w:val="24"/>
                <w:lang w:val="uk-UA"/>
              </w:rPr>
            </w:pPr>
            <w:r w:rsidRPr="00E6639A">
              <w:rPr>
                <w:rFonts w:ascii="Times New Roman" w:eastAsia="Times New Roman" w:hAnsi="Times New Roman" w:cs="Times New Roman"/>
                <w:bCs/>
                <w:sz w:val="24"/>
                <w:szCs w:val="24"/>
                <w:lang w:val="uk-UA"/>
              </w:rPr>
              <w:t>Характеристика</w:t>
            </w:r>
          </w:p>
        </w:tc>
        <w:tc>
          <w:tcPr>
            <w:tcW w:w="0" w:type="auto"/>
            <w:hideMark/>
          </w:tcPr>
          <w:p w:rsidR="00E6639A" w:rsidRPr="00E6639A" w:rsidRDefault="00E6639A" w:rsidP="00E6639A">
            <w:pPr>
              <w:jc w:val="center"/>
              <w:rPr>
                <w:rFonts w:ascii="Times New Roman" w:eastAsia="Times New Roman" w:hAnsi="Times New Roman" w:cs="Times New Roman"/>
                <w:sz w:val="24"/>
                <w:szCs w:val="24"/>
                <w:lang w:val="uk-UA"/>
              </w:rPr>
            </w:pPr>
            <w:r w:rsidRPr="00E6639A">
              <w:rPr>
                <w:rFonts w:ascii="Times New Roman" w:eastAsia="Times New Roman" w:hAnsi="Times New Roman" w:cs="Times New Roman"/>
                <w:bCs/>
                <w:sz w:val="24"/>
                <w:szCs w:val="24"/>
                <w:lang w:val="uk-UA"/>
              </w:rPr>
              <w:t>Прямий метод</w:t>
            </w:r>
          </w:p>
        </w:tc>
        <w:tc>
          <w:tcPr>
            <w:tcW w:w="0" w:type="auto"/>
            <w:hideMark/>
          </w:tcPr>
          <w:p w:rsidR="00E6639A" w:rsidRPr="00E6639A" w:rsidRDefault="00E6639A" w:rsidP="00E6639A">
            <w:pPr>
              <w:jc w:val="center"/>
              <w:rPr>
                <w:rFonts w:ascii="Times New Roman" w:eastAsia="Times New Roman" w:hAnsi="Times New Roman" w:cs="Times New Roman"/>
                <w:sz w:val="24"/>
                <w:szCs w:val="24"/>
                <w:lang w:val="uk-UA"/>
              </w:rPr>
            </w:pPr>
            <w:r w:rsidRPr="00E6639A">
              <w:rPr>
                <w:rFonts w:ascii="Times New Roman" w:eastAsia="Times New Roman" w:hAnsi="Times New Roman" w:cs="Times New Roman"/>
                <w:bCs/>
                <w:sz w:val="24"/>
                <w:szCs w:val="24"/>
                <w:lang w:val="uk-UA"/>
              </w:rPr>
              <w:t>Непрямий метод</w:t>
            </w:r>
          </w:p>
        </w:tc>
      </w:tr>
      <w:tr w:rsidR="00E6639A" w:rsidRPr="00BE4653" w:rsidTr="00E6639A">
        <w:tc>
          <w:tcPr>
            <w:tcW w:w="0" w:type="auto"/>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bCs/>
                <w:sz w:val="24"/>
                <w:szCs w:val="24"/>
                <w:lang w:val="uk-UA"/>
              </w:rPr>
              <w:t>Джерело даних</w:t>
            </w:r>
          </w:p>
        </w:tc>
        <w:tc>
          <w:tcPr>
            <w:tcW w:w="0" w:type="auto"/>
            <w:hideMark/>
          </w:tcPr>
          <w:p w:rsidR="00E6639A" w:rsidRPr="00E6639A" w:rsidRDefault="00E6639A" w:rsidP="00E6639A">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Дані рахунків обліку грошей (каса, банк)</w:t>
            </w:r>
          </w:p>
        </w:tc>
        <w:tc>
          <w:tcPr>
            <w:tcW w:w="0" w:type="auto"/>
            <w:hideMark/>
          </w:tcPr>
          <w:p w:rsidR="00E6639A" w:rsidRPr="00E6639A" w:rsidRDefault="00E6639A" w:rsidP="00E6639A">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Баланс та Звіт про прибутки та збитки</w:t>
            </w:r>
          </w:p>
        </w:tc>
      </w:tr>
      <w:tr w:rsidR="00E6639A" w:rsidRPr="00BE4653" w:rsidTr="00E6639A">
        <w:tc>
          <w:tcPr>
            <w:tcW w:w="0" w:type="auto"/>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bCs/>
                <w:sz w:val="24"/>
                <w:szCs w:val="24"/>
                <w:lang w:val="uk-UA"/>
              </w:rPr>
              <w:t>Головна перевага</w:t>
            </w:r>
          </w:p>
        </w:tc>
        <w:tc>
          <w:tcPr>
            <w:tcW w:w="0" w:type="auto"/>
            <w:hideMark/>
          </w:tcPr>
          <w:p w:rsidR="00E6639A" w:rsidRPr="00E6639A" w:rsidRDefault="00E6639A" w:rsidP="00E6639A">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Показує джерела надходження та напрями вибуття коштів</w:t>
            </w:r>
          </w:p>
        </w:tc>
        <w:tc>
          <w:tcPr>
            <w:tcW w:w="0" w:type="auto"/>
            <w:hideMark/>
          </w:tcPr>
          <w:p w:rsidR="00E6639A" w:rsidRPr="00E6639A" w:rsidRDefault="00E6639A" w:rsidP="006F407B">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Показує взаємозв</w:t>
            </w:r>
            <w:r w:rsidR="006F407B">
              <w:rPr>
                <w:rFonts w:ascii="Times New Roman" w:eastAsia="Times New Roman" w:hAnsi="Times New Roman" w:cs="Times New Roman"/>
                <w:sz w:val="24"/>
                <w:szCs w:val="24"/>
                <w:lang w:val="uk-UA"/>
              </w:rPr>
              <w:t>’</w:t>
            </w:r>
            <w:r w:rsidRPr="00E6639A">
              <w:rPr>
                <w:rFonts w:ascii="Times New Roman" w:eastAsia="Times New Roman" w:hAnsi="Times New Roman" w:cs="Times New Roman"/>
                <w:sz w:val="24"/>
                <w:szCs w:val="24"/>
                <w:lang w:val="uk-UA"/>
              </w:rPr>
              <w:t>язок між прибутком та реальними грошима</w:t>
            </w:r>
          </w:p>
        </w:tc>
      </w:tr>
      <w:tr w:rsidR="00E6639A" w:rsidRPr="00BE4653" w:rsidTr="00E6639A">
        <w:tc>
          <w:tcPr>
            <w:tcW w:w="0" w:type="auto"/>
            <w:hideMark/>
          </w:tcPr>
          <w:p w:rsidR="00E6639A" w:rsidRPr="00E6639A" w:rsidRDefault="00E6639A" w:rsidP="00E6639A">
            <w:pPr>
              <w:rPr>
                <w:rFonts w:ascii="Times New Roman" w:eastAsia="Times New Roman" w:hAnsi="Times New Roman" w:cs="Times New Roman"/>
                <w:sz w:val="24"/>
                <w:szCs w:val="24"/>
                <w:lang w:val="uk-UA"/>
              </w:rPr>
            </w:pPr>
            <w:r w:rsidRPr="00E6639A">
              <w:rPr>
                <w:rFonts w:ascii="Times New Roman" w:eastAsia="Times New Roman" w:hAnsi="Times New Roman" w:cs="Times New Roman"/>
                <w:bCs/>
                <w:sz w:val="24"/>
                <w:szCs w:val="24"/>
                <w:lang w:val="uk-UA"/>
              </w:rPr>
              <w:t>Складність</w:t>
            </w:r>
          </w:p>
        </w:tc>
        <w:tc>
          <w:tcPr>
            <w:tcW w:w="0" w:type="auto"/>
            <w:hideMark/>
          </w:tcPr>
          <w:p w:rsidR="00E6639A" w:rsidRPr="00E6639A" w:rsidRDefault="00E6639A" w:rsidP="00E6639A">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Висока (потребує аналізу кожної транзакції)</w:t>
            </w:r>
          </w:p>
        </w:tc>
        <w:tc>
          <w:tcPr>
            <w:tcW w:w="0" w:type="auto"/>
            <w:hideMark/>
          </w:tcPr>
          <w:p w:rsidR="00E6639A" w:rsidRPr="00E6639A" w:rsidRDefault="00E6639A" w:rsidP="00E6639A">
            <w:pPr>
              <w:jc w:val="both"/>
              <w:rPr>
                <w:rFonts w:ascii="Times New Roman" w:eastAsia="Times New Roman" w:hAnsi="Times New Roman" w:cs="Times New Roman"/>
                <w:sz w:val="24"/>
                <w:szCs w:val="24"/>
                <w:lang w:val="uk-UA"/>
              </w:rPr>
            </w:pPr>
            <w:r w:rsidRPr="00E6639A">
              <w:rPr>
                <w:rFonts w:ascii="Times New Roman" w:eastAsia="Times New Roman" w:hAnsi="Times New Roman" w:cs="Times New Roman"/>
                <w:sz w:val="24"/>
                <w:szCs w:val="24"/>
                <w:lang w:val="uk-UA"/>
              </w:rPr>
              <w:t>Низька (використовує готові підсумки звітів)</w:t>
            </w:r>
          </w:p>
        </w:tc>
      </w:tr>
    </w:tbl>
    <w:p w:rsidR="00E6639A" w:rsidRPr="00E6639A" w:rsidRDefault="00E6639A"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ru-RU"/>
        </w:rPr>
      </w:pPr>
    </w:p>
    <w:p w:rsidR="00E6639A" w:rsidRDefault="003D67AC" w:rsidP="000F271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D67AC">
        <w:rPr>
          <w:rFonts w:ascii="Times New Roman" w:eastAsia="Times New Roman" w:hAnsi="Times New Roman" w:cs="Times New Roman"/>
          <w:sz w:val="28"/>
          <w:szCs w:val="28"/>
          <w:lang w:val="uk-UA"/>
        </w:rPr>
        <w:t>Незважаючи на те, що МСБО 7 заохочує використання прямого методу, більшість компаній обирають непрямий, оскільки він дозволяє інвесторам зрозуміти, чому підприємство, маючи прибуток (на папері), може мати дефіцит грошей на рахунках (наприклад, через ріст боргів покупців).</w:t>
      </w:r>
    </w:p>
    <w:p w:rsidR="00AE418A" w:rsidRDefault="00AE418A" w:rsidP="003D67A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AE418A">
        <w:rPr>
          <w:rFonts w:ascii="Times New Roman" w:eastAsia="Times New Roman" w:hAnsi="Times New Roman" w:cs="Times New Roman"/>
          <w:sz w:val="28"/>
          <w:szCs w:val="28"/>
          <w:lang w:val="uk-UA"/>
        </w:rPr>
        <w:t>Згідно з міжнародними стандартами, інформація про рух грошових коштів повинна бути чітко розділена на три напрями. Це дозволяє користувачам звітності зрозуміти, чи компанія заробляє гроші сама, чи живе за рахунок кредитів та розпродажу майна.</w:t>
      </w:r>
    </w:p>
    <w:p w:rsidR="00AE418A" w:rsidRDefault="00AE418A" w:rsidP="003D67A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AE418A" w:rsidRPr="00AE418A" w:rsidRDefault="00AE418A" w:rsidP="003D67A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9 – Напрями руху грошових коштів</w:t>
      </w:r>
    </w:p>
    <w:tbl>
      <w:tblPr>
        <w:tblStyle w:val="a3"/>
        <w:tblW w:w="0" w:type="auto"/>
        <w:tblLook w:val="04A0" w:firstRow="1" w:lastRow="0" w:firstColumn="1" w:lastColumn="0" w:noHBand="0" w:noVBand="1"/>
      </w:tblPr>
      <w:tblGrid>
        <w:gridCol w:w="1856"/>
        <w:gridCol w:w="3384"/>
        <w:gridCol w:w="4439"/>
      </w:tblGrid>
      <w:tr w:rsidR="00AE418A" w:rsidRPr="00AE418A" w:rsidTr="00AE418A">
        <w:tc>
          <w:tcPr>
            <w:tcW w:w="0" w:type="auto"/>
            <w:hideMark/>
          </w:tcPr>
          <w:p w:rsidR="00AE418A" w:rsidRPr="00AE418A" w:rsidRDefault="00AE418A" w:rsidP="00AE418A">
            <w:pPr>
              <w:widowControl w:val="0"/>
              <w:jc w:val="center"/>
              <w:rPr>
                <w:rFonts w:ascii="Times New Roman" w:eastAsia="Times New Roman" w:hAnsi="Times New Roman" w:cs="Times New Roman"/>
                <w:sz w:val="24"/>
                <w:szCs w:val="24"/>
                <w:lang w:val="uk-UA"/>
              </w:rPr>
            </w:pPr>
            <w:r w:rsidRPr="00AE418A">
              <w:rPr>
                <w:rFonts w:ascii="Times New Roman" w:eastAsia="Times New Roman" w:hAnsi="Times New Roman" w:cs="Times New Roman"/>
                <w:bCs/>
                <w:sz w:val="24"/>
                <w:szCs w:val="24"/>
                <w:lang w:val="uk-UA"/>
              </w:rPr>
              <w:t>Вид діяльності</w:t>
            </w:r>
          </w:p>
        </w:tc>
        <w:tc>
          <w:tcPr>
            <w:tcW w:w="3384" w:type="dxa"/>
            <w:hideMark/>
          </w:tcPr>
          <w:p w:rsidR="00AE418A" w:rsidRPr="00AE418A" w:rsidRDefault="00AE418A" w:rsidP="00AE418A">
            <w:pPr>
              <w:widowControl w:val="0"/>
              <w:jc w:val="center"/>
              <w:rPr>
                <w:rFonts w:ascii="Times New Roman" w:eastAsia="Times New Roman" w:hAnsi="Times New Roman" w:cs="Times New Roman"/>
                <w:sz w:val="24"/>
                <w:szCs w:val="24"/>
                <w:lang w:val="uk-UA"/>
              </w:rPr>
            </w:pPr>
            <w:r w:rsidRPr="00AE418A">
              <w:rPr>
                <w:rFonts w:ascii="Times New Roman" w:eastAsia="Times New Roman" w:hAnsi="Times New Roman" w:cs="Times New Roman"/>
                <w:bCs/>
                <w:sz w:val="24"/>
                <w:szCs w:val="24"/>
                <w:lang w:val="uk-UA"/>
              </w:rPr>
              <w:t>Визначення за МСБО 7</w:t>
            </w:r>
          </w:p>
        </w:tc>
        <w:tc>
          <w:tcPr>
            <w:tcW w:w="4439" w:type="dxa"/>
            <w:hideMark/>
          </w:tcPr>
          <w:p w:rsidR="00AE418A" w:rsidRPr="00AE418A" w:rsidRDefault="00AE418A" w:rsidP="00AE418A">
            <w:pPr>
              <w:widowControl w:val="0"/>
              <w:jc w:val="center"/>
              <w:rPr>
                <w:rFonts w:ascii="Times New Roman" w:eastAsia="Times New Roman" w:hAnsi="Times New Roman" w:cs="Times New Roman"/>
                <w:sz w:val="24"/>
                <w:szCs w:val="24"/>
                <w:lang w:val="uk-UA"/>
              </w:rPr>
            </w:pPr>
            <w:r w:rsidRPr="00AE418A">
              <w:rPr>
                <w:rFonts w:ascii="Times New Roman" w:eastAsia="Times New Roman" w:hAnsi="Times New Roman" w:cs="Times New Roman"/>
                <w:bCs/>
                <w:sz w:val="24"/>
                <w:szCs w:val="24"/>
                <w:lang w:val="uk-UA"/>
              </w:rPr>
              <w:t>Що сюди відноситься (приклади)</w:t>
            </w:r>
          </w:p>
        </w:tc>
      </w:tr>
      <w:tr w:rsidR="00AE418A" w:rsidRPr="00BE4653" w:rsidTr="00AE418A">
        <w:tc>
          <w:tcPr>
            <w:tcW w:w="0" w:type="auto"/>
            <w:hideMark/>
          </w:tcPr>
          <w:p w:rsidR="00AE418A" w:rsidRPr="00AE418A" w:rsidRDefault="00AE418A" w:rsidP="00AE418A">
            <w:pPr>
              <w:widowControl w:val="0"/>
              <w:rPr>
                <w:rFonts w:ascii="Times New Roman" w:eastAsia="Times New Roman" w:hAnsi="Times New Roman" w:cs="Times New Roman"/>
                <w:sz w:val="24"/>
                <w:szCs w:val="24"/>
                <w:lang w:val="uk-UA"/>
              </w:rPr>
            </w:pPr>
            <w:r w:rsidRPr="00AE418A">
              <w:rPr>
                <w:rFonts w:ascii="Times New Roman" w:eastAsia="Times New Roman" w:hAnsi="Times New Roman" w:cs="Times New Roman"/>
                <w:bCs/>
                <w:sz w:val="24"/>
                <w:szCs w:val="24"/>
                <w:lang w:val="uk-UA"/>
              </w:rPr>
              <w:t>Операційна діяльність</w:t>
            </w:r>
          </w:p>
        </w:tc>
        <w:tc>
          <w:tcPr>
            <w:tcW w:w="3384" w:type="dxa"/>
            <w:hideMark/>
          </w:tcPr>
          <w:p w:rsidR="00AE418A" w:rsidRPr="00AE418A" w:rsidRDefault="00AE418A" w:rsidP="00AE418A">
            <w:pPr>
              <w:widowControl w:val="0"/>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Основна діяльність підприємства, що приносить дохід, а також інша діяльність, яка не є інвестиційною або фінансовою.</w:t>
            </w:r>
          </w:p>
        </w:tc>
        <w:tc>
          <w:tcPr>
            <w:tcW w:w="4439" w:type="dxa"/>
            <w:hideMark/>
          </w:tcPr>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Гроші від продажу товарів/послуг.</w:t>
            </w:r>
          </w:p>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Виплати постачальникам за сировину.</w:t>
            </w:r>
          </w:p>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Виплата заробітної плати персоналу.</w:t>
            </w:r>
          </w:p>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Сплата податків на прибуток.</w:t>
            </w:r>
          </w:p>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Сплата орендних платежів.</w:t>
            </w:r>
          </w:p>
        </w:tc>
      </w:tr>
      <w:tr w:rsidR="00AE418A" w:rsidRPr="00BE4653" w:rsidTr="00AE418A">
        <w:tc>
          <w:tcPr>
            <w:tcW w:w="0" w:type="auto"/>
            <w:hideMark/>
          </w:tcPr>
          <w:p w:rsidR="00AE418A" w:rsidRPr="00AE418A" w:rsidRDefault="00AE418A" w:rsidP="00AE418A">
            <w:pPr>
              <w:widowControl w:val="0"/>
              <w:rPr>
                <w:rFonts w:ascii="Times New Roman" w:eastAsia="Times New Roman" w:hAnsi="Times New Roman" w:cs="Times New Roman"/>
                <w:sz w:val="24"/>
                <w:szCs w:val="24"/>
                <w:lang w:val="uk-UA"/>
              </w:rPr>
            </w:pPr>
            <w:r w:rsidRPr="00AE418A">
              <w:rPr>
                <w:rFonts w:ascii="Times New Roman" w:eastAsia="Times New Roman" w:hAnsi="Times New Roman" w:cs="Times New Roman"/>
                <w:bCs/>
                <w:sz w:val="24"/>
                <w:szCs w:val="24"/>
                <w:lang w:val="uk-UA"/>
              </w:rPr>
              <w:t>Інвестиційна діяльність</w:t>
            </w:r>
          </w:p>
        </w:tc>
        <w:tc>
          <w:tcPr>
            <w:tcW w:w="3384" w:type="dxa"/>
            <w:hideMark/>
          </w:tcPr>
          <w:p w:rsidR="00AE418A" w:rsidRPr="00AE418A" w:rsidRDefault="00AE418A" w:rsidP="00AE418A">
            <w:pPr>
              <w:widowControl w:val="0"/>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Придбання та реалізація довгострокових активів, а також інших інвестицій, які не є еквівалентами грошових коштів.</w:t>
            </w:r>
          </w:p>
        </w:tc>
        <w:tc>
          <w:tcPr>
            <w:tcW w:w="4439" w:type="dxa"/>
            <w:hideMark/>
          </w:tcPr>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Купівля або продаж обладнання, будівель (ОЗ).</w:t>
            </w:r>
          </w:p>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Придбання нематеріальних активів (ПЗ, ліцензії).</w:t>
            </w:r>
          </w:p>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Надання позик іншим компаніям.</w:t>
            </w:r>
          </w:p>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Отримання дивідендів або відсотків від інвестицій.</w:t>
            </w:r>
          </w:p>
        </w:tc>
      </w:tr>
      <w:tr w:rsidR="00AE418A" w:rsidRPr="00BE4653" w:rsidTr="00AE418A">
        <w:tc>
          <w:tcPr>
            <w:tcW w:w="0" w:type="auto"/>
            <w:hideMark/>
          </w:tcPr>
          <w:p w:rsidR="00AE418A" w:rsidRPr="00AE418A" w:rsidRDefault="00AE418A" w:rsidP="00AE418A">
            <w:pPr>
              <w:widowControl w:val="0"/>
              <w:rPr>
                <w:rFonts w:ascii="Times New Roman" w:eastAsia="Times New Roman" w:hAnsi="Times New Roman" w:cs="Times New Roman"/>
                <w:sz w:val="24"/>
                <w:szCs w:val="24"/>
                <w:lang w:val="uk-UA"/>
              </w:rPr>
            </w:pPr>
            <w:r w:rsidRPr="00AE418A">
              <w:rPr>
                <w:rFonts w:ascii="Times New Roman" w:eastAsia="Times New Roman" w:hAnsi="Times New Roman" w:cs="Times New Roman"/>
                <w:bCs/>
                <w:sz w:val="24"/>
                <w:szCs w:val="24"/>
                <w:lang w:val="uk-UA"/>
              </w:rPr>
              <w:t>Фінансова діяльність</w:t>
            </w:r>
          </w:p>
        </w:tc>
        <w:tc>
          <w:tcPr>
            <w:tcW w:w="3384" w:type="dxa"/>
            <w:hideMark/>
          </w:tcPr>
          <w:p w:rsidR="00AE418A" w:rsidRPr="00AE418A" w:rsidRDefault="00AE418A" w:rsidP="00AE418A">
            <w:pPr>
              <w:widowControl w:val="0"/>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Діяльність, яка призводить до змін у розмірі та складі власного капіталу та запозичень підприємства.</w:t>
            </w:r>
          </w:p>
        </w:tc>
        <w:tc>
          <w:tcPr>
            <w:tcW w:w="4439" w:type="dxa"/>
            <w:hideMark/>
          </w:tcPr>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Надходження від випуску акцій.</w:t>
            </w:r>
          </w:p>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Отримання банківських кредитів та позик.</w:t>
            </w:r>
          </w:p>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Виплата дивідендів власникам.</w:t>
            </w:r>
          </w:p>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Погашення (повернення) тіла кредиту.</w:t>
            </w:r>
          </w:p>
          <w:p w:rsidR="00AE418A" w:rsidRPr="00AE418A" w:rsidRDefault="00AE418A" w:rsidP="00AE418A">
            <w:pPr>
              <w:widowControl w:val="0"/>
              <w:jc w:val="both"/>
              <w:rPr>
                <w:rFonts w:ascii="Times New Roman" w:eastAsia="Times New Roman" w:hAnsi="Times New Roman" w:cs="Times New Roman"/>
                <w:sz w:val="24"/>
                <w:szCs w:val="24"/>
                <w:lang w:val="uk-UA"/>
              </w:rPr>
            </w:pPr>
            <w:r w:rsidRPr="00AE418A">
              <w:rPr>
                <w:rFonts w:ascii="Times New Roman" w:eastAsia="Times New Roman" w:hAnsi="Times New Roman" w:cs="Times New Roman"/>
                <w:sz w:val="24"/>
                <w:szCs w:val="24"/>
                <w:lang w:val="uk-UA"/>
              </w:rPr>
              <w:t>Викуп власних акцій (казначейські акції).</w:t>
            </w:r>
          </w:p>
        </w:tc>
      </w:tr>
    </w:tbl>
    <w:p w:rsidR="00AE418A" w:rsidRPr="00AE418A" w:rsidRDefault="00AE418A" w:rsidP="003D67AC">
      <w:pPr>
        <w:widowControl w:val="0"/>
        <w:tabs>
          <w:tab w:val="left" w:pos="993"/>
        </w:tabs>
        <w:spacing w:after="0" w:line="240" w:lineRule="auto"/>
        <w:ind w:firstLine="709"/>
        <w:jc w:val="both"/>
        <w:rPr>
          <w:rFonts w:ascii="Times New Roman" w:eastAsia="Times New Roman" w:hAnsi="Times New Roman" w:cs="Times New Roman"/>
          <w:sz w:val="28"/>
          <w:szCs w:val="28"/>
          <w:lang w:val="ru-RU"/>
        </w:rPr>
      </w:pPr>
    </w:p>
    <w:p w:rsidR="003D67AC" w:rsidRDefault="003D67AC" w:rsidP="003D67A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CC7985">
        <w:rPr>
          <w:rFonts w:ascii="Times New Roman" w:eastAsia="Times New Roman" w:hAnsi="Times New Roman" w:cs="Times New Roman"/>
          <w:b/>
          <w:i/>
          <w:sz w:val="28"/>
          <w:szCs w:val="28"/>
          <w:lang w:val="uk-UA"/>
        </w:rPr>
        <w:t>Зміни у власному капіталі</w:t>
      </w:r>
      <w:r w:rsidRPr="003D67AC">
        <w:rPr>
          <w:rFonts w:ascii="Times New Roman" w:eastAsia="Times New Roman" w:hAnsi="Times New Roman" w:cs="Times New Roman"/>
          <w:sz w:val="28"/>
          <w:szCs w:val="28"/>
          <w:lang w:val="uk-UA"/>
        </w:rPr>
        <w:t xml:space="preserve"> підприємства в період між двома датами</w:t>
      </w:r>
      <w:r>
        <w:rPr>
          <w:rFonts w:ascii="Times New Roman" w:eastAsia="Times New Roman" w:hAnsi="Times New Roman" w:cs="Times New Roman"/>
          <w:sz w:val="28"/>
          <w:szCs w:val="28"/>
          <w:lang w:val="uk-UA"/>
        </w:rPr>
        <w:t xml:space="preserve"> </w:t>
      </w:r>
      <w:r w:rsidRPr="003D67AC">
        <w:rPr>
          <w:rFonts w:ascii="Times New Roman" w:eastAsia="Times New Roman" w:hAnsi="Times New Roman" w:cs="Times New Roman"/>
          <w:sz w:val="28"/>
          <w:szCs w:val="28"/>
          <w:lang w:val="uk-UA"/>
        </w:rPr>
        <w:t>балансу відображають збільшення або зменшення його чистих активів</w:t>
      </w:r>
      <w:r>
        <w:rPr>
          <w:rFonts w:ascii="Times New Roman" w:eastAsia="Times New Roman" w:hAnsi="Times New Roman" w:cs="Times New Roman"/>
          <w:sz w:val="28"/>
          <w:szCs w:val="28"/>
          <w:lang w:val="uk-UA"/>
        </w:rPr>
        <w:t xml:space="preserve"> </w:t>
      </w:r>
      <w:r w:rsidRPr="003D67AC">
        <w:rPr>
          <w:rFonts w:ascii="Times New Roman" w:eastAsia="Times New Roman" w:hAnsi="Times New Roman" w:cs="Times New Roman"/>
          <w:sz w:val="28"/>
          <w:szCs w:val="28"/>
          <w:lang w:val="uk-UA"/>
        </w:rPr>
        <w:t>протягом періоду (рис. 5).</w:t>
      </w:r>
    </w:p>
    <w:p w:rsidR="003D67AC" w:rsidRDefault="003D67AC" w:rsidP="003D67A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3D67AC" w:rsidRDefault="003D67AC" w:rsidP="003D67A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noProof/>
        </w:rPr>
        <w:lastRenderedPageBreak/>
        <w:drawing>
          <wp:inline distT="0" distB="0" distL="0" distR="0" wp14:anchorId="1036E888" wp14:editId="47EBD256">
            <wp:extent cx="5684611" cy="958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504" t="34679" r="13097" b="49908"/>
                    <a:stretch/>
                  </pic:blipFill>
                  <pic:spPr bwMode="auto">
                    <a:xfrm>
                      <a:off x="0" y="0"/>
                      <a:ext cx="5697252" cy="960982"/>
                    </a:xfrm>
                    <a:prstGeom prst="rect">
                      <a:avLst/>
                    </a:prstGeom>
                    <a:ln>
                      <a:noFill/>
                    </a:ln>
                    <a:extLst>
                      <a:ext uri="{53640926-AAD7-44D8-BBD7-CCE9431645EC}">
                        <a14:shadowObscured xmlns:a14="http://schemas.microsoft.com/office/drawing/2010/main"/>
                      </a:ext>
                    </a:extLst>
                  </pic:spPr>
                </pic:pic>
              </a:graphicData>
            </a:graphic>
          </wp:inline>
        </w:drawing>
      </w:r>
    </w:p>
    <w:p w:rsidR="003D67AC" w:rsidRDefault="003D67AC" w:rsidP="003D67AC">
      <w:pPr>
        <w:widowControl w:val="0"/>
        <w:tabs>
          <w:tab w:val="left" w:pos="993"/>
        </w:tabs>
        <w:spacing w:after="0" w:line="240" w:lineRule="auto"/>
        <w:ind w:firstLine="709"/>
        <w:jc w:val="center"/>
        <w:rPr>
          <w:rFonts w:ascii="Times New Roman" w:eastAsia="Times New Roman" w:hAnsi="Times New Roman" w:cs="Times New Roman"/>
          <w:sz w:val="28"/>
          <w:szCs w:val="28"/>
          <w:lang w:val="uk-UA"/>
        </w:rPr>
      </w:pPr>
      <w:r w:rsidRPr="003D67AC">
        <w:rPr>
          <w:rFonts w:ascii="Times New Roman" w:eastAsia="Times New Roman" w:hAnsi="Times New Roman" w:cs="Times New Roman"/>
          <w:sz w:val="28"/>
          <w:szCs w:val="28"/>
          <w:lang w:val="uk-UA"/>
        </w:rPr>
        <w:t>Рис</w:t>
      </w:r>
      <w:r>
        <w:rPr>
          <w:rFonts w:ascii="Times New Roman" w:eastAsia="Times New Roman" w:hAnsi="Times New Roman" w:cs="Times New Roman"/>
          <w:sz w:val="28"/>
          <w:szCs w:val="28"/>
          <w:lang w:val="uk-UA"/>
        </w:rPr>
        <w:t>унок</w:t>
      </w:r>
      <w:r w:rsidRPr="003D67AC">
        <w:rPr>
          <w:rFonts w:ascii="Times New Roman" w:eastAsia="Times New Roman" w:hAnsi="Times New Roman" w:cs="Times New Roman"/>
          <w:sz w:val="28"/>
          <w:szCs w:val="28"/>
          <w:lang w:val="uk-UA"/>
        </w:rPr>
        <w:t xml:space="preserve"> 5</w:t>
      </w:r>
      <w:r>
        <w:rPr>
          <w:rFonts w:ascii="Times New Roman" w:eastAsia="Times New Roman" w:hAnsi="Times New Roman" w:cs="Times New Roman"/>
          <w:sz w:val="28"/>
          <w:szCs w:val="28"/>
          <w:lang w:val="uk-UA"/>
        </w:rPr>
        <w:t xml:space="preserve"> –</w:t>
      </w:r>
      <w:r w:rsidRPr="003D67AC">
        <w:rPr>
          <w:rFonts w:ascii="Times New Roman" w:eastAsia="Times New Roman" w:hAnsi="Times New Roman" w:cs="Times New Roman"/>
          <w:sz w:val="28"/>
          <w:szCs w:val="28"/>
          <w:lang w:val="uk-UA"/>
        </w:rPr>
        <w:t xml:space="preserve"> Зміни у власному капіталі підприємства</w:t>
      </w:r>
    </w:p>
    <w:p w:rsidR="003D67AC" w:rsidRDefault="003D67AC" w:rsidP="003D67A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3D67AC" w:rsidRPr="003D67AC" w:rsidRDefault="003D67AC" w:rsidP="003D67A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D67AC">
        <w:rPr>
          <w:rFonts w:ascii="Times New Roman" w:eastAsia="Times New Roman" w:hAnsi="Times New Roman" w:cs="Times New Roman"/>
          <w:sz w:val="28"/>
          <w:szCs w:val="28"/>
          <w:lang w:val="uk-UA"/>
        </w:rPr>
        <w:t>Звіт про власний капітал, відповідно до МСБО 1 «Подання</w:t>
      </w:r>
      <w:r>
        <w:rPr>
          <w:rFonts w:ascii="Times New Roman" w:eastAsia="Times New Roman" w:hAnsi="Times New Roman" w:cs="Times New Roman"/>
          <w:sz w:val="28"/>
          <w:szCs w:val="28"/>
          <w:lang w:val="uk-UA"/>
        </w:rPr>
        <w:t xml:space="preserve"> </w:t>
      </w:r>
      <w:r w:rsidRPr="003D67AC">
        <w:rPr>
          <w:rFonts w:ascii="Times New Roman" w:eastAsia="Times New Roman" w:hAnsi="Times New Roman" w:cs="Times New Roman"/>
          <w:sz w:val="28"/>
          <w:szCs w:val="28"/>
          <w:lang w:val="uk-UA"/>
        </w:rPr>
        <w:t>фінансових звітів», називається Звітом про зміни у власному капіталі.</w:t>
      </w:r>
    </w:p>
    <w:p w:rsidR="003D67AC" w:rsidRDefault="003D67AC" w:rsidP="003D67A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3D67AC">
        <w:rPr>
          <w:rFonts w:ascii="Times New Roman" w:eastAsia="Times New Roman" w:hAnsi="Times New Roman" w:cs="Times New Roman"/>
          <w:sz w:val="28"/>
          <w:szCs w:val="28"/>
          <w:lang w:val="uk-UA"/>
        </w:rPr>
        <w:t>Для спрощення подання інформації у звіті про зміни у власному</w:t>
      </w:r>
      <w:r>
        <w:rPr>
          <w:rFonts w:ascii="Times New Roman" w:eastAsia="Times New Roman" w:hAnsi="Times New Roman" w:cs="Times New Roman"/>
          <w:sz w:val="28"/>
          <w:szCs w:val="28"/>
          <w:lang w:val="uk-UA"/>
        </w:rPr>
        <w:t xml:space="preserve"> </w:t>
      </w:r>
      <w:r w:rsidRPr="003D67AC">
        <w:rPr>
          <w:rFonts w:ascii="Times New Roman" w:eastAsia="Times New Roman" w:hAnsi="Times New Roman" w:cs="Times New Roman"/>
          <w:sz w:val="28"/>
          <w:szCs w:val="28"/>
          <w:lang w:val="uk-UA"/>
        </w:rPr>
        <w:t>капіталі наводяться складові власного капіталу й операції, що призвели до</w:t>
      </w:r>
      <w:r>
        <w:rPr>
          <w:rFonts w:ascii="Times New Roman" w:eastAsia="Times New Roman" w:hAnsi="Times New Roman" w:cs="Times New Roman"/>
          <w:sz w:val="28"/>
          <w:szCs w:val="28"/>
          <w:lang w:val="uk-UA"/>
        </w:rPr>
        <w:t xml:space="preserve"> </w:t>
      </w:r>
      <w:r w:rsidRPr="003D67AC">
        <w:rPr>
          <w:rFonts w:ascii="Times New Roman" w:eastAsia="Times New Roman" w:hAnsi="Times New Roman" w:cs="Times New Roman"/>
          <w:sz w:val="28"/>
          <w:szCs w:val="28"/>
          <w:lang w:val="uk-UA"/>
        </w:rPr>
        <w:t>змін у них. До звіту обов’язково формуються примітки, у яких подаються</w:t>
      </w:r>
      <w:r>
        <w:rPr>
          <w:rFonts w:ascii="Times New Roman" w:eastAsia="Times New Roman" w:hAnsi="Times New Roman" w:cs="Times New Roman"/>
          <w:sz w:val="28"/>
          <w:szCs w:val="28"/>
          <w:lang w:val="uk-UA"/>
        </w:rPr>
        <w:t xml:space="preserve"> </w:t>
      </w:r>
      <w:r w:rsidRPr="003D67AC">
        <w:rPr>
          <w:rFonts w:ascii="Times New Roman" w:eastAsia="Times New Roman" w:hAnsi="Times New Roman" w:cs="Times New Roman"/>
          <w:sz w:val="28"/>
          <w:szCs w:val="28"/>
          <w:lang w:val="uk-UA"/>
        </w:rPr>
        <w:t>пояснення до всіх господарських операцій зі звіту про зміни у власному</w:t>
      </w:r>
      <w:r>
        <w:rPr>
          <w:rFonts w:ascii="Times New Roman" w:eastAsia="Times New Roman" w:hAnsi="Times New Roman" w:cs="Times New Roman"/>
          <w:sz w:val="28"/>
          <w:szCs w:val="28"/>
          <w:lang w:val="uk-UA"/>
        </w:rPr>
        <w:t xml:space="preserve"> </w:t>
      </w:r>
      <w:r w:rsidRPr="003D67AC">
        <w:rPr>
          <w:rFonts w:ascii="Times New Roman" w:eastAsia="Times New Roman" w:hAnsi="Times New Roman" w:cs="Times New Roman"/>
          <w:sz w:val="28"/>
          <w:szCs w:val="28"/>
          <w:lang w:val="uk-UA"/>
        </w:rPr>
        <w:t>капіталі. Особливістю звіту є також необхідність розкриття змін за два</w:t>
      </w:r>
      <w:r>
        <w:rPr>
          <w:rFonts w:ascii="Times New Roman" w:eastAsia="Times New Roman" w:hAnsi="Times New Roman" w:cs="Times New Roman"/>
          <w:sz w:val="28"/>
          <w:szCs w:val="28"/>
          <w:lang w:val="uk-UA"/>
        </w:rPr>
        <w:t xml:space="preserve"> </w:t>
      </w:r>
      <w:r w:rsidRPr="003D67AC">
        <w:rPr>
          <w:rFonts w:ascii="Times New Roman" w:eastAsia="Times New Roman" w:hAnsi="Times New Roman" w:cs="Times New Roman"/>
          <w:sz w:val="28"/>
          <w:szCs w:val="28"/>
          <w:lang w:val="uk-UA"/>
        </w:rPr>
        <w:t>періоди, тобто мають бути два періоди – попередній рік і поточний.</w:t>
      </w:r>
    </w:p>
    <w:p w:rsidR="003D67AC" w:rsidRDefault="003D67AC" w:rsidP="003D67AC">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004A3E" w:rsidRPr="003A20EF" w:rsidRDefault="003D67AC" w:rsidP="00004A3E">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5</w:t>
      </w:r>
      <w:r w:rsidR="00004A3E" w:rsidRPr="003A20EF">
        <w:rPr>
          <w:rFonts w:ascii="Times New Roman" w:eastAsia="Times New Roman" w:hAnsi="Times New Roman" w:cs="Times New Roman"/>
          <w:b/>
          <w:bCs/>
          <w:sz w:val="28"/>
          <w:szCs w:val="28"/>
          <w:lang w:val="uk-UA"/>
        </w:rPr>
        <w:t>. Примітки до фінансової звітності т</w:t>
      </w:r>
      <w:r w:rsidR="00004A3E">
        <w:rPr>
          <w:rFonts w:ascii="Times New Roman" w:eastAsia="Times New Roman" w:hAnsi="Times New Roman" w:cs="Times New Roman"/>
          <w:b/>
          <w:bCs/>
          <w:sz w:val="28"/>
          <w:szCs w:val="28"/>
          <w:lang w:val="uk-UA"/>
        </w:rPr>
        <w:t>а порівняльний аналіз із П(С)БО</w:t>
      </w:r>
    </w:p>
    <w:p w:rsidR="00CC2083" w:rsidRDefault="00CC2083" w:rsidP="00CC2083">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CC2083">
        <w:rPr>
          <w:rFonts w:ascii="Times New Roman" w:eastAsia="Times New Roman" w:hAnsi="Times New Roman" w:cs="Times New Roman"/>
          <w:sz w:val="28"/>
          <w:szCs w:val="28"/>
          <w:lang w:val="uk-UA"/>
        </w:rPr>
        <w:t xml:space="preserve">У світі МСФЗ існує вислів: «Звітність без приміток </w:t>
      </w:r>
      <w:r>
        <w:rPr>
          <w:rFonts w:ascii="Times New Roman" w:eastAsia="Times New Roman" w:hAnsi="Times New Roman" w:cs="Times New Roman"/>
          <w:sz w:val="28"/>
          <w:szCs w:val="28"/>
          <w:lang w:val="uk-UA"/>
        </w:rPr>
        <w:t>–</w:t>
      </w:r>
      <w:r w:rsidRPr="00CC2083">
        <w:rPr>
          <w:rFonts w:ascii="Times New Roman" w:eastAsia="Times New Roman" w:hAnsi="Times New Roman" w:cs="Times New Roman"/>
          <w:sz w:val="28"/>
          <w:szCs w:val="28"/>
          <w:lang w:val="uk-UA"/>
        </w:rPr>
        <w:t xml:space="preserve"> це лише набір цифр, а з примітками </w:t>
      </w:r>
      <w:r>
        <w:rPr>
          <w:rFonts w:ascii="Times New Roman" w:eastAsia="Times New Roman" w:hAnsi="Times New Roman" w:cs="Times New Roman"/>
          <w:sz w:val="28"/>
          <w:szCs w:val="28"/>
          <w:lang w:val="uk-UA"/>
        </w:rPr>
        <w:t>–</w:t>
      </w:r>
      <w:r w:rsidRPr="00CC2083">
        <w:rPr>
          <w:rFonts w:ascii="Times New Roman" w:eastAsia="Times New Roman" w:hAnsi="Times New Roman" w:cs="Times New Roman"/>
          <w:sz w:val="28"/>
          <w:szCs w:val="28"/>
          <w:lang w:val="uk-UA"/>
        </w:rPr>
        <w:t xml:space="preserve"> це історія бізнесу». Обсяг приміток у великих компаній може сягати 50–100 сторінок, що значно перевищує обсяг самих таблиць.</w:t>
      </w:r>
    </w:p>
    <w:p w:rsidR="00CC2083" w:rsidRPr="00CC2083" w:rsidRDefault="00CC2083" w:rsidP="00CC2083">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CC2083">
        <w:rPr>
          <w:rFonts w:ascii="Times New Roman" w:eastAsia="Times New Roman" w:hAnsi="Times New Roman" w:cs="Times New Roman"/>
          <w:sz w:val="28"/>
          <w:szCs w:val="28"/>
          <w:lang w:val="uk-UA"/>
        </w:rPr>
        <w:t xml:space="preserve">Згідно з </w:t>
      </w:r>
      <w:r w:rsidRPr="00CC2083">
        <w:rPr>
          <w:rFonts w:ascii="Times New Roman" w:eastAsia="Times New Roman" w:hAnsi="Times New Roman" w:cs="Times New Roman"/>
          <w:b/>
          <w:bCs/>
          <w:sz w:val="28"/>
          <w:szCs w:val="28"/>
          <w:lang w:val="uk-UA"/>
        </w:rPr>
        <w:t>МСБО 1</w:t>
      </w:r>
      <w:r w:rsidRPr="00CC2083">
        <w:rPr>
          <w:rFonts w:ascii="Times New Roman" w:eastAsia="Times New Roman" w:hAnsi="Times New Roman" w:cs="Times New Roman"/>
          <w:sz w:val="28"/>
          <w:szCs w:val="28"/>
          <w:lang w:val="uk-UA"/>
        </w:rPr>
        <w:t>, примітки мають бути систематизовані. Кожна стаття в основних звітах (Балансі, Звіті про прибутки тощо) повинна мати перехресне посилання на відповідну інформацію в примітках.</w:t>
      </w:r>
    </w:p>
    <w:p w:rsidR="00CC2083" w:rsidRPr="00CC2083" w:rsidRDefault="00CC2083" w:rsidP="00CC2083">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CC2083">
        <w:rPr>
          <w:rFonts w:ascii="Times New Roman" w:eastAsia="Times New Roman" w:hAnsi="Times New Roman" w:cs="Times New Roman"/>
          <w:b/>
          <w:bCs/>
          <w:sz w:val="28"/>
          <w:szCs w:val="28"/>
          <w:lang w:val="uk-UA"/>
        </w:rPr>
        <w:t>Типова структура приміток:</w:t>
      </w:r>
    </w:p>
    <w:p w:rsidR="00CC2083" w:rsidRPr="00CC2083" w:rsidRDefault="00CC2083" w:rsidP="00CC2083">
      <w:pPr>
        <w:widowControl w:val="0"/>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CC2083">
        <w:rPr>
          <w:rFonts w:ascii="Times New Roman" w:eastAsia="Times New Roman" w:hAnsi="Times New Roman" w:cs="Times New Roman"/>
          <w:b/>
          <w:bCs/>
          <w:sz w:val="28"/>
          <w:szCs w:val="28"/>
          <w:lang w:val="uk-UA"/>
        </w:rPr>
        <w:t>Загальна інформація:</w:t>
      </w:r>
      <w:r w:rsidRPr="00CC2083">
        <w:rPr>
          <w:rFonts w:ascii="Times New Roman" w:eastAsia="Times New Roman" w:hAnsi="Times New Roman" w:cs="Times New Roman"/>
          <w:sz w:val="28"/>
          <w:szCs w:val="28"/>
          <w:lang w:val="uk-UA"/>
        </w:rPr>
        <w:t xml:space="preserve"> юридична адреса, опис основних операцій та назва материнської компанії.</w:t>
      </w:r>
    </w:p>
    <w:p w:rsidR="00CC2083" w:rsidRPr="00CC2083" w:rsidRDefault="00CC2083" w:rsidP="00CC2083">
      <w:pPr>
        <w:widowControl w:val="0"/>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CC2083">
        <w:rPr>
          <w:rFonts w:ascii="Times New Roman" w:eastAsia="Times New Roman" w:hAnsi="Times New Roman" w:cs="Times New Roman"/>
          <w:b/>
          <w:bCs/>
          <w:sz w:val="28"/>
          <w:szCs w:val="28"/>
          <w:lang w:val="uk-UA"/>
        </w:rPr>
        <w:t>Основа підготовки:</w:t>
      </w:r>
      <w:r w:rsidRPr="00CC2083">
        <w:rPr>
          <w:rFonts w:ascii="Times New Roman" w:eastAsia="Times New Roman" w:hAnsi="Times New Roman" w:cs="Times New Roman"/>
          <w:sz w:val="28"/>
          <w:szCs w:val="28"/>
          <w:lang w:val="uk-UA"/>
        </w:rPr>
        <w:t xml:space="preserve"> чітка заява про те, що звітність відповідає всім вимогам МСФЗ.</w:t>
      </w:r>
    </w:p>
    <w:p w:rsidR="00CC2083" w:rsidRPr="00CC2083" w:rsidRDefault="00CC2083" w:rsidP="00CC2083">
      <w:pPr>
        <w:widowControl w:val="0"/>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CC2083">
        <w:rPr>
          <w:rFonts w:ascii="Times New Roman" w:eastAsia="Times New Roman" w:hAnsi="Times New Roman" w:cs="Times New Roman"/>
          <w:b/>
          <w:bCs/>
          <w:sz w:val="28"/>
          <w:szCs w:val="28"/>
          <w:lang w:val="uk-UA"/>
        </w:rPr>
        <w:t>Стислий опис значущих положень облікової політики:</w:t>
      </w:r>
    </w:p>
    <w:p w:rsidR="00CC2083" w:rsidRPr="00CC2083" w:rsidRDefault="00893421" w:rsidP="00893421">
      <w:pPr>
        <w:widowControl w:val="0"/>
        <w:numPr>
          <w:ilvl w:val="1"/>
          <w:numId w:val="16"/>
        </w:numPr>
        <w:tabs>
          <w:tab w:val="clear" w:pos="1440"/>
          <w:tab w:val="num" w:pos="993"/>
        </w:tabs>
        <w:spacing w:after="0" w:line="240" w:lineRule="auto"/>
        <w:ind w:left="0" w:firstLine="709"/>
        <w:jc w:val="both"/>
        <w:rPr>
          <w:rFonts w:ascii="Times New Roman" w:eastAsia="Times New Roman" w:hAnsi="Times New Roman" w:cs="Times New Roman"/>
          <w:sz w:val="28"/>
          <w:szCs w:val="28"/>
          <w:lang w:val="uk-UA"/>
        </w:rPr>
      </w:pPr>
      <w:r w:rsidRPr="00CC2083">
        <w:rPr>
          <w:rFonts w:ascii="Times New Roman" w:eastAsia="Times New Roman" w:hAnsi="Times New Roman" w:cs="Times New Roman"/>
          <w:sz w:val="28"/>
          <w:szCs w:val="28"/>
          <w:lang w:val="uk-UA"/>
        </w:rPr>
        <w:t>яку модель оцінки обрано для основних засобів (собівартість чи переоцінка)</w:t>
      </w:r>
      <w:r>
        <w:rPr>
          <w:rFonts w:ascii="Times New Roman" w:eastAsia="Times New Roman" w:hAnsi="Times New Roman" w:cs="Times New Roman"/>
          <w:sz w:val="28"/>
          <w:szCs w:val="28"/>
          <w:lang w:val="uk-UA"/>
        </w:rPr>
        <w:t>;</w:t>
      </w:r>
    </w:p>
    <w:p w:rsidR="00CC2083" w:rsidRPr="00CC2083" w:rsidRDefault="00893421" w:rsidP="00893421">
      <w:pPr>
        <w:widowControl w:val="0"/>
        <w:numPr>
          <w:ilvl w:val="1"/>
          <w:numId w:val="16"/>
        </w:numPr>
        <w:tabs>
          <w:tab w:val="clear" w:pos="1440"/>
          <w:tab w:val="num" w:pos="993"/>
        </w:tabs>
        <w:spacing w:after="0" w:line="240" w:lineRule="auto"/>
        <w:ind w:left="0" w:firstLine="709"/>
        <w:jc w:val="both"/>
        <w:rPr>
          <w:rFonts w:ascii="Times New Roman" w:eastAsia="Times New Roman" w:hAnsi="Times New Roman" w:cs="Times New Roman"/>
          <w:sz w:val="28"/>
          <w:szCs w:val="28"/>
          <w:lang w:val="uk-UA"/>
        </w:rPr>
      </w:pPr>
      <w:r w:rsidRPr="00CC2083">
        <w:rPr>
          <w:rFonts w:ascii="Times New Roman" w:eastAsia="Times New Roman" w:hAnsi="Times New Roman" w:cs="Times New Roman"/>
          <w:sz w:val="28"/>
          <w:szCs w:val="28"/>
          <w:lang w:val="uk-UA"/>
        </w:rPr>
        <w:t>яким методом нараховується амортизація</w:t>
      </w:r>
      <w:r>
        <w:rPr>
          <w:rFonts w:ascii="Times New Roman" w:eastAsia="Times New Roman" w:hAnsi="Times New Roman" w:cs="Times New Roman"/>
          <w:sz w:val="28"/>
          <w:szCs w:val="28"/>
          <w:lang w:val="uk-UA"/>
        </w:rPr>
        <w:t>;</w:t>
      </w:r>
    </w:p>
    <w:p w:rsidR="00CC2083" w:rsidRPr="00CC2083" w:rsidRDefault="00893421" w:rsidP="00893421">
      <w:pPr>
        <w:widowControl w:val="0"/>
        <w:numPr>
          <w:ilvl w:val="1"/>
          <w:numId w:val="16"/>
        </w:numPr>
        <w:tabs>
          <w:tab w:val="clear" w:pos="1440"/>
          <w:tab w:val="num" w:pos="993"/>
        </w:tabs>
        <w:spacing w:after="0" w:line="240" w:lineRule="auto"/>
        <w:ind w:left="0" w:firstLine="709"/>
        <w:jc w:val="both"/>
        <w:rPr>
          <w:rFonts w:ascii="Times New Roman" w:eastAsia="Times New Roman" w:hAnsi="Times New Roman" w:cs="Times New Roman"/>
          <w:sz w:val="28"/>
          <w:szCs w:val="28"/>
          <w:lang w:val="uk-UA"/>
        </w:rPr>
      </w:pPr>
      <w:r w:rsidRPr="00CC2083">
        <w:rPr>
          <w:rFonts w:ascii="Times New Roman" w:eastAsia="Times New Roman" w:hAnsi="Times New Roman" w:cs="Times New Roman"/>
          <w:sz w:val="28"/>
          <w:szCs w:val="28"/>
          <w:lang w:val="uk-UA"/>
        </w:rPr>
        <w:t xml:space="preserve">методи </w:t>
      </w:r>
      <w:r w:rsidR="00CC2083" w:rsidRPr="00CC2083">
        <w:rPr>
          <w:rFonts w:ascii="Times New Roman" w:eastAsia="Times New Roman" w:hAnsi="Times New Roman" w:cs="Times New Roman"/>
          <w:sz w:val="28"/>
          <w:szCs w:val="28"/>
          <w:lang w:val="uk-UA"/>
        </w:rPr>
        <w:t>оцінки запасів (наприклад, FIFO).</w:t>
      </w:r>
    </w:p>
    <w:p w:rsidR="00CC2083" w:rsidRPr="004839CC" w:rsidRDefault="00CC2083" w:rsidP="004839CC">
      <w:pPr>
        <w:widowControl w:val="0"/>
        <w:numPr>
          <w:ilvl w:val="0"/>
          <w:numId w:val="15"/>
        </w:numPr>
        <w:tabs>
          <w:tab w:val="clear" w:pos="720"/>
          <w:tab w:val="num" w:pos="993"/>
        </w:tabs>
        <w:spacing w:after="0" w:line="240" w:lineRule="auto"/>
        <w:ind w:left="0" w:firstLine="709"/>
        <w:jc w:val="both"/>
        <w:rPr>
          <w:rFonts w:ascii="Times New Roman" w:eastAsia="Times New Roman" w:hAnsi="Times New Roman" w:cs="Times New Roman"/>
          <w:sz w:val="28"/>
          <w:szCs w:val="28"/>
          <w:lang w:val="uk-UA"/>
        </w:rPr>
      </w:pPr>
      <w:r w:rsidRPr="00CC2083">
        <w:rPr>
          <w:rFonts w:ascii="Times New Roman" w:eastAsia="Times New Roman" w:hAnsi="Times New Roman" w:cs="Times New Roman"/>
          <w:b/>
          <w:bCs/>
          <w:sz w:val="28"/>
          <w:szCs w:val="28"/>
          <w:lang w:val="uk-UA"/>
        </w:rPr>
        <w:t>Джерела невизначеності оцінок:</w:t>
      </w:r>
      <w:r w:rsidRPr="00CC2083">
        <w:rPr>
          <w:rFonts w:ascii="Times New Roman" w:eastAsia="Times New Roman" w:hAnsi="Times New Roman" w:cs="Times New Roman"/>
          <w:sz w:val="28"/>
          <w:szCs w:val="28"/>
          <w:lang w:val="uk-UA"/>
        </w:rPr>
        <w:t xml:space="preserve"> підприємство повинно розкрити інформацію про припущення щодо майбутнього, які мають значний ризик спричинити суттєве коригування активів/зобов'язань протягом наступного року (наприклад, ризики знецінення активів у зоні бойових дій або очікувані </w:t>
      </w:r>
      <w:r w:rsidRPr="004839CC">
        <w:rPr>
          <w:rFonts w:ascii="Times New Roman" w:eastAsia="Times New Roman" w:hAnsi="Times New Roman" w:cs="Times New Roman"/>
          <w:sz w:val="28"/>
          <w:szCs w:val="28"/>
          <w:lang w:val="uk-UA"/>
        </w:rPr>
        <w:t>результати судових спорів).</w:t>
      </w:r>
    </w:p>
    <w:p w:rsidR="004839CC" w:rsidRPr="004839CC" w:rsidRDefault="004839CC" w:rsidP="004839CC">
      <w:pPr>
        <w:pStyle w:val="a5"/>
        <w:widowControl w:val="0"/>
        <w:tabs>
          <w:tab w:val="num" w:pos="993"/>
        </w:tabs>
        <w:spacing w:before="0" w:beforeAutospacing="0" w:after="0" w:afterAutospacing="0"/>
        <w:ind w:firstLine="709"/>
        <w:jc w:val="both"/>
        <w:rPr>
          <w:sz w:val="28"/>
          <w:szCs w:val="28"/>
          <w:lang w:val="uk-UA"/>
        </w:rPr>
      </w:pPr>
      <w:r w:rsidRPr="004839CC">
        <w:rPr>
          <w:sz w:val="28"/>
          <w:szCs w:val="28"/>
          <w:lang w:val="uk-UA"/>
        </w:rPr>
        <w:t xml:space="preserve">МСФЗ базуються на принципах, а не на жорстких правилах, тому роль </w:t>
      </w:r>
      <w:r w:rsidRPr="004839CC">
        <w:rPr>
          <w:b/>
          <w:bCs/>
          <w:sz w:val="28"/>
          <w:szCs w:val="28"/>
          <w:lang w:val="uk-UA"/>
        </w:rPr>
        <w:t>професійного судження</w:t>
      </w:r>
      <w:r w:rsidRPr="004839CC">
        <w:rPr>
          <w:sz w:val="28"/>
          <w:szCs w:val="28"/>
          <w:lang w:val="uk-UA"/>
        </w:rPr>
        <w:t xml:space="preserve"> є вирішальною. У примітках керівництво має пояснити, на підставі чого були прийняті рішення у випадках, де стандарт дає вибір.</w:t>
      </w:r>
    </w:p>
    <w:p w:rsidR="004839CC" w:rsidRPr="004839CC" w:rsidRDefault="004839CC" w:rsidP="004839CC">
      <w:pPr>
        <w:pStyle w:val="a5"/>
        <w:widowControl w:val="0"/>
        <w:tabs>
          <w:tab w:val="num" w:pos="993"/>
        </w:tabs>
        <w:spacing w:before="0" w:beforeAutospacing="0" w:after="0" w:afterAutospacing="0"/>
        <w:ind w:firstLine="709"/>
        <w:jc w:val="both"/>
        <w:rPr>
          <w:sz w:val="28"/>
          <w:szCs w:val="28"/>
          <w:lang w:val="uk-UA"/>
        </w:rPr>
      </w:pPr>
      <w:r w:rsidRPr="004839CC">
        <w:rPr>
          <w:b/>
          <w:bCs/>
          <w:sz w:val="28"/>
          <w:szCs w:val="28"/>
          <w:lang w:val="uk-UA"/>
        </w:rPr>
        <w:t>Приклади суджень, що підлягають розкриттю:</w:t>
      </w:r>
    </w:p>
    <w:p w:rsidR="004839CC" w:rsidRPr="004839CC" w:rsidRDefault="004839CC" w:rsidP="004839CC">
      <w:pPr>
        <w:pStyle w:val="a5"/>
        <w:widowControl w:val="0"/>
        <w:numPr>
          <w:ilvl w:val="0"/>
          <w:numId w:val="19"/>
        </w:numPr>
        <w:tabs>
          <w:tab w:val="clear" w:pos="720"/>
          <w:tab w:val="num" w:pos="993"/>
        </w:tabs>
        <w:spacing w:before="0" w:beforeAutospacing="0" w:after="0" w:afterAutospacing="0"/>
        <w:ind w:left="0" w:firstLine="709"/>
        <w:jc w:val="both"/>
        <w:rPr>
          <w:sz w:val="28"/>
          <w:szCs w:val="28"/>
          <w:lang w:val="uk-UA"/>
        </w:rPr>
      </w:pPr>
      <w:r>
        <w:rPr>
          <w:b/>
          <w:bCs/>
          <w:sz w:val="28"/>
          <w:szCs w:val="28"/>
          <w:lang w:val="uk-UA"/>
        </w:rPr>
        <w:lastRenderedPageBreak/>
        <w:t>в</w:t>
      </w:r>
      <w:r w:rsidRPr="004839CC">
        <w:rPr>
          <w:b/>
          <w:bCs/>
          <w:sz w:val="28"/>
          <w:szCs w:val="28"/>
          <w:lang w:val="uk-UA"/>
        </w:rPr>
        <w:t>изначення контролю:</w:t>
      </w:r>
      <w:r w:rsidRPr="004839CC">
        <w:rPr>
          <w:sz w:val="28"/>
          <w:szCs w:val="28"/>
          <w:lang w:val="uk-UA"/>
        </w:rPr>
        <w:t xml:space="preserve"> чому компанія вважає, що вона контролює інше підприємство, навіть якщо володіє менше ніж 50% акцій</w:t>
      </w:r>
      <w:r>
        <w:rPr>
          <w:sz w:val="28"/>
          <w:szCs w:val="28"/>
          <w:lang w:val="uk-UA"/>
        </w:rPr>
        <w:t>;</w:t>
      </w:r>
    </w:p>
    <w:p w:rsidR="004839CC" w:rsidRPr="004839CC" w:rsidRDefault="004839CC" w:rsidP="004839CC">
      <w:pPr>
        <w:pStyle w:val="a5"/>
        <w:widowControl w:val="0"/>
        <w:numPr>
          <w:ilvl w:val="0"/>
          <w:numId w:val="19"/>
        </w:numPr>
        <w:tabs>
          <w:tab w:val="clear" w:pos="720"/>
          <w:tab w:val="num" w:pos="993"/>
        </w:tabs>
        <w:spacing w:before="0" w:beforeAutospacing="0" w:after="0" w:afterAutospacing="0"/>
        <w:ind w:left="0" w:firstLine="709"/>
        <w:jc w:val="both"/>
        <w:rPr>
          <w:sz w:val="28"/>
          <w:szCs w:val="28"/>
          <w:lang w:val="uk-UA"/>
        </w:rPr>
      </w:pPr>
      <w:r>
        <w:rPr>
          <w:b/>
          <w:bCs/>
          <w:sz w:val="28"/>
          <w:szCs w:val="28"/>
          <w:lang w:val="uk-UA"/>
        </w:rPr>
        <w:t>к</w:t>
      </w:r>
      <w:r w:rsidRPr="004839CC">
        <w:rPr>
          <w:b/>
          <w:bCs/>
          <w:sz w:val="28"/>
          <w:szCs w:val="28"/>
          <w:lang w:val="uk-UA"/>
        </w:rPr>
        <w:t>ласифікація фінансових інструментів:</w:t>
      </w:r>
      <w:r w:rsidRPr="004839CC">
        <w:rPr>
          <w:sz w:val="28"/>
          <w:szCs w:val="28"/>
          <w:lang w:val="uk-UA"/>
        </w:rPr>
        <w:t xml:space="preserve"> утримання до погашення чи для продажу</w:t>
      </w:r>
      <w:r>
        <w:rPr>
          <w:sz w:val="28"/>
          <w:szCs w:val="28"/>
          <w:lang w:val="uk-UA"/>
        </w:rPr>
        <w:t>;</w:t>
      </w:r>
    </w:p>
    <w:p w:rsidR="004839CC" w:rsidRPr="004839CC" w:rsidRDefault="004839CC" w:rsidP="004839CC">
      <w:pPr>
        <w:pStyle w:val="a5"/>
        <w:widowControl w:val="0"/>
        <w:numPr>
          <w:ilvl w:val="0"/>
          <w:numId w:val="19"/>
        </w:numPr>
        <w:tabs>
          <w:tab w:val="clear" w:pos="720"/>
          <w:tab w:val="num" w:pos="993"/>
        </w:tabs>
        <w:spacing w:before="0" w:beforeAutospacing="0" w:after="0" w:afterAutospacing="0"/>
        <w:ind w:left="0" w:firstLine="709"/>
        <w:jc w:val="both"/>
        <w:rPr>
          <w:sz w:val="28"/>
          <w:szCs w:val="28"/>
          <w:lang w:val="uk-UA"/>
        </w:rPr>
      </w:pPr>
      <w:r>
        <w:rPr>
          <w:b/>
          <w:bCs/>
          <w:sz w:val="28"/>
          <w:szCs w:val="28"/>
          <w:lang w:val="uk-UA"/>
        </w:rPr>
        <w:t>о</w:t>
      </w:r>
      <w:r w:rsidRPr="004839CC">
        <w:rPr>
          <w:b/>
          <w:bCs/>
          <w:sz w:val="28"/>
          <w:szCs w:val="28"/>
          <w:lang w:val="uk-UA"/>
        </w:rPr>
        <w:t>ренда:</w:t>
      </w:r>
      <w:r w:rsidRPr="004839CC">
        <w:rPr>
          <w:sz w:val="28"/>
          <w:szCs w:val="28"/>
          <w:lang w:val="uk-UA"/>
        </w:rPr>
        <w:t xml:space="preserve"> визначення строку оренди, якщо договір передбачає можливість продовження</w:t>
      </w:r>
      <w:r>
        <w:rPr>
          <w:sz w:val="28"/>
          <w:szCs w:val="28"/>
          <w:lang w:val="uk-UA"/>
        </w:rPr>
        <w:t>;</w:t>
      </w:r>
    </w:p>
    <w:p w:rsidR="004839CC" w:rsidRPr="004839CC" w:rsidRDefault="004839CC" w:rsidP="004839CC">
      <w:pPr>
        <w:pStyle w:val="a5"/>
        <w:widowControl w:val="0"/>
        <w:numPr>
          <w:ilvl w:val="0"/>
          <w:numId w:val="19"/>
        </w:numPr>
        <w:tabs>
          <w:tab w:val="clear" w:pos="720"/>
          <w:tab w:val="num" w:pos="993"/>
        </w:tabs>
        <w:spacing w:before="0" w:beforeAutospacing="0" w:after="0" w:afterAutospacing="0"/>
        <w:ind w:left="0" w:firstLine="709"/>
        <w:jc w:val="both"/>
        <w:rPr>
          <w:sz w:val="28"/>
          <w:szCs w:val="28"/>
          <w:lang w:val="uk-UA"/>
        </w:rPr>
      </w:pPr>
      <w:r>
        <w:rPr>
          <w:b/>
          <w:bCs/>
          <w:sz w:val="28"/>
          <w:szCs w:val="28"/>
          <w:lang w:val="uk-UA"/>
        </w:rPr>
        <w:t>в</w:t>
      </w:r>
      <w:r w:rsidRPr="004839CC">
        <w:rPr>
          <w:b/>
          <w:bCs/>
          <w:sz w:val="28"/>
          <w:szCs w:val="28"/>
          <w:lang w:val="uk-UA"/>
        </w:rPr>
        <w:t>изнання доходу:</w:t>
      </w:r>
      <w:r w:rsidRPr="004839CC">
        <w:rPr>
          <w:sz w:val="28"/>
          <w:szCs w:val="28"/>
          <w:lang w:val="uk-UA"/>
        </w:rPr>
        <w:t xml:space="preserve"> у який момент ризики та вигоди перейшли до покупця.</w:t>
      </w:r>
    </w:p>
    <w:p w:rsidR="004839CC" w:rsidRPr="004839CC" w:rsidRDefault="004839CC" w:rsidP="004839CC">
      <w:pPr>
        <w:pStyle w:val="a5"/>
        <w:widowControl w:val="0"/>
        <w:tabs>
          <w:tab w:val="num" w:pos="993"/>
        </w:tabs>
        <w:spacing w:before="0" w:beforeAutospacing="0" w:after="0" w:afterAutospacing="0"/>
        <w:ind w:firstLine="709"/>
        <w:jc w:val="both"/>
        <w:rPr>
          <w:sz w:val="28"/>
          <w:szCs w:val="28"/>
          <w:lang w:val="uk-UA"/>
        </w:rPr>
      </w:pPr>
      <w:r w:rsidRPr="004839CC">
        <w:rPr>
          <w:sz w:val="28"/>
          <w:szCs w:val="28"/>
          <w:lang w:val="uk-UA"/>
        </w:rPr>
        <w:t>Хоча національні стандарти України (НП(С)БО) були розроблені на основі міжнародних, між ними залишаються суттєві відмінності в підходах до подання звітності.</w:t>
      </w:r>
    </w:p>
    <w:p w:rsidR="00893421" w:rsidRDefault="00893421" w:rsidP="00893421">
      <w:pPr>
        <w:widowControl w:val="0"/>
        <w:tabs>
          <w:tab w:val="left" w:pos="993"/>
        </w:tabs>
        <w:spacing w:after="0" w:line="240" w:lineRule="auto"/>
        <w:ind w:left="709"/>
        <w:jc w:val="both"/>
        <w:rPr>
          <w:rFonts w:ascii="Times New Roman" w:eastAsia="Times New Roman" w:hAnsi="Times New Roman" w:cs="Times New Roman"/>
          <w:sz w:val="28"/>
          <w:szCs w:val="28"/>
          <w:lang w:val="uk-UA"/>
        </w:rPr>
      </w:pPr>
    </w:p>
    <w:p w:rsidR="00CC6AD7" w:rsidRPr="00CC2083" w:rsidRDefault="00CC6AD7" w:rsidP="00CC6AD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sidRPr="00CC6AD7">
        <w:rPr>
          <w:rFonts w:ascii="Times New Roman" w:eastAsia="Times New Roman" w:hAnsi="Times New Roman" w:cs="Times New Roman"/>
          <w:sz w:val="28"/>
          <w:szCs w:val="28"/>
          <w:lang w:val="uk-UA"/>
        </w:rPr>
        <w:t xml:space="preserve">Таблиця </w:t>
      </w:r>
      <w:bookmarkStart w:id="0" w:name="_GoBack"/>
      <w:bookmarkEnd w:id="0"/>
      <w:r>
        <w:rPr>
          <w:rFonts w:ascii="Times New Roman" w:eastAsia="Times New Roman" w:hAnsi="Times New Roman" w:cs="Times New Roman"/>
          <w:sz w:val="28"/>
          <w:szCs w:val="28"/>
          <w:lang w:val="uk-UA"/>
        </w:rPr>
        <w:t>10</w:t>
      </w:r>
      <w:r w:rsidRPr="00CC6AD7">
        <w:rPr>
          <w:rFonts w:ascii="Times New Roman" w:eastAsia="Times New Roman" w:hAnsi="Times New Roman" w:cs="Times New Roman"/>
          <w:sz w:val="28"/>
          <w:szCs w:val="28"/>
          <w:lang w:val="uk-UA"/>
        </w:rPr>
        <w:t xml:space="preserve"> –Ключові концептуальні відмінності між міжнародними та національними стандартами звітності</w:t>
      </w:r>
    </w:p>
    <w:tbl>
      <w:tblPr>
        <w:tblStyle w:val="a3"/>
        <w:tblW w:w="0" w:type="auto"/>
        <w:tblLook w:val="04A0" w:firstRow="1" w:lastRow="0" w:firstColumn="1" w:lastColumn="0" w:noHBand="0" w:noVBand="1"/>
      </w:tblPr>
      <w:tblGrid>
        <w:gridCol w:w="1862"/>
        <w:gridCol w:w="3958"/>
        <w:gridCol w:w="3859"/>
      </w:tblGrid>
      <w:tr w:rsidR="00213C5E" w:rsidRPr="00222A26" w:rsidTr="00213C5E">
        <w:tc>
          <w:tcPr>
            <w:tcW w:w="1862" w:type="dxa"/>
            <w:hideMark/>
          </w:tcPr>
          <w:p w:rsidR="00222A26" w:rsidRPr="00222A26" w:rsidRDefault="00222A26" w:rsidP="00222A26">
            <w:pPr>
              <w:widowControl w:val="0"/>
              <w:jc w:val="center"/>
              <w:rPr>
                <w:rFonts w:ascii="Times New Roman" w:eastAsia="Times New Roman" w:hAnsi="Times New Roman" w:cs="Times New Roman"/>
                <w:sz w:val="24"/>
                <w:szCs w:val="24"/>
                <w:lang w:val="uk-UA"/>
              </w:rPr>
            </w:pPr>
            <w:r w:rsidRPr="00222A26">
              <w:rPr>
                <w:rFonts w:ascii="Times New Roman" w:eastAsia="Times New Roman" w:hAnsi="Times New Roman" w:cs="Times New Roman"/>
                <w:bCs/>
                <w:sz w:val="24"/>
                <w:szCs w:val="24"/>
                <w:lang w:val="uk-UA"/>
              </w:rPr>
              <w:t>Характеристика</w:t>
            </w:r>
          </w:p>
        </w:tc>
        <w:tc>
          <w:tcPr>
            <w:tcW w:w="3958" w:type="dxa"/>
            <w:hideMark/>
          </w:tcPr>
          <w:p w:rsidR="00222A26" w:rsidRPr="00222A26" w:rsidRDefault="00222A26" w:rsidP="00222A26">
            <w:pPr>
              <w:widowControl w:val="0"/>
              <w:jc w:val="center"/>
              <w:rPr>
                <w:rFonts w:ascii="Times New Roman" w:eastAsia="Times New Roman" w:hAnsi="Times New Roman" w:cs="Times New Roman"/>
                <w:sz w:val="24"/>
                <w:szCs w:val="24"/>
                <w:lang w:val="uk-UA"/>
              </w:rPr>
            </w:pPr>
            <w:r w:rsidRPr="00222A26">
              <w:rPr>
                <w:rFonts w:ascii="Times New Roman" w:eastAsia="Times New Roman" w:hAnsi="Times New Roman" w:cs="Times New Roman"/>
                <w:bCs/>
                <w:sz w:val="24"/>
                <w:szCs w:val="24"/>
                <w:lang w:val="uk-UA"/>
              </w:rPr>
              <w:t>МСФЗ (IFRS)</w:t>
            </w:r>
          </w:p>
        </w:tc>
        <w:tc>
          <w:tcPr>
            <w:tcW w:w="3859" w:type="dxa"/>
            <w:hideMark/>
          </w:tcPr>
          <w:p w:rsidR="00222A26" w:rsidRPr="00222A26" w:rsidRDefault="00222A26" w:rsidP="00222A26">
            <w:pPr>
              <w:widowControl w:val="0"/>
              <w:jc w:val="center"/>
              <w:rPr>
                <w:rFonts w:ascii="Times New Roman" w:eastAsia="Times New Roman" w:hAnsi="Times New Roman" w:cs="Times New Roman"/>
                <w:sz w:val="24"/>
                <w:szCs w:val="24"/>
                <w:lang w:val="uk-UA"/>
              </w:rPr>
            </w:pPr>
            <w:r w:rsidRPr="00222A26">
              <w:rPr>
                <w:rFonts w:ascii="Times New Roman" w:eastAsia="Times New Roman" w:hAnsi="Times New Roman" w:cs="Times New Roman"/>
                <w:bCs/>
                <w:sz w:val="24"/>
                <w:szCs w:val="24"/>
                <w:lang w:val="uk-UA"/>
              </w:rPr>
              <w:t>НП(С)БО України</w:t>
            </w:r>
          </w:p>
        </w:tc>
      </w:tr>
      <w:tr w:rsidR="00213C5E" w:rsidRPr="00BE4653" w:rsidTr="00213C5E">
        <w:tc>
          <w:tcPr>
            <w:tcW w:w="1862" w:type="dxa"/>
            <w:hideMark/>
          </w:tcPr>
          <w:p w:rsidR="00222A26" w:rsidRPr="00222A26" w:rsidRDefault="00222A26" w:rsidP="00222A26">
            <w:pPr>
              <w:widowControl w:val="0"/>
              <w:rPr>
                <w:rFonts w:ascii="Times New Roman" w:eastAsia="Times New Roman" w:hAnsi="Times New Roman" w:cs="Times New Roman"/>
                <w:sz w:val="24"/>
                <w:szCs w:val="24"/>
                <w:lang w:val="uk-UA"/>
              </w:rPr>
            </w:pPr>
            <w:r w:rsidRPr="00222A26">
              <w:rPr>
                <w:rFonts w:ascii="Times New Roman" w:eastAsia="Times New Roman" w:hAnsi="Times New Roman" w:cs="Times New Roman"/>
                <w:bCs/>
                <w:sz w:val="24"/>
                <w:szCs w:val="24"/>
                <w:lang w:val="uk-UA"/>
              </w:rPr>
              <w:t>Форми звітності</w:t>
            </w:r>
          </w:p>
        </w:tc>
        <w:tc>
          <w:tcPr>
            <w:tcW w:w="3958" w:type="dxa"/>
            <w:hideMark/>
          </w:tcPr>
          <w:p w:rsidR="00222A26" w:rsidRPr="00222A26" w:rsidRDefault="00222A26" w:rsidP="00222A26">
            <w:pPr>
              <w:widowControl w:val="0"/>
              <w:rPr>
                <w:rFonts w:ascii="Times New Roman" w:eastAsia="Times New Roman" w:hAnsi="Times New Roman" w:cs="Times New Roman"/>
                <w:sz w:val="24"/>
                <w:szCs w:val="24"/>
                <w:lang w:val="uk-UA"/>
              </w:rPr>
            </w:pPr>
            <w:r w:rsidRPr="00222A26">
              <w:rPr>
                <w:rFonts w:ascii="Times New Roman" w:eastAsia="Times New Roman" w:hAnsi="Times New Roman" w:cs="Times New Roman"/>
                <w:sz w:val="24"/>
                <w:szCs w:val="24"/>
                <w:lang w:val="uk-UA"/>
              </w:rPr>
              <w:t>Немає жорстко визначених бланків. Тільки мінімальний перелік статей.</w:t>
            </w:r>
          </w:p>
        </w:tc>
        <w:tc>
          <w:tcPr>
            <w:tcW w:w="3859" w:type="dxa"/>
            <w:hideMark/>
          </w:tcPr>
          <w:p w:rsidR="00222A26" w:rsidRPr="00222A26" w:rsidRDefault="00222A26" w:rsidP="00222A26">
            <w:pPr>
              <w:widowControl w:val="0"/>
              <w:rPr>
                <w:rFonts w:ascii="Times New Roman" w:eastAsia="Times New Roman" w:hAnsi="Times New Roman" w:cs="Times New Roman"/>
                <w:sz w:val="24"/>
                <w:szCs w:val="24"/>
                <w:lang w:val="uk-UA"/>
              </w:rPr>
            </w:pPr>
            <w:r w:rsidRPr="00222A26">
              <w:rPr>
                <w:rFonts w:ascii="Times New Roman" w:eastAsia="Times New Roman" w:hAnsi="Times New Roman" w:cs="Times New Roman"/>
                <w:sz w:val="24"/>
                <w:szCs w:val="24"/>
                <w:lang w:val="uk-UA"/>
              </w:rPr>
              <w:t>Суворо визначені форми (Форма №1, №2 тощо) з кодами рядків.</w:t>
            </w:r>
          </w:p>
        </w:tc>
      </w:tr>
      <w:tr w:rsidR="00213C5E" w:rsidRPr="00BE4653" w:rsidTr="00213C5E">
        <w:tc>
          <w:tcPr>
            <w:tcW w:w="1862" w:type="dxa"/>
            <w:hideMark/>
          </w:tcPr>
          <w:p w:rsidR="00222A26" w:rsidRPr="00222A26" w:rsidRDefault="00222A26" w:rsidP="00222A26">
            <w:pPr>
              <w:widowControl w:val="0"/>
              <w:rPr>
                <w:rFonts w:ascii="Times New Roman" w:eastAsia="Times New Roman" w:hAnsi="Times New Roman" w:cs="Times New Roman"/>
                <w:sz w:val="24"/>
                <w:szCs w:val="24"/>
                <w:lang w:val="uk-UA"/>
              </w:rPr>
            </w:pPr>
            <w:r w:rsidRPr="00222A26">
              <w:rPr>
                <w:rFonts w:ascii="Times New Roman" w:eastAsia="Times New Roman" w:hAnsi="Times New Roman" w:cs="Times New Roman"/>
                <w:bCs/>
                <w:sz w:val="24"/>
                <w:szCs w:val="24"/>
                <w:lang w:val="uk-UA"/>
              </w:rPr>
              <w:t>Пріоритет</w:t>
            </w:r>
          </w:p>
        </w:tc>
        <w:tc>
          <w:tcPr>
            <w:tcW w:w="3958" w:type="dxa"/>
            <w:hideMark/>
          </w:tcPr>
          <w:p w:rsidR="00222A26" w:rsidRPr="00222A26" w:rsidRDefault="00222A26" w:rsidP="00222A26">
            <w:pPr>
              <w:widowControl w:val="0"/>
              <w:jc w:val="both"/>
              <w:rPr>
                <w:rFonts w:ascii="Times New Roman" w:eastAsia="Times New Roman" w:hAnsi="Times New Roman" w:cs="Times New Roman"/>
                <w:sz w:val="24"/>
                <w:szCs w:val="24"/>
                <w:lang w:val="uk-UA"/>
              </w:rPr>
            </w:pPr>
            <w:r w:rsidRPr="00222A26">
              <w:rPr>
                <w:rFonts w:ascii="Times New Roman" w:eastAsia="Times New Roman" w:hAnsi="Times New Roman" w:cs="Times New Roman"/>
                <w:bCs/>
                <w:sz w:val="24"/>
                <w:szCs w:val="24"/>
                <w:lang w:val="uk-UA"/>
              </w:rPr>
              <w:t>Економічний зміст</w:t>
            </w:r>
            <w:r w:rsidRPr="00222A26">
              <w:rPr>
                <w:rFonts w:ascii="Times New Roman" w:eastAsia="Times New Roman" w:hAnsi="Times New Roman" w:cs="Times New Roman"/>
                <w:sz w:val="24"/>
                <w:szCs w:val="24"/>
                <w:lang w:val="uk-UA"/>
              </w:rPr>
              <w:t xml:space="preserve"> понад правову форму. Орієнтація на інвестора.</w:t>
            </w:r>
          </w:p>
        </w:tc>
        <w:tc>
          <w:tcPr>
            <w:tcW w:w="3859" w:type="dxa"/>
            <w:hideMark/>
          </w:tcPr>
          <w:p w:rsidR="00222A26" w:rsidRPr="00222A26" w:rsidRDefault="00222A26" w:rsidP="00222A26">
            <w:pPr>
              <w:widowControl w:val="0"/>
              <w:jc w:val="both"/>
              <w:rPr>
                <w:rFonts w:ascii="Times New Roman" w:eastAsia="Times New Roman" w:hAnsi="Times New Roman" w:cs="Times New Roman"/>
                <w:sz w:val="24"/>
                <w:szCs w:val="24"/>
                <w:lang w:val="uk-UA"/>
              </w:rPr>
            </w:pPr>
            <w:r w:rsidRPr="00222A26">
              <w:rPr>
                <w:rFonts w:ascii="Times New Roman" w:eastAsia="Times New Roman" w:hAnsi="Times New Roman" w:cs="Times New Roman"/>
                <w:sz w:val="24"/>
                <w:szCs w:val="24"/>
                <w:lang w:val="uk-UA"/>
              </w:rPr>
              <w:t xml:space="preserve">Часто </w:t>
            </w:r>
            <w:r w:rsidRPr="00222A26">
              <w:rPr>
                <w:rFonts w:ascii="Times New Roman" w:eastAsia="Times New Roman" w:hAnsi="Times New Roman" w:cs="Times New Roman"/>
                <w:bCs/>
                <w:sz w:val="24"/>
                <w:szCs w:val="24"/>
                <w:lang w:val="uk-UA"/>
              </w:rPr>
              <w:t>правова форма</w:t>
            </w:r>
            <w:r w:rsidRPr="00222A26">
              <w:rPr>
                <w:rFonts w:ascii="Times New Roman" w:eastAsia="Times New Roman" w:hAnsi="Times New Roman" w:cs="Times New Roman"/>
                <w:sz w:val="24"/>
                <w:szCs w:val="24"/>
                <w:lang w:val="uk-UA"/>
              </w:rPr>
              <w:t xml:space="preserve"> та податкові правила домінують над суттю.</w:t>
            </w:r>
          </w:p>
        </w:tc>
      </w:tr>
      <w:tr w:rsidR="00213C5E" w:rsidRPr="00BE4653" w:rsidTr="00213C5E">
        <w:tc>
          <w:tcPr>
            <w:tcW w:w="1862" w:type="dxa"/>
            <w:hideMark/>
          </w:tcPr>
          <w:p w:rsidR="00222A26" w:rsidRPr="00222A26" w:rsidRDefault="00222A26" w:rsidP="00222A26">
            <w:pPr>
              <w:widowControl w:val="0"/>
              <w:rPr>
                <w:rFonts w:ascii="Times New Roman" w:eastAsia="Times New Roman" w:hAnsi="Times New Roman" w:cs="Times New Roman"/>
                <w:sz w:val="24"/>
                <w:szCs w:val="24"/>
                <w:lang w:val="uk-UA"/>
              </w:rPr>
            </w:pPr>
            <w:r w:rsidRPr="00222A26">
              <w:rPr>
                <w:rFonts w:ascii="Times New Roman" w:eastAsia="Times New Roman" w:hAnsi="Times New Roman" w:cs="Times New Roman"/>
                <w:bCs/>
                <w:sz w:val="24"/>
                <w:szCs w:val="24"/>
                <w:lang w:val="uk-UA"/>
              </w:rPr>
              <w:t>Сукупний дохід</w:t>
            </w:r>
          </w:p>
        </w:tc>
        <w:tc>
          <w:tcPr>
            <w:tcW w:w="3958" w:type="dxa"/>
            <w:hideMark/>
          </w:tcPr>
          <w:p w:rsidR="00222A26" w:rsidRPr="00222A26" w:rsidRDefault="00222A26" w:rsidP="00222A26">
            <w:pPr>
              <w:widowControl w:val="0"/>
              <w:jc w:val="both"/>
              <w:rPr>
                <w:rFonts w:ascii="Times New Roman" w:eastAsia="Times New Roman" w:hAnsi="Times New Roman" w:cs="Times New Roman"/>
                <w:sz w:val="24"/>
                <w:szCs w:val="24"/>
                <w:lang w:val="uk-UA"/>
              </w:rPr>
            </w:pPr>
            <w:r w:rsidRPr="00222A26">
              <w:rPr>
                <w:rFonts w:ascii="Times New Roman" w:eastAsia="Times New Roman" w:hAnsi="Times New Roman" w:cs="Times New Roman"/>
                <w:sz w:val="24"/>
                <w:szCs w:val="24"/>
                <w:lang w:val="uk-UA"/>
              </w:rPr>
              <w:t>Поняття OCI (іншого сукупного доходу) є фундаментальним.</w:t>
            </w:r>
          </w:p>
        </w:tc>
        <w:tc>
          <w:tcPr>
            <w:tcW w:w="3859" w:type="dxa"/>
            <w:hideMark/>
          </w:tcPr>
          <w:p w:rsidR="00222A26" w:rsidRPr="00222A26" w:rsidRDefault="00222A26" w:rsidP="00222A26">
            <w:pPr>
              <w:widowControl w:val="0"/>
              <w:jc w:val="both"/>
              <w:rPr>
                <w:rFonts w:ascii="Times New Roman" w:eastAsia="Times New Roman" w:hAnsi="Times New Roman" w:cs="Times New Roman"/>
                <w:sz w:val="24"/>
                <w:szCs w:val="24"/>
                <w:lang w:val="uk-UA"/>
              </w:rPr>
            </w:pPr>
            <w:r w:rsidRPr="00222A26">
              <w:rPr>
                <w:rFonts w:ascii="Times New Roman" w:eastAsia="Times New Roman" w:hAnsi="Times New Roman" w:cs="Times New Roman"/>
                <w:sz w:val="24"/>
                <w:szCs w:val="24"/>
                <w:lang w:val="uk-UA"/>
              </w:rPr>
              <w:t>Розділ II Звіту про фін</w:t>
            </w:r>
            <w:r>
              <w:rPr>
                <w:rFonts w:ascii="Times New Roman" w:eastAsia="Times New Roman" w:hAnsi="Times New Roman" w:cs="Times New Roman"/>
                <w:sz w:val="24"/>
                <w:szCs w:val="24"/>
                <w:lang w:val="uk-UA"/>
              </w:rPr>
              <w:t xml:space="preserve">ансові </w:t>
            </w:r>
            <w:r w:rsidRPr="00222A26">
              <w:rPr>
                <w:rFonts w:ascii="Times New Roman" w:eastAsia="Times New Roman" w:hAnsi="Times New Roman" w:cs="Times New Roman"/>
                <w:sz w:val="24"/>
                <w:szCs w:val="24"/>
                <w:lang w:val="uk-UA"/>
              </w:rPr>
              <w:t xml:space="preserve">результати існує, але заповнюється </w:t>
            </w:r>
            <w:proofErr w:type="spellStart"/>
            <w:r w:rsidRPr="00222A26">
              <w:rPr>
                <w:rFonts w:ascii="Times New Roman" w:eastAsia="Times New Roman" w:hAnsi="Times New Roman" w:cs="Times New Roman"/>
                <w:sz w:val="24"/>
                <w:szCs w:val="24"/>
                <w:lang w:val="uk-UA"/>
              </w:rPr>
              <w:t>рідко</w:t>
            </w:r>
            <w:proofErr w:type="spellEnd"/>
            <w:r w:rsidRPr="00222A26">
              <w:rPr>
                <w:rFonts w:ascii="Times New Roman" w:eastAsia="Times New Roman" w:hAnsi="Times New Roman" w:cs="Times New Roman"/>
                <w:sz w:val="24"/>
                <w:szCs w:val="24"/>
                <w:lang w:val="uk-UA"/>
              </w:rPr>
              <w:t>.</w:t>
            </w:r>
          </w:p>
        </w:tc>
      </w:tr>
      <w:tr w:rsidR="00213C5E" w:rsidRPr="00BE4653" w:rsidTr="00213C5E">
        <w:tc>
          <w:tcPr>
            <w:tcW w:w="1862" w:type="dxa"/>
            <w:hideMark/>
          </w:tcPr>
          <w:p w:rsidR="00222A26" w:rsidRPr="00222A26" w:rsidRDefault="00222A26" w:rsidP="00222A26">
            <w:pPr>
              <w:widowControl w:val="0"/>
              <w:rPr>
                <w:rFonts w:ascii="Times New Roman" w:eastAsia="Times New Roman" w:hAnsi="Times New Roman" w:cs="Times New Roman"/>
                <w:sz w:val="24"/>
                <w:szCs w:val="24"/>
                <w:lang w:val="uk-UA"/>
              </w:rPr>
            </w:pPr>
            <w:r w:rsidRPr="00222A26">
              <w:rPr>
                <w:rFonts w:ascii="Times New Roman" w:eastAsia="Times New Roman" w:hAnsi="Times New Roman" w:cs="Times New Roman"/>
                <w:bCs/>
                <w:sz w:val="24"/>
                <w:szCs w:val="24"/>
                <w:lang w:val="uk-UA"/>
              </w:rPr>
              <w:t>Професійне судження</w:t>
            </w:r>
          </w:p>
        </w:tc>
        <w:tc>
          <w:tcPr>
            <w:tcW w:w="3958" w:type="dxa"/>
            <w:hideMark/>
          </w:tcPr>
          <w:p w:rsidR="00222A26" w:rsidRPr="00222A26" w:rsidRDefault="00222A26" w:rsidP="00222A26">
            <w:pPr>
              <w:widowControl w:val="0"/>
              <w:jc w:val="both"/>
              <w:rPr>
                <w:rFonts w:ascii="Times New Roman" w:eastAsia="Times New Roman" w:hAnsi="Times New Roman" w:cs="Times New Roman"/>
                <w:sz w:val="24"/>
                <w:szCs w:val="24"/>
                <w:lang w:val="uk-UA"/>
              </w:rPr>
            </w:pPr>
            <w:r w:rsidRPr="00222A26">
              <w:rPr>
                <w:rFonts w:ascii="Times New Roman" w:eastAsia="Times New Roman" w:hAnsi="Times New Roman" w:cs="Times New Roman"/>
                <w:sz w:val="24"/>
                <w:szCs w:val="24"/>
                <w:lang w:val="uk-UA"/>
              </w:rPr>
              <w:t>Є основою обліку. Вимагає широкого описового розкриття.</w:t>
            </w:r>
          </w:p>
        </w:tc>
        <w:tc>
          <w:tcPr>
            <w:tcW w:w="3859" w:type="dxa"/>
            <w:hideMark/>
          </w:tcPr>
          <w:p w:rsidR="00222A26" w:rsidRPr="00222A26" w:rsidRDefault="00222A26" w:rsidP="00222A26">
            <w:pPr>
              <w:widowControl w:val="0"/>
              <w:jc w:val="both"/>
              <w:rPr>
                <w:rFonts w:ascii="Times New Roman" w:eastAsia="Times New Roman" w:hAnsi="Times New Roman" w:cs="Times New Roman"/>
                <w:sz w:val="24"/>
                <w:szCs w:val="24"/>
                <w:lang w:val="uk-UA"/>
              </w:rPr>
            </w:pPr>
            <w:r w:rsidRPr="00222A26">
              <w:rPr>
                <w:rFonts w:ascii="Times New Roman" w:eastAsia="Times New Roman" w:hAnsi="Times New Roman" w:cs="Times New Roman"/>
                <w:sz w:val="24"/>
                <w:szCs w:val="24"/>
                <w:lang w:val="uk-UA"/>
              </w:rPr>
              <w:t>Роль судження обмежена інструкціями та наказами Мінфіну.</w:t>
            </w:r>
          </w:p>
        </w:tc>
      </w:tr>
      <w:tr w:rsidR="00213C5E" w:rsidRPr="00BE4653" w:rsidTr="00213C5E">
        <w:tc>
          <w:tcPr>
            <w:tcW w:w="1862" w:type="dxa"/>
            <w:hideMark/>
          </w:tcPr>
          <w:p w:rsidR="00222A26" w:rsidRPr="00222A26" w:rsidRDefault="00222A26" w:rsidP="00222A26">
            <w:pPr>
              <w:widowControl w:val="0"/>
              <w:rPr>
                <w:rFonts w:ascii="Times New Roman" w:eastAsia="Times New Roman" w:hAnsi="Times New Roman" w:cs="Times New Roman"/>
                <w:sz w:val="24"/>
                <w:szCs w:val="24"/>
                <w:lang w:val="uk-UA"/>
              </w:rPr>
            </w:pPr>
            <w:r w:rsidRPr="00222A26">
              <w:rPr>
                <w:rFonts w:ascii="Times New Roman" w:eastAsia="Times New Roman" w:hAnsi="Times New Roman" w:cs="Times New Roman"/>
                <w:bCs/>
                <w:sz w:val="24"/>
                <w:szCs w:val="24"/>
                <w:lang w:val="uk-UA"/>
              </w:rPr>
              <w:t>Дисконтування</w:t>
            </w:r>
          </w:p>
        </w:tc>
        <w:tc>
          <w:tcPr>
            <w:tcW w:w="3958" w:type="dxa"/>
            <w:hideMark/>
          </w:tcPr>
          <w:p w:rsidR="00222A26" w:rsidRPr="00222A26" w:rsidRDefault="00222A26" w:rsidP="00222A26">
            <w:pPr>
              <w:widowControl w:val="0"/>
              <w:jc w:val="both"/>
              <w:rPr>
                <w:rFonts w:ascii="Times New Roman" w:eastAsia="Times New Roman" w:hAnsi="Times New Roman" w:cs="Times New Roman"/>
                <w:sz w:val="24"/>
                <w:szCs w:val="24"/>
                <w:lang w:val="uk-UA"/>
              </w:rPr>
            </w:pPr>
            <w:r w:rsidRPr="00222A26">
              <w:rPr>
                <w:rFonts w:ascii="Times New Roman" w:eastAsia="Times New Roman" w:hAnsi="Times New Roman" w:cs="Times New Roman"/>
                <w:sz w:val="24"/>
                <w:szCs w:val="24"/>
                <w:lang w:val="uk-UA"/>
              </w:rPr>
              <w:t>Обов'язкове для всіх довгострокових активів та зобов'язань.</w:t>
            </w:r>
          </w:p>
        </w:tc>
        <w:tc>
          <w:tcPr>
            <w:tcW w:w="3859" w:type="dxa"/>
            <w:hideMark/>
          </w:tcPr>
          <w:p w:rsidR="00222A26" w:rsidRPr="00222A26" w:rsidRDefault="00222A26" w:rsidP="00222A26">
            <w:pPr>
              <w:widowControl w:val="0"/>
              <w:jc w:val="both"/>
              <w:rPr>
                <w:rFonts w:ascii="Times New Roman" w:eastAsia="Times New Roman" w:hAnsi="Times New Roman" w:cs="Times New Roman"/>
                <w:sz w:val="24"/>
                <w:szCs w:val="24"/>
                <w:lang w:val="uk-UA"/>
              </w:rPr>
            </w:pPr>
            <w:r w:rsidRPr="00222A26">
              <w:rPr>
                <w:rFonts w:ascii="Times New Roman" w:eastAsia="Times New Roman" w:hAnsi="Times New Roman" w:cs="Times New Roman"/>
                <w:sz w:val="24"/>
                <w:szCs w:val="24"/>
                <w:lang w:val="uk-UA"/>
              </w:rPr>
              <w:t>Впроваджено нещодавно, але на практиці застосовується складніше.</w:t>
            </w:r>
          </w:p>
        </w:tc>
      </w:tr>
    </w:tbl>
    <w:p w:rsidR="00CC6AD7" w:rsidRDefault="00CC6AD7" w:rsidP="00F9416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p>
    <w:p w:rsidR="00CC2083" w:rsidRDefault="00F94167" w:rsidP="00F94167">
      <w:pPr>
        <w:widowControl w:val="0"/>
        <w:tabs>
          <w:tab w:val="left" w:pos="993"/>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Отже, </w:t>
      </w:r>
      <w:r w:rsidRPr="00F94167">
        <w:rPr>
          <w:rFonts w:ascii="Times New Roman" w:eastAsia="Times New Roman" w:hAnsi="Times New Roman" w:cs="Times New Roman"/>
          <w:sz w:val="28"/>
          <w:szCs w:val="28"/>
          <w:lang w:val="uk-UA"/>
        </w:rPr>
        <w:t xml:space="preserve">Примітки є «інструкцією з експлуатації» фінансової звітності. Без них неможливо зрозуміти, які методи оцінки використала компанія та наскільки надійними є її прогнози. Перехід від П(С)БО до МСФЗ для українських підприємств </w:t>
      </w:r>
      <w:r>
        <w:rPr>
          <w:rFonts w:ascii="Times New Roman" w:eastAsia="Times New Roman" w:hAnsi="Times New Roman" w:cs="Times New Roman"/>
          <w:sz w:val="28"/>
          <w:szCs w:val="28"/>
          <w:lang w:val="uk-UA"/>
        </w:rPr>
        <w:t>–</w:t>
      </w:r>
      <w:r w:rsidRPr="00F94167">
        <w:rPr>
          <w:rFonts w:ascii="Times New Roman" w:eastAsia="Times New Roman" w:hAnsi="Times New Roman" w:cs="Times New Roman"/>
          <w:sz w:val="28"/>
          <w:szCs w:val="28"/>
          <w:lang w:val="uk-UA"/>
        </w:rPr>
        <w:t xml:space="preserve"> це насамперед перехід від «заповнення бланків» до «пояснення економічної суті» операцій.</w:t>
      </w:r>
    </w:p>
    <w:p w:rsidR="00CC2083" w:rsidRDefault="00CC2083" w:rsidP="00CC2083">
      <w:pPr>
        <w:widowControl w:val="0"/>
        <w:tabs>
          <w:tab w:val="left" w:pos="993"/>
        </w:tabs>
        <w:spacing w:after="0" w:line="240" w:lineRule="auto"/>
        <w:ind w:left="709"/>
        <w:jc w:val="both"/>
        <w:rPr>
          <w:rFonts w:ascii="Times New Roman" w:eastAsia="Times New Roman" w:hAnsi="Times New Roman" w:cs="Times New Roman"/>
          <w:sz w:val="28"/>
          <w:szCs w:val="28"/>
          <w:lang w:val="uk-UA"/>
        </w:rPr>
      </w:pPr>
    </w:p>
    <w:p w:rsidR="00C06C61" w:rsidRPr="00105355" w:rsidRDefault="00C06C61" w:rsidP="00C06C61">
      <w:pPr>
        <w:pStyle w:val="a6"/>
        <w:tabs>
          <w:tab w:val="left" w:pos="993"/>
        </w:tabs>
        <w:ind w:firstLine="709"/>
        <w:jc w:val="center"/>
        <w:rPr>
          <w:b/>
          <w:sz w:val="28"/>
          <w:szCs w:val="28"/>
        </w:rPr>
      </w:pPr>
      <w:r w:rsidRPr="006F1CBE">
        <w:rPr>
          <w:noProof/>
          <w:lang w:val="en-US" w:eastAsia="en-US"/>
        </w:rPr>
        <w:drawing>
          <wp:inline distT="0" distB="0" distL="0" distR="0">
            <wp:extent cx="552450" cy="558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558800"/>
                    </a:xfrm>
                    <a:prstGeom prst="rect">
                      <a:avLst/>
                    </a:prstGeom>
                    <a:noFill/>
                    <a:ln>
                      <a:noFill/>
                    </a:ln>
                  </pic:spPr>
                </pic:pic>
              </a:graphicData>
            </a:graphic>
          </wp:inline>
        </w:drawing>
      </w:r>
      <w:r w:rsidRPr="00105355">
        <w:rPr>
          <w:b/>
          <w:sz w:val="28"/>
          <w:szCs w:val="28"/>
        </w:rPr>
        <w:t>Питання для самоконтролю</w:t>
      </w:r>
    </w:p>
    <w:p w:rsidR="00C06C61" w:rsidRPr="00C06C61" w:rsidRDefault="00C06C61" w:rsidP="00C06C61">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У чому полягає принципова відмінність між підходами МСФЗ та НП(С)БО щодо форматів звітності?</w:t>
      </w:r>
    </w:p>
    <w:p w:rsidR="00C06C61" w:rsidRPr="00C06C61" w:rsidRDefault="00C06C61" w:rsidP="00C06C61">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Які компоненти складають повний комплект фінансової звітності згідно з МСБО 1?</w:t>
      </w:r>
    </w:p>
    <w:p w:rsidR="00C06C61" w:rsidRPr="00C06C61" w:rsidRDefault="00C06C61" w:rsidP="00C06C61">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Розкрийте зміст принципу «безперервності діяльності» та його вплив на оцінку активів.</w:t>
      </w:r>
    </w:p>
    <w:p w:rsidR="00C06C61" w:rsidRPr="00C06C61" w:rsidRDefault="00C06C61" w:rsidP="00C06C61">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lastRenderedPageBreak/>
        <w:t xml:space="preserve">У яких випадках підприємство зобов’язане надати третій («вхідний») звіт про фінансовий стан на початок </w:t>
      </w:r>
      <w:proofErr w:type="spellStart"/>
      <w:r w:rsidRPr="00C06C61">
        <w:rPr>
          <w:rFonts w:ascii="Times New Roman" w:eastAsia="Times New Roman" w:hAnsi="Times New Roman" w:cs="Times New Roman"/>
          <w:sz w:val="28"/>
          <w:szCs w:val="28"/>
          <w:lang w:val="uk-UA"/>
        </w:rPr>
        <w:t>найранішого</w:t>
      </w:r>
      <w:proofErr w:type="spellEnd"/>
      <w:r w:rsidRPr="00C06C61">
        <w:rPr>
          <w:rFonts w:ascii="Times New Roman" w:eastAsia="Times New Roman" w:hAnsi="Times New Roman" w:cs="Times New Roman"/>
          <w:sz w:val="28"/>
          <w:szCs w:val="28"/>
          <w:lang w:val="uk-UA"/>
        </w:rPr>
        <w:t xml:space="preserve"> порівняльного періоду?</w:t>
      </w:r>
    </w:p>
    <w:p w:rsidR="00C06C61" w:rsidRPr="00C06C61" w:rsidRDefault="00C06C61" w:rsidP="00C06C61">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Які обов’язкові ідентифікаційні параметри мають бути вказані у «шапці» кожної форми звітності?</w:t>
      </w:r>
    </w:p>
    <w:p w:rsidR="00C06C61" w:rsidRPr="00C06C61" w:rsidRDefault="00C06C61" w:rsidP="00C06C61">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Наведіть критерії, за якими зобов'язання класифікується як короткострокове.</w:t>
      </w:r>
    </w:p>
    <w:p w:rsidR="00C06C61" w:rsidRPr="00C06C61" w:rsidRDefault="00C06C61" w:rsidP="00C06C61">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Чим відрізняється Звіт про прибутки та збитки від Звіту про сукупний дохід і які варіанти їх подання існують?</w:t>
      </w:r>
    </w:p>
    <w:p w:rsidR="00C06C61" w:rsidRPr="00C06C61" w:rsidRDefault="00C06C61" w:rsidP="00C06C61">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Яка інформація вважається «іншим сукупним доходом» (OCI) і чому вона не включається до чистого прибутку?</w:t>
      </w:r>
    </w:p>
    <w:p w:rsidR="00C06C61" w:rsidRPr="00C06C61" w:rsidRDefault="00C06C61" w:rsidP="00C06C61">
      <w:pPr>
        <w:pStyle w:val="a4"/>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У чому полягає різниця між прямим та непрямим методами відображення грошових потоків від операційної діяльності?</w:t>
      </w:r>
    </w:p>
    <w:p w:rsidR="00CC2083" w:rsidRPr="00C06C61" w:rsidRDefault="00C06C61" w:rsidP="00C06C61">
      <w:pPr>
        <w:pStyle w:val="a4"/>
        <w:widowControl w:val="0"/>
        <w:numPr>
          <w:ilvl w:val="0"/>
          <w:numId w:val="22"/>
        </w:numPr>
        <w:tabs>
          <w:tab w:val="left" w:pos="1134"/>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Чому «професійне судження» управлінського персоналу є критично важливим для складання Приміток до звітності за МСФЗ?</w:t>
      </w:r>
    </w:p>
    <w:p w:rsidR="00CC2083" w:rsidRDefault="00CC2083" w:rsidP="00CC2083">
      <w:pPr>
        <w:widowControl w:val="0"/>
        <w:tabs>
          <w:tab w:val="left" w:pos="993"/>
        </w:tabs>
        <w:spacing w:after="0" w:line="240" w:lineRule="auto"/>
        <w:ind w:left="709"/>
        <w:jc w:val="both"/>
        <w:rPr>
          <w:rFonts w:ascii="Times New Roman" w:eastAsia="Times New Roman" w:hAnsi="Times New Roman" w:cs="Times New Roman"/>
          <w:sz w:val="28"/>
          <w:szCs w:val="28"/>
          <w:lang w:val="uk-UA"/>
        </w:rPr>
      </w:pPr>
    </w:p>
    <w:p w:rsidR="00C06C61" w:rsidRPr="00970C48" w:rsidRDefault="00C06C61" w:rsidP="00C06C61">
      <w:pPr>
        <w:pStyle w:val="a6"/>
        <w:tabs>
          <w:tab w:val="left" w:pos="993"/>
        </w:tabs>
        <w:ind w:firstLine="709"/>
        <w:jc w:val="center"/>
        <w:rPr>
          <w:b/>
          <w:sz w:val="28"/>
          <w:szCs w:val="28"/>
        </w:rPr>
      </w:pPr>
      <w:r w:rsidRPr="00970C48">
        <w:rPr>
          <w:b/>
          <w:sz w:val="28"/>
          <w:szCs w:val="28"/>
        </w:rPr>
        <w:t>Теми для власних наукових досліджень студента</w:t>
      </w:r>
    </w:p>
    <w:p w:rsidR="00C06C61" w:rsidRPr="00C06C61" w:rsidRDefault="00C06C61" w:rsidP="00C06C61">
      <w:pPr>
        <w:pStyle w:val="a4"/>
        <w:widowControl w:val="0"/>
        <w:numPr>
          <w:ilvl w:val="1"/>
          <w:numId w:val="21"/>
        </w:numPr>
        <w:tabs>
          <w:tab w:val="clear" w:pos="1440"/>
          <w:tab w:val="num"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Порівняльний аналіз структури Звіту про фінансовий стан за МСФЗ та НП(С)БО України.</w:t>
      </w:r>
    </w:p>
    <w:p w:rsidR="00C06C61" w:rsidRPr="00C06C61" w:rsidRDefault="00C06C61" w:rsidP="00C06C61">
      <w:pPr>
        <w:pStyle w:val="a4"/>
        <w:widowControl w:val="0"/>
        <w:numPr>
          <w:ilvl w:val="1"/>
          <w:numId w:val="21"/>
        </w:numPr>
        <w:tabs>
          <w:tab w:val="clear" w:pos="1440"/>
          <w:tab w:val="num"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Вплив професійного судження бухгалтера на достовірність фінансової звітності.</w:t>
      </w:r>
    </w:p>
    <w:p w:rsidR="00C06C61" w:rsidRPr="00C06C61" w:rsidRDefault="00C06C61" w:rsidP="00C06C61">
      <w:pPr>
        <w:pStyle w:val="a4"/>
        <w:widowControl w:val="0"/>
        <w:numPr>
          <w:ilvl w:val="1"/>
          <w:numId w:val="21"/>
        </w:numPr>
        <w:tabs>
          <w:tab w:val="clear" w:pos="1440"/>
          <w:tab w:val="num"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Роль іншого сукупного доходу (OCI) в оцінці капіталізації публічних компаній.</w:t>
      </w:r>
    </w:p>
    <w:p w:rsidR="00C06C61" w:rsidRPr="00C06C61" w:rsidRDefault="00C06C61" w:rsidP="00C06C61">
      <w:pPr>
        <w:pStyle w:val="a4"/>
        <w:widowControl w:val="0"/>
        <w:numPr>
          <w:ilvl w:val="1"/>
          <w:numId w:val="21"/>
        </w:numPr>
        <w:tabs>
          <w:tab w:val="clear" w:pos="1440"/>
          <w:tab w:val="num"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Проблеми класифікації активів як поточних та непоточних в умовах економічної нестабільності.</w:t>
      </w:r>
    </w:p>
    <w:p w:rsidR="00C06C61" w:rsidRPr="00C06C61" w:rsidRDefault="00C06C61" w:rsidP="00C06C61">
      <w:pPr>
        <w:pStyle w:val="a4"/>
        <w:widowControl w:val="0"/>
        <w:numPr>
          <w:ilvl w:val="1"/>
          <w:numId w:val="21"/>
        </w:numPr>
        <w:tabs>
          <w:tab w:val="clear" w:pos="1440"/>
          <w:tab w:val="num"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Методика переходу українських підприємств на складання звітності за МСФЗ: практичні аспекти.</w:t>
      </w:r>
    </w:p>
    <w:p w:rsidR="00C06C61" w:rsidRPr="00C06C61" w:rsidRDefault="00C06C61" w:rsidP="00C06C61">
      <w:pPr>
        <w:pStyle w:val="a4"/>
        <w:widowControl w:val="0"/>
        <w:numPr>
          <w:ilvl w:val="1"/>
          <w:numId w:val="21"/>
        </w:numPr>
        <w:tabs>
          <w:tab w:val="clear" w:pos="1440"/>
          <w:tab w:val="num"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Прямий та непрямий методи звітування про рух грошових коштів: аналіз переваг для різних груп користувачів.</w:t>
      </w:r>
    </w:p>
    <w:p w:rsidR="00C06C61" w:rsidRPr="00C06C61" w:rsidRDefault="00C06C61" w:rsidP="00C06C61">
      <w:pPr>
        <w:pStyle w:val="a4"/>
        <w:widowControl w:val="0"/>
        <w:numPr>
          <w:ilvl w:val="1"/>
          <w:numId w:val="21"/>
        </w:numPr>
        <w:tabs>
          <w:tab w:val="clear" w:pos="1440"/>
          <w:tab w:val="num"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Розкриття інформації про екологічні та соціальні ризики у примітках до звітності за МСФЗ.</w:t>
      </w:r>
    </w:p>
    <w:p w:rsidR="00C06C61" w:rsidRPr="00C06C61" w:rsidRDefault="00C06C61" w:rsidP="00C06C61">
      <w:pPr>
        <w:pStyle w:val="a4"/>
        <w:widowControl w:val="0"/>
        <w:numPr>
          <w:ilvl w:val="1"/>
          <w:numId w:val="21"/>
        </w:numPr>
        <w:tabs>
          <w:tab w:val="clear" w:pos="1440"/>
          <w:tab w:val="num"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Облік та відображення часток неконтролюючих учасників у консолідованій звітності.</w:t>
      </w:r>
    </w:p>
    <w:p w:rsidR="00C06C61" w:rsidRPr="00C06C61" w:rsidRDefault="00C06C61" w:rsidP="00C06C61">
      <w:pPr>
        <w:pStyle w:val="a4"/>
        <w:widowControl w:val="0"/>
        <w:numPr>
          <w:ilvl w:val="1"/>
          <w:numId w:val="21"/>
        </w:numPr>
        <w:tabs>
          <w:tab w:val="clear" w:pos="1440"/>
          <w:tab w:val="num" w:pos="993"/>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Вплив ретроспективного перерахунку помилок на інвестиційну привабливість підприємства.</w:t>
      </w:r>
    </w:p>
    <w:p w:rsidR="00C06C61" w:rsidRPr="00C06C61" w:rsidRDefault="00C06C61" w:rsidP="00C06C61">
      <w:pPr>
        <w:pStyle w:val="a4"/>
        <w:widowControl w:val="0"/>
        <w:numPr>
          <w:ilvl w:val="1"/>
          <w:numId w:val="21"/>
        </w:numPr>
        <w:tabs>
          <w:tab w:val="clear" w:pos="1440"/>
          <w:tab w:val="num" w:pos="1134"/>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Проблеми оцінки та відображення біологічних активів у звітності аграрних холдингів.</w:t>
      </w:r>
    </w:p>
    <w:p w:rsidR="00C06C61" w:rsidRPr="00C06C61" w:rsidRDefault="00C06C61" w:rsidP="00C06C61">
      <w:pPr>
        <w:pStyle w:val="a4"/>
        <w:widowControl w:val="0"/>
        <w:numPr>
          <w:ilvl w:val="1"/>
          <w:numId w:val="21"/>
        </w:numPr>
        <w:tabs>
          <w:tab w:val="clear" w:pos="1440"/>
          <w:tab w:val="num" w:pos="1134"/>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Порівняння підходів до групування витрат (за характером та функцією) у промисловості та сфері послуг.</w:t>
      </w:r>
    </w:p>
    <w:p w:rsidR="00C06C61" w:rsidRPr="00C06C61" w:rsidRDefault="00C06C61" w:rsidP="00C06C61">
      <w:pPr>
        <w:pStyle w:val="a4"/>
        <w:widowControl w:val="0"/>
        <w:numPr>
          <w:ilvl w:val="1"/>
          <w:numId w:val="21"/>
        </w:numPr>
        <w:tabs>
          <w:tab w:val="clear" w:pos="1440"/>
          <w:tab w:val="num" w:pos="1134"/>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Аналіз звітності про зміни у власному капіталі як інструмент контролю за дивідендною політикою.</w:t>
      </w:r>
    </w:p>
    <w:p w:rsidR="00C06C61" w:rsidRPr="00C06C61" w:rsidRDefault="00C06C61" w:rsidP="00C06C61">
      <w:pPr>
        <w:pStyle w:val="a4"/>
        <w:widowControl w:val="0"/>
        <w:numPr>
          <w:ilvl w:val="1"/>
          <w:numId w:val="21"/>
        </w:numPr>
        <w:tabs>
          <w:tab w:val="clear" w:pos="1440"/>
          <w:tab w:val="num" w:pos="1134"/>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Специфіка ідентифікації та подання звітності групами компаній з іноземними інвестиціями.</w:t>
      </w:r>
    </w:p>
    <w:p w:rsidR="00C06C61" w:rsidRPr="00C06C61" w:rsidRDefault="00C06C61" w:rsidP="00C06C61">
      <w:pPr>
        <w:pStyle w:val="a4"/>
        <w:widowControl w:val="0"/>
        <w:numPr>
          <w:ilvl w:val="1"/>
          <w:numId w:val="21"/>
        </w:numPr>
        <w:tabs>
          <w:tab w:val="clear" w:pos="1440"/>
          <w:tab w:val="num" w:pos="1134"/>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lastRenderedPageBreak/>
        <w:t>Оцінка джерел невизначеності у примітках до звітності: вітчизняна та міжнародна практика.</w:t>
      </w:r>
    </w:p>
    <w:p w:rsidR="000516C7" w:rsidRPr="00C06C61" w:rsidRDefault="00C06C61" w:rsidP="00C06C61">
      <w:pPr>
        <w:pStyle w:val="a4"/>
        <w:widowControl w:val="0"/>
        <w:numPr>
          <w:ilvl w:val="1"/>
          <w:numId w:val="21"/>
        </w:numPr>
        <w:tabs>
          <w:tab w:val="clear" w:pos="1440"/>
          <w:tab w:val="num" w:pos="1134"/>
        </w:tabs>
        <w:spacing w:after="0" w:line="240" w:lineRule="auto"/>
        <w:ind w:left="0" w:firstLine="709"/>
        <w:jc w:val="both"/>
        <w:rPr>
          <w:rFonts w:ascii="Times New Roman" w:eastAsia="Times New Roman" w:hAnsi="Times New Roman" w:cs="Times New Roman"/>
          <w:sz w:val="28"/>
          <w:szCs w:val="28"/>
          <w:lang w:val="uk-UA"/>
        </w:rPr>
      </w:pPr>
      <w:r w:rsidRPr="00C06C61">
        <w:rPr>
          <w:rFonts w:ascii="Times New Roman" w:eastAsia="Times New Roman" w:hAnsi="Times New Roman" w:cs="Times New Roman"/>
          <w:sz w:val="28"/>
          <w:szCs w:val="28"/>
          <w:lang w:val="uk-UA"/>
        </w:rPr>
        <w:t>Трансформація фінансової звітності українських підприємств у формат МСФЗ: типові помилки та шляхи їх усунення.</w:t>
      </w:r>
    </w:p>
    <w:sectPr w:rsidR="000516C7" w:rsidRPr="00C06C61">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0C3"/>
    <w:multiLevelType w:val="multilevel"/>
    <w:tmpl w:val="3D2A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246B2"/>
    <w:multiLevelType w:val="multilevel"/>
    <w:tmpl w:val="A90E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20504"/>
    <w:multiLevelType w:val="multilevel"/>
    <w:tmpl w:val="552283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5F43ED"/>
    <w:multiLevelType w:val="multilevel"/>
    <w:tmpl w:val="5F22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516A9"/>
    <w:multiLevelType w:val="hybridMultilevel"/>
    <w:tmpl w:val="86BA0488"/>
    <w:lvl w:ilvl="0" w:tplc="7864FAC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52736B5"/>
    <w:multiLevelType w:val="hybridMultilevel"/>
    <w:tmpl w:val="AEF464FC"/>
    <w:lvl w:ilvl="0" w:tplc="7864FAC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DFC76C4"/>
    <w:multiLevelType w:val="multilevel"/>
    <w:tmpl w:val="3B8C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16C7E"/>
    <w:multiLevelType w:val="multilevel"/>
    <w:tmpl w:val="B70E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ED2D41"/>
    <w:multiLevelType w:val="hybridMultilevel"/>
    <w:tmpl w:val="9FDAF97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2961168A"/>
    <w:multiLevelType w:val="multilevel"/>
    <w:tmpl w:val="540CDB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8C1689"/>
    <w:multiLevelType w:val="multilevel"/>
    <w:tmpl w:val="77906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8142A7"/>
    <w:multiLevelType w:val="multilevel"/>
    <w:tmpl w:val="4A9A81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387589"/>
    <w:multiLevelType w:val="hybridMultilevel"/>
    <w:tmpl w:val="B450DC46"/>
    <w:lvl w:ilvl="0" w:tplc="7864FAC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B6A56D3"/>
    <w:multiLevelType w:val="multilevel"/>
    <w:tmpl w:val="77906D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B45403"/>
    <w:multiLevelType w:val="multilevel"/>
    <w:tmpl w:val="56C6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231771"/>
    <w:multiLevelType w:val="multilevel"/>
    <w:tmpl w:val="2C88BE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0A01F0"/>
    <w:multiLevelType w:val="hybridMultilevel"/>
    <w:tmpl w:val="197C32BE"/>
    <w:lvl w:ilvl="0" w:tplc="7864FA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D77A6A"/>
    <w:multiLevelType w:val="hybridMultilevel"/>
    <w:tmpl w:val="D410FABA"/>
    <w:lvl w:ilvl="0" w:tplc="7864FAC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A73800"/>
    <w:multiLevelType w:val="multilevel"/>
    <w:tmpl w:val="540CDB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C621CD"/>
    <w:multiLevelType w:val="multilevel"/>
    <w:tmpl w:val="DAD2441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013912"/>
    <w:multiLevelType w:val="multilevel"/>
    <w:tmpl w:val="5640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C563E6"/>
    <w:multiLevelType w:val="multilevel"/>
    <w:tmpl w:val="540CDB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20"/>
  </w:num>
  <w:num w:numId="4">
    <w:abstractNumId w:val="11"/>
  </w:num>
  <w:num w:numId="5">
    <w:abstractNumId w:val="14"/>
  </w:num>
  <w:num w:numId="6">
    <w:abstractNumId w:val="12"/>
  </w:num>
  <w:num w:numId="7">
    <w:abstractNumId w:val="5"/>
  </w:num>
  <w:num w:numId="8">
    <w:abstractNumId w:val="17"/>
  </w:num>
  <w:num w:numId="9">
    <w:abstractNumId w:val="16"/>
  </w:num>
  <w:num w:numId="10">
    <w:abstractNumId w:val="10"/>
  </w:num>
  <w:num w:numId="11">
    <w:abstractNumId w:val="0"/>
  </w:num>
  <w:num w:numId="12">
    <w:abstractNumId w:val="13"/>
  </w:num>
  <w:num w:numId="13">
    <w:abstractNumId w:val="4"/>
  </w:num>
  <w:num w:numId="14">
    <w:abstractNumId w:val="1"/>
  </w:num>
  <w:num w:numId="15">
    <w:abstractNumId w:val="2"/>
  </w:num>
  <w:num w:numId="16">
    <w:abstractNumId w:val="21"/>
  </w:num>
  <w:num w:numId="17">
    <w:abstractNumId w:val="6"/>
  </w:num>
  <w:num w:numId="18">
    <w:abstractNumId w:val="9"/>
  </w:num>
  <w:num w:numId="19">
    <w:abstractNumId w:val="19"/>
  </w:num>
  <w:num w:numId="20">
    <w:abstractNumId w:val="18"/>
  </w:num>
  <w:num w:numId="21">
    <w:abstractNumId w:val="1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0EF"/>
    <w:rsid w:val="00004A3E"/>
    <w:rsid w:val="000516C7"/>
    <w:rsid w:val="000A0210"/>
    <w:rsid w:val="000B3E36"/>
    <w:rsid w:val="000F271C"/>
    <w:rsid w:val="0017086F"/>
    <w:rsid w:val="00213C5E"/>
    <w:rsid w:val="00222A26"/>
    <w:rsid w:val="003A20EF"/>
    <w:rsid w:val="003D67AC"/>
    <w:rsid w:val="003E630C"/>
    <w:rsid w:val="003F79FA"/>
    <w:rsid w:val="004839CC"/>
    <w:rsid w:val="004B4C07"/>
    <w:rsid w:val="00574328"/>
    <w:rsid w:val="005F6218"/>
    <w:rsid w:val="006F407B"/>
    <w:rsid w:val="008756E9"/>
    <w:rsid w:val="00893421"/>
    <w:rsid w:val="008E1D50"/>
    <w:rsid w:val="00AE418A"/>
    <w:rsid w:val="00BE4653"/>
    <w:rsid w:val="00C06C61"/>
    <w:rsid w:val="00CC2083"/>
    <w:rsid w:val="00CC6AD7"/>
    <w:rsid w:val="00CC7985"/>
    <w:rsid w:val="00D21BAF"/>
    <w:rsid w:val="00E6639A"/>
    <w:rsid w:val="00F13ABF"/>
    <w:rsid w:val="00F94167"/>
    <w:rsid w:val="00FA4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6B52C"/>
  <w15:chartTrackingRefBased/>
  <w15:docId w15:val="{18E0A7D1-8A6E-4FA6-97FE-459A95768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639A"/>
  </w:style>
  <w:style w:type="paragraph" w:styleId="3">
    <w:name w:val="heading 3"/>
    <w:basedOn w:val="a"/>
    <w:link w:val="30"/>
    <w:uiPriority w:val="9"/>
    <w:qFormat/>
    <w:rsid w:val="000516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4839C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A2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B4C07"/>
    <w:pPr>
      <w:ind w:left="720"/>
      <w:contextualSpacing/>
    </w:pPr>
  </w:style>
  <w:style w:type="character" w:customStyle="1" w:styleId="30">
    <w:name w:val="Заголовок 3 Знак"/>
    <w:basedOn w:val="a0"/>
    <w:link w:val="3"/>
    <w:uiPriority w:val="9"/>
    <w:rsid w:val="000516C7"/>
    <w:rPr>
      <w:rFonts w:ascii="Times New Roman" w:eastAsia="Times New Roman" w:hAnsi="Times New Roman" w:cs="Times New Roman"/>
      <w:b/>
      <w:bCs/>
      <w:sz w:val="27"/>
      <w:szCs w:val="27"/>
    </w:rPr>
  </w:style>
  <w:style w:type="paragraph" w:styleId="a5">
    <w:name w:val="Normal (Web)"/>
    <w:basedOn w:val="a"/>
    <w:uiPriority w:val="99"/>
    <w:semiHidden/>
    <w:unhideWhenUsed/>
    <w:rsid w:val="000516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4839CC"/>
    <w:rPr>
      <w:rFonts w:asciiTheme="majorHAnsi" w:eastAsiaTheme="majorEastAsia" w:hAnsiTheme="majorHAnsi" w:cstheme="majorBidi"/>
      <w:i/>
      <w:iCs/>
      <w:color w:val="2E74B5" w:themeColor="accent1" w:themeShade="BF"/>
    </w:rPr>
  </w:style>
  <w:style w:type="paragraph" w:customStyle="1" w:styleId="a6">
    <w:name w:val="ДинТекстОбыч"/>
    <w:basedOn w:val="a"/>
    <w:rsid w:val="00C06C61"/>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39805">
      <w:bodyDiv w:val="1"/>
      <w:marLeft w:val="0"/>
      <w:marRight w:val="0"/>
      <w:marTop w:val="0"/>
      <w:marBottom w:val="0"/>
      <w:divBdr>
        <w:top w:val="none" w:sz="0" w:space="0" w:color="auto"/>
        <w:left w:val="none" w:sz="0" w:space="0" w:color="auto"/>
        <w:bottom w:val="none" w:sz="0" w:space="0" w:color="auto"/>
        <w:right w:val="none" w:sz="0" w:space="0" w:color="auto"/>
      </w:divBdr>
    </w:div>
    <w:div w:id="226887902">
      <w:bodyDiv w:val="1"/>
      <w:marLeft w:val="0"/>
      <w:marRight w:val="0"/>
      <w:marTop w:val="0"/>
      <w:marBottom w:val="0"/>
      <w:divBdr>
        <w:top w:val="none" w:sz="0" w:space="0" w:color="auto"/>
        <w:left w:val="none" w:sz="0" w:space="0" w:color="auto"/>
        <w:bottom w:val="none" w:sz="0" w:space="0" w:color="auto"/>
        <w:right w:val="none" w:sz="0" w:space="0" w:color="auto"/>
      </w:divBdr>
    </w:div>
    <w:div w:id="275604175">
      <w:bodyDiv w:val="1"/>
      <w:marLeft w:val="0"/>
      <w:marRight w:val="0"/>
      <w:marTop w:val="0"/>
      <w:marBottom w:val="0"/>
      <w:divBdr>
        <w:top w:val="none" w:sz="0" w:space="0" w:color="auto"/>
        <w:left w:val="none" w:sz="0" w:space="0" w:color="auto"/>
        <w:bottom w:val="none" w:sz="0" w:space="0" w:color="auto"/>
        <w:right w:val="none" w:sz="0" w:space="0" w:color="auto"/>
      </w:divBdr>
    </w:div>
    <w:div w:id="287127581">
      <w:bodyDiv w:val="1"/>
      <w:marLeft w:val="0"/>
      <w:marRight w:val="0"/>
      <w:marTop w:val="0"/>
      <w:marBottom w:val="0"/>
      <w:divBdr>
        <w:top w:val="none" w:sz="0" w:space="0" w:color="auto"/>
        <w:left w:val="none" w:sz="0" w:space="0" w:color="auto"/>
        <w:bottom w:val="none" w:sz="0" w:space="0" w:color="auto"/>
        <w:right w:val="none" w:sz="0" w:space="0" w:color="auto"/>
      </w:divBdr>
    </w:div>
    <w:div w:id="406347012">
      <w:bodyDiv w:val="1"/>
      <w:marLeft w:val="0"/>
      <w:marRight w:val="0"/>
      <w:marTop w:val="0"/>
      <w:marBottom w:val="0"/>
      <w:divBdr>
        <w:top w:val="none" w:sz="0" w:space="0" w:color="auto"/>
        <w:left w:val="none" w:sz="0" w:space="0" w:color="auto"/>
        <w:bottom w:val="none" w:sz="0" w:space="0" w:color="auto"/>
        <w:right w:val="none" w:sz="0" w:space="0" w:color="auto"/>
      </w:divBdr>
    </w:div>
    <w:div w:id="545072013">
      <w:bodyDiv w:val="1"/>
      <w:marLeft w:val="0"/>
      <w:marRight w:val="0"/>
      <w:marTop w:val="0"/>
      <w:marBottom w:val="0"/>
      <w:divBdr>
        <w:top w:val="none" w:sz="0" w:space="0" w:color="auto"/>
        <w:left w:val="none" w:sz="0" w:space="0" w:color="auto"/>
        <w:bottom w:val="none" w:sz="0" w:space="0" w:color="auto"/>
        <w:right w:val="none" w:sz="0" w:space="0" w:color="auto"/>
      </w:divBdr>
    </w:div>
    <w:div w:id="545794984">
      <w:bodyDiv w:val="1"/>
      <w:marLeft w:val="0"/>
      <w:marRight w:val="0"/>
      <w:marTop w:val="0"/>
      <w:marBottom w:val="0"/>
      <w:divBdr>
        <w:top w:val="none" w:sz="0" w:space="0" w:color="auto"/>
        <w:left w:val="none" w:sz="0" w:space="0" w:color="auto"/>
        <w:bottom w:val="none" w:sz="0" w:space="0" w:color="auto"/>
        <w:right w:val="none" w:sz="0" w:space="0" w:color="auto"/>
      </w:divBdr>
    </w:div>
    <w:div w:id="574709014">
      <w:bodyDiv w:val="1"/>
      <w:marLeft w:val="0"/>
      <w:marRight w:val="0"/>
      <w:marTop w:val="0"/>
      <w:marBottom w:val="0"/>
      <w:divBdr>
        <w:top w:val="none" w:sz="0" w:space="0" w:color="auto"/>
        <w:left w:val="none" w:sz="0" w:space="0" w:color="auto"/>
        <w:bottom w:val="none" w:sz="0" w:space="0" w:color="auto"/>
        <w:right w:val="none" w:sz="0" w:space="0" w:color="auto"/>
      </w:divBdr>
    </w:div>
    <w:div w:id="633755747">
      <w:bodyDiv w:val="1"/>
      <w:marLeft w:val="0"/>
      <w:marRight w:val="0"/>
      <w:marTop w:val="0"/>
      <w:marBottom w:val="0"/>
      <w:divBdr>
        <w:top w:val="none" w:sz="0" w:space="0" w:color="auto"/>
        <w:left w:val="none" w:sz="0" w:space="0" w:color="auto"/>
        <w:bottom w:val="none" w:sz="0" w:space="0" w:color="auto"/>
        <w:right w:val="none" w:sz="0" w:space="0" w:color="auto"/>
      </w:divBdr>
    </w:div>
    <w:div w:id="703090917">
      <w:bodyDiv w:val="1"/>
      <w:marLeft w:val="0"/>
      <w:marRight w:val="0"/>
      <w:marTop w:val="0"/>
      <w:marBottom w:val="0"/>
      <w:divBdr>
        <w:top w:val="none" w:sz="0" w:space="0" w:color="auto"/>
        <w:left w:val="none" w:sz="0" w:space="0" w:color="auto"/>
        <w:bottom w:val="none" w:sz="0" w:space="0" w:color="auto"/>
        <w:right w:val="none" w:sz="0" w:space="0" w:color="auto"/>
      </w:divBdr>
    </w:div>
    <w:div w:id="993610889">
      <w:bodyDiv w:val="1"/>
      <w:marLeft w:val="0"/>
      <w:marRight w:val="0"/>
      <w:marTop w:val="0"/>
      <w:marBottom w:val="0"/>
      <w:divBdr>
        <w:top w:val="none" w:sz="0" w:space="0" w:color="auto"/>
        <w:left w:val="none" w:sz="0" w:space="0" w:color="auto"/>
        <w:bottom w:val="none" w:sz="0" w:space="0" w:color="auto"/>
        <w:right w:val="none" w:sz="0" w:space="0" w:color="auto"/>
      </w:divBdr>
    </w:div>
    <w:div w:id="999886257">
      <w:bodyDiv w:val="1"/>
      <w:marLeft w:val="0"/>
      <w:marRight w:val="0"/>
      <w:marTop w:val="0"/>
      <w:marBottom w:val="0"/>
      <w:divBdr>
        <w:top w:val="none" w:sz="0" w:space="0" w:color="auto"/>
        <w:left w:val="none" w:sz="0" w:space="0" w:color="auto"/>
        <w:bottom w:val="none" w:sz="0" w:space="0" w:color="auto"/>
        <w:right w:val="none" w:sz="0" w:space="0" w:color="auto"/>
      </w:divBdr>
    </w:div>
    <w:div w:id="1200751081">
      <w:bodyDiv w:val="1"/>
      <w:marLeft w:val="0"/>
      <w:marRight w:val="0"/>
      <w:marTop w:val="0"/>
      <w:marBottom w:val="0"/>
      <w:divBdr>
        <w:top w:val="none" w:sz="0" w:space="0" w:color="auto"/>
        <w:left w:val="none" w:sz="0" w:space="0" w:color="auto"/>
        <w:bottom w:val="none" w:sz="0" w:space="0" w:color="auto"/>
        <w:right w:val="none" w:sz="0" w:space="0" w:color="auto"/>
      </w:divBdr>
    </w:div>
    <w:div w:id="1228804152">
      <w:bodyDiv w:val="1"/>
      <w:marLeft w:val="0"/>
      <w:marRight w:val="0"/>
      <w:marTop w:val="0"/>
      <w:marBottom w:val="0"/>
      <w:divBdr>
        <w:top w:val="none" w:sz="0" w:space="0" w:color="auto"/>
        <w:left w:val="none" w:sz="0" w:space="0" w:color="auto"/>
        <w:bottom w:val="none" w:sz="0" w:space="0" w:color="auto"/>
        <w:right w:val="none" w:sz="0" w:space="0" w:color="auto"/>
      </w:divBdr>
    </w:div>
    <w:div w:id="1304500585">
      <w:bodyDiv w:val="1"/>
      <w:marLeft w:val="0"/>
      <w:marRight w:val="0"/>
      <w:marTop w:val="0"/>
      <w:marBottom w:val="0"/>
      <w:divBdr>
        <w:top w:val="none" w:sz="0" w:space="0" w:color="auto"/>
        <w:left w:val="none" w:sz="0" w:space="0" w:color="auto"/>
        <w:bottom w:val="none" w:sz="0" w:space="0" w:color="auto"/>
        <w:right w:val="none" w:sz="0" w:space="0" w:color="auto"/>
      </w:divBdr>
    </w:div>
    <w:div w:id="1338776357">
      <w:bodyDiv w:val="1"/>
      <w:marLeft w:val="0"/>
      <w:marRight w:val="0"/>
      <w:marTop w:val="0"/>
      <w:marBottom w:val="0"/>
      <w:divBdr>
        <w:top w:val="none" w:sz="0" w:space="0" w:color="auto"/>
        <w:left w:val="none" w:sz="0" w:space="0" w:color="auto"/>
        <w:bottom w:val="none" w:sz="0" w:space="0" w:color="auto"/>
        <w:right w:val="none" w:sz="0" w:space="0" w:color="auto"/>
      </w:divBdr>
    </w:div>
    <w:div w:id="1434592223">
      <w:bodyDiv w:val="1"/>
      <w:marLeft w:val="0"/>
      <w:marRight w:val="0"/>
      <w:marTop w:val="0"/>
      <w:marBottom w:val="0"/>
      <w:divBdr>
        <w:top w:val="none" w:sz="0" w:space="0" w:color="auto"/>
        <w:left w:val="none" w:sz="0" w:space="0" w:color="auto"/>
        <w:bottom w:val="none" w:sz="0" w:space="0" w:color="auto"/>
        <w:right w:val="none" w:sz="0" w:space="0" w:color="auto"/>
      </w:divBdr>
    </w:div>
    <w:div w:id="148940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F6CA1-1E1C-471C-8B77-4B74CA450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16</Pages>
  <Words>4650</Words>
  <Characters>26508</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28</cp:revision>
  <dcterms:created xsi:type="dcterms:W3CDTF">2026-01-12T11:00:00Z</dcterms:created>
  <dcterms:modified xsi:type="dcterms:W3CDTF">2026-01-21T14:21:00Z</dcterms:modified>
</cp:coreProperties>
</file>