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DCB" w:rsidRPr="006B1DCB" w:rsidRDefault="006B1DCB" w:rsidP="006B1DCB">
      <w:pPr>
        <w:widowControl w:val="0"/>
        <w:spacing w:after="0" w:line="240" w:lineRule="auto"/>
        <w:ind w:firstLineChars="252" w:firstLine="70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6B1DC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ТЕМА 6. ЗАБЕЗПЕЧЕННЯ, НЕПЕРЕДБАЧЕНІ ЗОБОВ’ЯЗАННЯ Й АКТИВИ, ВИПЛАТИ ПРАЦІВНИКАМ І ПРОГРАМИ ПЕНСІЙНОГО ЗАБЕЗПЕЧЕННЯ</w:t>
      </w:r>
    </w:p>
    <w:p w:rsidR="000915DC" w:rsidRPr="006B1DCB" w:rsidRDefault="000915DC" w:rsidP="006B1D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1DCB" w:rsidRPr="006B1DCB" w:rsidRDefault="006B1DCB" w:rsidP="006B1DC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b/>
          <w:sz w:val="28"/>
          <w:szCs w:val="28"/>
          <w:lang w:val="uk-UA"/>
        </w:rPr>
        <w:t>План</w:t>
      </w:r>
    </w:p>
    <w:p w:rsidR="006B1DCB" w:rsidRP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>1. Визн</w:t>
      </w:r>
      <w:r>
        <w:rPr>
          <w:rFonts w:ascii="Times New Roman" w:hAnsi="Times New Roman" w:cs="Times New Roman"/>
          <w:sz w:val="28"/>
          <w:szCs w:val="28"/>
          <w:lang w:val="uk-UA"/>
        </w:rPr>
        <w:t>ачення та визнання забезпечення</w:t>
      </w:r>
    </w:p>
    <w:p w:rsidR="006B1DCB" w:rsidRP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>2. Оцінка та використання забезпечень. Особливості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застосування правил визнання т</w:t>
      </w:r>
      <w:r>
        <w:rPr>
          <w:rFonts w:ascii="Times New Roman" w:hAnsi="Times New Roman" w:cs="Times New Roman"/>
          <w:sz w:val="28"/>
          <w:szCs w:val="28"/>
          <w:lang w:val="uk-UA"/>
        </w:rPr>
        <w:t>а оцінки до окремих забезпечень</w:t>
      </w:r>
    </w:p>
    <w:p w:rsidR="006B1DCB" w:rsidRP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>3. Непер</w:t>
      </w:r>
      <w:r>
        <w:rPr>
          <w:rFonts w:ascii="Times New Roman" w:hAnsi="Times New Roman" w:cs="Times New Roman"/>
          <w:sz w:val="28"/>
          <w:szCs w:val="28"/>
          <w:lang w:val="uk-UA"/>
        </w:rPr>
        <w:t>едбачені зобов’язання та активи</w:t>
      </w:r>
    </w:p>
    <w:p w:rsidR="006B1DCB" w:rsidRP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Виплати працівникам</w:t>
      </w:r>
    </w:p>
    <w:p w:rsidR="006B1DCB" w:rsidRP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 xml:space="preserve">5. Облік і звітність щодо </w:t>
      </w:r>
      <w:r>
        <w:rPr>
          <w:rFonts w:ascii="Times New Roman" w:hAnsi="Times New Roman" w:cs="Times New Roman"/>
          <w:sz w:val="28"/>
          <w:szCs w:val="28"/>
          <w:lang w:val="uk-UA"/>
        </w:rPr>
        <w:t>програм пенсійного забезпечення</w:t>
      </w:r>
    </w:p>
    <w:p w:rsidR="00270423" w:rsidRDefault="00270423" w:rsidP="006B1D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1DCB" w:rsidRDefault="00270423" w:rsidP="002704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04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Метою вивчення теми </w:t>
      </w:r>
      <w:r w:rsidRPr="00270423">
        <w:rPr>
          <w:rFonts w:ascii="Times New Roman" w:hAnsi="Times New Roman" w:cs="Times New Roman"/>
          <w:sz w:val="28"/>
          <w:szCs w:val="28"/>
          <w:lang w:val="uk-UA"/>
        </w:rPr>
        <w:t xml:space="preserve">є формування системи теоретичних знань та практичних навичок щодо ідентифікації, оцінки та відображення у фінансовій звітності забезпечень (резервів), непередбачених активів і зобов’язань.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70423">
        <w:rPr>
          <w:rFonts w:ascii="Times New Roman" w:hAnsi="Times New Roman" w:cs="Times New Roman"/>
          <w:sz w:val="28"/>
          <w:szCs w:val="28"/>
          <w:lang w:val="uk-UA"/>
        </w:rPr>
        <w:t>пануванн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70423">
        <w:rPr>
          <w:rFonts w:ascii="Times New Roman" w:hAnsi="Times New Roman" w:cs="Times New Roman"/>
          <w:sz w:val="28"/>
          <w:szCs w:val="28"/>
          <w:lang w:val="uk-UA"/>
        </w:rPr>
        <w:t xml:space="preserve"> методики обліку різних форм винагород працівникам та розкритт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70423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інформації про програми пенсійного забезпечення згідно з міжнародними стандартами (МСБО 19, 26, 37).</w:t>
      </w:r>
    </w:p>
    <w:p w:rsidR="00270423" w:rsidRDefault="00270423" w:rsidP="002704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0423" w:rsidRPr="00270423" w:rsidRDefault="00270423" w:rsidP="002704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70423">
        <w:rPr>
          <w:rFonts w:ascii="Times New Roman" w:hAnsi="Times New Roman" w:cs="Times New Roman"/>
          <w:b/>
          <w:sz w:val="28"/>
          <w:szCs w:val="28"/>
          <w:lang w:val="uk-UA"/>
        </w:rPr>
        <w:t>Ключові терміни та поняття:</w:t>
      </w:r>
      <w:r w:rsidRPr="002704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7042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забезпечення, юридичне зобов'язання, конструктивне зобов'язання, непередбачені активи, непередбачені зобов’язання, виплати працівникам, програми з визначеним внеском, програми з визначеною виплатою, дисконтування, ставка дисконту, </w:t>
      </w:r>
      <w:proofErr w:type="spellStart"/>
      <w:r w:rsidRPr="00270423">
        <w:rPr>
          <w:rFonts w:ascii="Times New Roman" w:hAnsi="Times New Roman" w:cs="Times New Roman"/>
          <w:i/>
          <w:sz w:val="28"/>
          <w:szCs w:val="28"/>
          <w:lang w:val="uk-UA"/>
        </w:rPr>
        <w:t>актуарна</w:t>
      </w:r>
      <w:proofErr w:type="spellEnd"/>
      <w:r w:rsidRPr="0027042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теперішня вартість, обтяжливий контракт, реструктуризація, чисті активи для виплат, </w:t>
      </w:r>
      <w:proofErr w:type="spellStart"/>
      <w:r w:rsidRPr="00270423">
        <w:rPr>
          <w:rFonts w:ascii="Times New Roman" w:hAnsi="Times New Roman" w:cs="Times New Roman"/>
          <w:i/>
          <w:sz w:val="28"/>
          <w:szCs w:val="28"/>
          <w:lang w:val="uk-UA"/>
        </w:rPr>
        <w:t>актуарні</w:t>
      </w:r>
      <w:proofErr w:type="spellEnd"/>
      <w:r w:rsidRPr="0027042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припущення.</w:t>
      </w:r>
    </w:p>
    <w:p w:rsidR="00270423" w:rsidRPr="006B1DCB" w:rsidRDefault="00270423" w:rsidP="006B1DC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1DCB" w:rsidRP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b/>
          <w:sz w:val="28"/>
          <w:szCs w:val="28"/>
          <w:lang w:val="uk-UA"/>
        </w:rPr>
        <w:t>1. Визн</w:t>
      </w:r>
      <w:r w:rsidR="00F10C16">
        <w:rPr>
          <w:rFonts w:ascii="Times New Roman" w:hAnsi="Times New Roman" w:cs="Times New Roman"/>
          <w:b/>
          <w:sz w:val="28"/>
          <w:szCs w:val="28"/>
          <w:lang w:val="uk-UA"/>
        </w:rPr>
        <w:t>ачення та визнання забезпечення</w:t>
      </w:r>
    </w:p>
    <w:p w:rsidR="006B1DCB" w:rsidRP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b/>
          <w:sz w:val="28"/>
          <w:szCs w:val="28"/>
          <w:lang w:val="uk-UA"/>
        </w:rPr>
        <w:t>Забезпечення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 xml:space="preserve"> – це зобов’язання з невизначеним терміном або сумою.</w:t>
      </w:r>
    </w:p>
    <w:p w:rsidR="006B1DCB" w:rsidRP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>Під забезпеченням розуміють теперішню заборгованість підприємства, яка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виникає в результаті минулих подій і погашення якої, як очікується, призведе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до вибуття з підприємства ресурсів, які втілюють у собі економічні вигоди.</w:t>
      </w:r>
    </w:p>
    <w:p w:rsidR="006B1DCB" w:rsidRP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>Таким чином, забезпечення виникають лише тоді, коли підприємство має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теперішню заборгованість, яка виникла внаслідок минулих подій.</w:t>
      </w:r>
    </w:p>
    <w:p w:rsidR="006B1DCB" w:rsidRP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b/>
          <w:sz w:val="28"/>
          <w:szCs w:val="28"/>
          <w:lang w:val="uk-UA"/>
        </w:rPr>
        <w:t>Забезпечення слід визнавати якщо:</w:t>
      </w:r>
    </w:p>
    <w:p w:rsidR="006B1DCB" w:rsidRP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>1) підприємство має теперішню заборгованість (юридичну або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конструктивну) внаслідок минулої події;</w:t>
      </w:r>
    </w:p>
    <w:p w:rsidR="006B1DCB" w:rsidRP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>2) ймовірно, що вибуття ресурсів, які втілюють економічні вигоди, буде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потрібним для погашення заборгованості;</w:t>
      </w:r>
    </w:p>
    <w:p w:rsidR="006B1DCB" w:rsidRP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>3) можна достовірно оцінити суму заборгованості.</w:t>
      </w:r>
    </w:p>
    <w:p w:rsidR="00A8113A" w:rsidRDefault="00A8113A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113A" w:rsidRDefault="00A8113A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67CB5928" wp14:editId="2780F6F0">
            <wp:extent cx="5054600" cy="29845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775" t="19633" r="21147" b="37247"/>
                    <a:stretch/>
                  </pic:blipFill>
                  <pic:spPr bwMode="auto">
                    <a:xfrm>
                      <a:off x="0" y="0"/>
                      <a:ext cx="5065190" cy="299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13A" w:rsidRDefault="00A8113A" w:rsidP="00A8113A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8113A"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унок </w:t>
      </w:r>
      <w:r w:rsidRPr="00A8113A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A8113A">
        <w:rPr>
          <w:rFonts w:ascii="Times New Roman" w:hAnsi="Times New Roman" w:cs="Times New Roman"/>
          <w:sz w:val="28"/>
          <w:szCs w:val="28"/>
          <w:lang w:val="uk-UA"/>
        </w:rPr>
        <w:t xml:space="preserve"> Алгоритм визнання забезпечень</w:t>
      </w:r>
    </w:p>
    <w:p w:rsidR="00270423" w:rsidRDefault="00270423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113A" w:rsidRDefault="00BA3B30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3B30">
        <w:rPr>
          <w:rFonts w:ascii="Times New Roman" w:hAnsi="Times New Roman" w:cs="Times New Roman"/>
          <w:sz w:val="28"/>
          <w:szCs w:val="28"/>
          <w:lang w:val="uk-UA"/>
        </w:rPr>
        <w:t>У разі невиконання зазначених умов забезпечення не визнається.</w:t>
      </w:r>
    </w:p>
    <w:p w:rsidR="00BA3B30" w:rsidRPr="00BA3B30" w:rsidRDefault="00BA3B30" w:rsidP="00BA3B3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3B30">
        <w:rPr>
          <w:rFonts w:ascii="Times New Roman" w:hAnsi="Times New Roman" w:cs="Times New Roman"/>
          <w:sz w:val="28"/>
          <w:szCs w:val="28"/>
          <w:lang w:val="uk-UA"/>
        </w:rPr>
        <w:t>Оцінка резервів залежить від характеру події (подій), з якою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3B30">
        <w:rPr>
          <w:rFonts w:ascii="Times New Roman" w:hAnsi="Times New Roman" w:cs="Times New Roman"/>
          <w:sz w:val="28"/>
          <w:szCs w:val="28"/>
          <w:lang w:val="uk-UA"/>
        </w:rPr>
        <w:t xml:space="preserve">пов’язаний резерв. </w:t>
      </w:r>
      <w:r w:rsidRPr="00BA3B30">
        <w:rPr>
          <w:rFonts w:ascii="Times New Roman" w:hAnsi="Times New Roman" w:cs="Times New Roman"/>
          <w:b/>
          <w:sz w:val="28"/>
          <w:szCs w:val="28"/>
          <w:lang w:val="uk-UA"/>
        </w:rPr>
        <w:t>Необхідно розглянути такі види забезпечень</w:t>
      </w:r>
      <w:r w:rsidRPr="00BA3B3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BA3B30" w:rsidRPr="00BA3B30" w:rsidRDefault="00BA3B30" w:rsidP="00BA3B3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3B30">
        <w:rPr>
          <w:rFonts w:ascii="Times New Roman" w:hAnsi="Times New Roman" w:cs="Times New Roman"/>
          <w:sz w:val="28"/>
          <w:szCs w:val="28"/>
          <w:lang w:val="uk-UA"/>
        </w:rPr>
        <w:t>– забезпечення із судових справ;</w:t>
      </w:r>
    </w:p>
    <w:p w:rsidR="00BA3B30" w:rsidRPr="00BA3B30" w:rsidRDefault="00BA3B30" w:rsidP="00BA3B3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3B30">
        <w:rPr>
          <w:rFonts w:ascii="Times New Roman" w:hAnsi="Times New Roman" w:cs="Times New Roman"/>
          <w:sz w:val="28"/>
          <w:szCs w:val="28"/>
          <w:lang w:val="uk-UA"/>
        </w:rPr>
        <w:t>– витрати на виведення з експлуатації (резерв на демонтаж);</w:t>
      </w:r>
    </w:p>
    <w:p w:rsidR="00BA3B30" w:rsidRPr="00BA3B30" w:rsidRDefault="00BA3B30" w:rsidP="00BA3B3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3B30">
        <w:rPr>
          <w:rFonts w:ascii="Times New Roman" w:hAnsi="Times New Roman" w:cs="Times New Roman"/>
          <w:sz w:val="28"/>
          <w:szCs w:val="28"/>
          <w:lang w:val="uk-UA"/>
        </w:rPr>
        <w:t>– забезпечення з гарантійного обслуговування (ремонт і технічне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3B30">
        <w:rPr>
          <w:rFonts w:ascii="Times New Roman" w:hAnsi="Times New Roman" w:cs="Times New Roman"/>
          <w:sz w:val="28"/>
          <w:szCs w:val="28"/>
          <w:lang w:val="uk-UA"/>
        </w:rPr>
        <w:t>обслуговування);</w:t>
      </w:r>
    </w:p>
    <w:p w:rsidR="00BA3B30" w:rsidRPr="00BA3B30" w:rsidRDefault="00BA3B30" w:rsidP="00BA3B3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3B30">
        <w:rPr>
          <w:rFonts w:ascii="Times New Roman" w:hAnsi="Times New Roman" w:cs="Times New Roman"/>
          <w:sz w:val="28"/>
          <w:szCs w:val="28"/>
          <w:lang w:val="uk-UA"/>
        </w:rPr>
        <w:t>– забезпечення за збитковими замовленнями (обтяжливі контракти);</w:t>
      </w:r>
    </w:p>
    <w:p w:rsidR="00BA3B30" w:rsidRDefault="00BA3B30" w:rsidP="00BA3B3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3B30">
        <w:rPr>
          <w:rFonts w:ascii="Times New Roman" w:hAnsi="Times New Roman" w:cs="Times New Roman"/>
          <w:sz w:val="28"/>
          <w:szCs w:val="28"/>
          <w:lang w:val="uk-UA"/>
        </w:rPr>
        <w:t>– забезпечення з пенсійних зобов’язань.</w:t>
      </w:r>
    </w:p>
    <w:p w:rsidR="006B1DCB" w:rsidRP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>Існування теперішньої заборгованості є основною характеристикою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зобов’язання. Зобов’язання можуть мати юридичну силу внаслідок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конкретних зобов’язань або законодавчих вимог ( наприклад, кредиторська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заборгованість за отримані товари та послуги). Але зобов’язання також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виникають у результаті повсякденної ділової практики, традиції та бажання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підтримувати належні ділові практики, традиції та бажання підтримувати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належні ділові відносини (наприклад, якщо підприємство вирішує змінити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політику і виправляти вади своєї продукції, суми очікуваних витрат щодо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реалізованих товарів вважатимуться зобов’язанням).</w:t>
      </w:r>
    </w:p>
    <w:p w:rsid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>Іноді виникають труднощі при вирішені існування теперішньої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 xml:space="preserve">заборгованості у підприємства. МСБО 37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Забезпечення, непередбачені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зобов’язання та непередбачені активи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 xml:space="preserve"> визначає, що у разі коли, ймовірніше,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що теперішня заборгованість існувала на дату балансу, підприємство визнає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забезпечення.</w:t>
      </w:r>
    </w:p>
    <w:p w:rsidR="006B1DCB" w:rsidRP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>Проте у разі коли ймовірніше, що теперішня заборгованість існувала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дату балансу, підприємство не визнає забезпечення, але розкриває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 xml:space="preserve">інформацію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 непередбачене зобов’язання.</w:t>
      </w:r>
    </w:p>
    <w:p w:rsidR="006B1DCB" w:rsidRP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>У таких випадках, коли немає визначеності щодо існування теперішньої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заборгованості на дату балансу, підприємство враховує усі наявні свідчення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минулих подій, включаючи будь – які додаткові свідчення, що їх надають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події після дати балансу. Минулу подію вважають такою, що спричиняє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заборгованість, якщо враховуючи всі наявні свідчення, скоріше можливо, ніж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неможливо, що теперішня заборгованість існує на дату балансу.</w:t>
      </w:r>
    </w:p>
    <w:p w:rsidR="006B1DCB" w:rsidRP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 xml:space="preserve">Згідно з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Концептуальною основою складання та подання фінансових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звітів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 xml:space="preserve"> , зобов’язання виникають у результаті минулих подій.</w:t>
      </w:r>
    </w:p>
    <w:p w:rsidR="006B1DCB" w:rsidRP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>Зобов’язання відповідає вимогам визнання лише у випадку, коли існує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ймовірність вибуття ресурсів, які втілюють економічні вигоди,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погашення заборгованості. Вибуття ресурсів розглядається як ймовірне, якщо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ймовірніше подія відбудеться, ніж не відбудеться.</w:t>
      </w:r>
    </w:p>
    <w:p w:rsidR="006B1DCB" w:rsidRP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>Визнані забезпечення відображаються у балансі у складі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короткострокових або довгострокових зобов’язань.</w:t>
      </w:r>
    </w:p>
    <w:p w:rsidR="006B1DCB" w:rsidRP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b/>
          <w:sz w:val="28"/>
          <w:szCs w:val="28"/>
          <w:lang w:val="uk-UA"/>
        </w:rPr>
        <w:t>Виділяють такі зобов’язання:</w:t>
      </w:r>
    </w:p>
    <w:p w:rsidR="006B1DCB" w:rsidRP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 xml:space="preserve">1) </w:t>
      </w:r>
      <w:r w:rsidRPr="00A8113A">
        <w:rPr>
          <w:rFonts w:ascii="Times New Roman" w:hAnsi="Times New Roman" w:cs="Times New Roman"/>
          <w:b/>
          <w:sz w:val="28"/>
          <w:szCs w:val="28"/>
          <w:lang w:val="uk-UA"/>
        </w:rPr>
        <w:t>Юридичне зобов’язання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113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 xml:space="preserve"> це</w:t>
      </w:r>
      <w:r w:rsidR="00A811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зобов’язання, яке виникає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внаслідок:</w:t>
      </w:r>
    </w:p>
    <w:p w:rsidR="006B1DCB" w:rsidRPr="006B1DCB" w:rsidRDefault="006B1DCB" w:rsidP="006B1DCB">
      <w:pPr>
        <w:pStyle w:val="a3"/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>контракту;</w:t>
      </w:r>
    </w:p>
    <w:p w:rsidR="006B1DCB" w:rsidRPr="006B1DCB" w:rsidRDefault="006B1DCB" w:rsidP="006B1DCB">
      <w:pPr>
        <w:pStyle w:val="a3"/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>законодавства;</w:t>
      </w:r>
    </w:p>
    <w:p w:rsidR="006B1DCB" w:rsidRPr="006B1DCB" w:rsidRDefault="006B1DCB" w:rsidP="006B1DCB">
      <w:pPr>
        <w:pStyle w:val="a3"/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>іншої дії закону.</w:t>
      </w:r>
    </w:p>
    <w:p w:rsidR="006B1DCB" w:rsidRP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>Прикладами такого зобов’язання є зобов’язання щодо:</w:t>
      </w:r>
    </w:p>
    <w:p w:rsidR="006B1DCB" w:rsidRPr="006B1DCB" w:rsidRDefault="006B1DCB" w:rsidP="006B1DCB">
      <w:pPr>
        <w:pStyle w:val="a3"/>
        <w:widowControl w:val="0"/>
        <w:numPr>
          <w:ilvl w:val="1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>ремонту або заміни дефектної продукції, коли підприємство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гарантує здійснення такого ремонту або заміну за умовами контракту про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реалізацію;</w:t>
      </w:r>
    </w:p>
    <w:p w:rsidR="006B1DCB" w:rsidRPr="006B1DCB" w:rsidRDefault="006B1DCB" w:rsidP="006B1DCB">
      <w:pPr>
        <w:pStyle w:val="a3"/>
        <w:widowControl w:val="0"/>
        <w:numPr>
          <w:ilvl w:val="1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>здійснення компенсаційних виплат при звільненні по закінченню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дії угод із службовцями;</w:t>
      </w:r>
    </w:p>
    <w:p w:rsidR="006B1DCB" w:rsidRPr="006B1DCB" w:rsidRDefault="006B1DCB" w:rsidP="006B1DCB">
      <w:pPr>
        <w:pStyle w:val="a3"/>
        <w:widowControl w:val="0"/>
        <w:numPr>
          <w:ilvl w:val="1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>очищення забрудненої ділянки, якщо закон вимагає таких дій.</w:t>
      </w:r>
    </w:p>
    <w:p w:rsidR="006B1DCB" w:rsidRP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 w:rsidRPr="00A8113A">
        <w:rPr>
          <w:rFonts w:ascii="Times New Roman" w:hAnsi="Times New Roman" w:cs="Times New Roman"/>
          <w:b/>
          <w:sz w:val="28"/>
          <w:szCs w:val="28"/>
          <w:lang w:val="uk-UA"/>
        </w:rPr>
        <w:t>Конструктивне зобов’язання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 xml:space="preserve"> – це зобов’язання, яке є наслідком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дії підприємства, коли:</w:t>
      </w:r>
    </w:p>
    <w:p w:rsidR="006B1DCB" w:rsidRPr="006B1DCB" w:rsidRDefault="006B1DCB" w:rsidP="006B1DCB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>підприємство вказало іншим сторонам, що воно візьме на себе певні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зобов’язання згідно з порядком, установленим практикою, опублікованою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політикою чи достатньо конкретною поточною заявою;</w:t>
      </w:r>
    </w:p>
    <w:p w:rsidR="006B1DCB" w:rsidRPr="006B1DCB" w:rsidRDefault="006B1DCB" w:rsidP="006B1DCB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t>якщо наслідок підприємство створило в інших сторін обґрунтоване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очікування, що воно виконає ці зобов’язання.</w:t>
      </w:r>
    </w:p>
    <w:p w:rsidR="00BA3B30" w:rsidRDefault="00BA3B30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B30" w:rsidRDefault="00BA3B30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56845BB" wp14:editId="59DDBBC3">
            <wp:extent cx="4975256" cy="13843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704" t="44771" r="23831" b="36697"/>
                    <a:stretch/>
                  </pic:blipFill>
                  <pic:spPr bwMode="auto">
                    <a:xfrm>
                      <a:off x="0" y="0"/>
                      <a:ext cx="4989070" cy="1388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B30" w:rsidRDefault="00BA3B30" w:rsidP="00BA3B30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3B30"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унок </w:t>
      </w:r>
      <w:r w:rsidRPr="00BA3B30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BA3B30">
        <w:rPr>
          <w:rFonts w:ascii="Times New Roman" w:hAnsi="Times New Roman" w:cs="Times New Roman"/>
          <w:sz w:val="28"/>
          <w:szCs w:val="28"/>
          <w:lang w:val="uk-UA"/>
        </w:rPr>
        <w:t>Юридичні та конструктивні зобов’язання</w:t>
      </w:r>
    </w:p>
    <w:p w:rsid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DCB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Приклади таких зобов’язань є: політика охорони довкілля, публічне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проголошення, конкретний план закриття підприємства або іншого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  <w:lang w:val="uk-UA"/>
        </w:rPr>
        <w:t>учасника господарської діяльності.</w:t>
      </w:r>
    </w:p>
    <w:p w:rsidR="006B1DCB" w:rsidRDefault="006B1DCB" w:rsidP="006B1D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b/>
          <w:sz w:val="28"/>
          <w:szCs w:val="28"/>
          <w:lang w:val="uk-UA"/>
        </w:rPr>
        <w:t>2. Оцінка та використання забезпечень. Особливості</w:t>
      </w:r>
      <w:r w:rsidRPr="00A44D2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b/>
          <w:sz w:val="28"/>
          <w:szCs w:val="28"/>
          <w:lang w:val="uk-UA"/>
        </w:rPr>
        <w:t>застосування правил визнання т</w:t>
      </w:r>
      <w:r w:rsidR="00F10C16">
        <w:rPr>
          <w:rFonts w:ascii="Times New Roman" w:hAnsi="Times New Roman" w:cs="Times New Roman"/>
          <w:b/>
          <w:sz w:val="28"/>
          <w:szCs w:val="28"/>
          <w:lang w:val="uk-UA"/>
        </w:rPr>
        <w:t>а оцінки до окремих забезпечень</w:t>
      </w: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Згідно з МСБО 37, сума, у якій визнається забезпечення, повинна бути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найкращою попередньою оцінкою витрат, необхідних для погашення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теперішньої заборгованості на дату балансу.</w:t>
      </w: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b/>
          <w:sz w:val="28"/>
          <w:szCs w:val="28"/>
          <w:lang w:val="uk-UA"/>
        </w:rPr>
        <w:t>Найкраща оцінка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 xml:space="preserve"> – це сума, яку підприємство обґрунтовано сплатило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б для погашення зобов’язання або б передало його третій стороні. Така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оцінка визначається на основі судження керівників підприємства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урахуванням:</w:t>
      </w:r>
    </w:p>
    <w:p w:rsidR="00A44D22" w:rsidRPr="00A44D22" w:rsidRDefault="00A44D22" w:rsidP="00A44D22">
      <w:pPr>
        <w:pStyle w:val="a3"/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попереднього досвіду подібних операцій;</w:t>
      </w:r>
    </w:p>
    <w:p w:rsidR="00A44D22" w:rsidRPr="00A44D22" w:rsidRDefault="00A44D22" w:rsidP="00A44D22">
      <w:pPr>
        <w:pStyle w:val="a3"/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висновків незалежних експертів( юристів, екологів);</w:t>
      </w:r>
    </w:p>
    <w:p w:rsidR="00A44D22" w:rsidRPr="00A44D22" w:rsidRDefault="00A44D22" w:rsidP="00A44D22">
      <w:pPr>
        <w:pStyle w:val="a3"/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додаткових свідчень, які є наслідком подій після дати балансу.</w:t>
      </w: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b/>
          <w:sz w:val="28"/>
          <w:szCs w:val="28"/>
          <w:lang w:val="uk-UA"/>
        </w:rPr>
        <w:t>Для отримання найкращої оцінки забезпечення слід:</w:t>
      </w:r>
    </w:p>
    <w:p w:rsidR="00A44D22" w:rsidRPr="00A44D22" w:rsidRDefault="00A44D22" w:rsidP="00A44D22">
      <w:pPr>
        <w:pStyle w:val="a3"/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врахувати усі ризики та невизначеності;</w:t>
      </w:r>
    </w:p>
    <w:p w:rsidR="00A44D22" w:rsidRPr="00A44D22" w:rsidRDefault="00A44D22" w:rsidP="00A44D22">
      <w:pPr>
        <w:pStyle w:val="a3"/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дисконтувати очікувані витрати, якщо вплив вартості грошей у часі є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суттєвим;</w:t>
      </w:r>
    </w:p>
    <w:p w:rsidR="00A44D22" w:rsidRPr="00A44D22" w:rsidRDefault="00A44D22" w:rsidP="00A44D22">
      <w:pPr>
        <w:pStyle w:val="a3"/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враховувати очікувані майбутні події;</w:t>
      </w:r>
    </w:p>
    <w:p w:rsidR="00A44D22" w:rsidRPr="00A44D22" w:rsidRDefault="00A44D22" w:rsidP="00A44D22">
      <w:pPr>
        <w:pStyle w:val="a3"/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не враховувати прибуток від очікуваного вибуття активів.</w:t>
      </w: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При цьому слід пам’ятати, що забезпечення визначається у валовій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сумі, тобто до сплати податку на прибуток.</w:t>
      </w: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Складність оцінки забезпечення обумовлена визначеністю майбутніх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подій, що впливають на діяльність підприємства. Невизначеність, у свою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чергу, зумовлює ризик, тобто можливість відхилення фактичних витрат від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очікуваних. Тому для оцінки забезпечення слід враховувати ймовірність тих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чи інших майбутніх подій.</w:t>
      </w: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Забезпечення, яке охоплює значну кількість зобов’язань, оцінюється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використанням очікуваної вартості.</w:t>
      </w: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b/>
          <w:sz w:val="28"/>
          <w:szCs w:val="28"/>
          <w:lang w:val="uk-UA"/>
        </w:rPr>
        <w:t>Очікувана вартість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 xml:space="preserve"> – це сума можливих значень змінної величини,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зважених за допомогою ймовірності їх.</w:t>
      </w: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b/>
          <w:sz w:val="28"/>
          <w:szCs w:val="28"/>
          <w:lang w:val="uk-UA"/>
        </w:rPr>
        <w:t>Дисконтування забезпечень.</w:t>
      </w: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Коли вплив вартості грошей у часі суттєвий, сума забезпечення має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бути теперішньою вартістю випадків, які як очікується, будуть потрібні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погашення зобов’язання.</w:t>
      </w: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Це узгоджується з положенням, що забезпечення має бути оцінено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сумі, яку підприємство обґрунтувало сплатити для погашення зобов’язання.</w:t>
      </w: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Якщо платіж здійснюється в деякий час у майбутньому , будь – який платіж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на дату балансу буде обґрунтовано меншим, ніж платіж на майбутню дату.</w:t>
      </w: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Але при цьому слід врахувати суттєвість різниці між теперішньою вартістю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та майбутньою. Тому забезпечення гарантійного ремонту протягом 12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 xml:space="preserve">місяців з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lastRenderedPageBreak/>
        <w:t>дати продажу продукції звичайно не дисконтується, а забезпечення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гарантійного ремонту упродовж терміну більше ніж один рік слід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дисконтувати.</w:t>
      </w: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Ставка дисконту має бути ставкою до оподаткування, яка відображає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поточні ринкові оцінки вартості грошей у часі та ризиків, характерних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зобов’язання. Ставка дисконту не має відображати ризики, на які були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скориговані оцінки майбутніх грошових потоків.</w:t>
      </w: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b/>
          <w:sz w:val="28"/>
          <w:szCs w:val="28"/>
          <w:lang w:val="uk-UA"/>
        </w:rPr>
        <w:t>Майбутні події.</w:t>
      </w: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Незважаючи на те що забезпечення виникають унаслідок минулих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подій, майбутні події є важливими при оцінці забезпечень.</w:t>
      </w: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Майбутні події можуть також впливати на суму, необхідну для погашення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заборгованості. Ці майбутні події слід врахувати у сумі забезпечення, коли 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достатньо об’єктивні свідчення того, що такі події відбудуться. Наприклад,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сума забезпечення відображає:</w:t>
      </w:r>
    </w:p>
    <w:p w:rsidR="00A44D22" w:rsidRPr="00A44D22" w:rsidRDefault="0028446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A44D22" w:rsidRPr="00A44D22">
        <w:rPr>
          <w:rFonts w:ascii="Times New Roman" w:hAnsi="Times New Roman" w:cs="Times New Roman"/>
          <w:sz w:val="28"/>
          <w:szCs w:val="28"/>
          <w:lang w:val="uk-UA"/>
        </w:rPr>
        <w:t xml:space="preserve"> обґрунтоване очікування технології, яке буде доступною під час</w:t>
      </w:r>
      <w:r w:rsidR="00A44D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4D22" w:rsidRPr="00A44D22">
        <w:rPr>
          <w:rFonts w:ascii="Times New Roman" w:hAnsi="Times New Roman" w:cs="Times New Roman"/>
          <w:sz w:val="28"/>
          <w:szCs w:val="28"/>
          <w:lang w:val="uk-UA"/>
        </w:rPr>
        <w:t>понесення витрат;</w:t>
      </w:r>
    </w:p>
    <w:p w:rsidR="00A44D22" w:rsidRPr="00A44D22" w:rsidRDefault="0028446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A44D22" w:rsidRPr="00A44D22">
        <w:rPr>
          <w:rFonts w:ascii="Times New Roman" w:hAnsi="Times New Roman" w:cs="Times New Roman"/>
          <w:sz w:val="28"/>
          <w:szCs w:val="28"/>
          <w:lang w:val="uk-UA"/>
        </w:rPr>
        <w:t xml:space="preserve"> очікувані зменшення витрат, пов’язанні зі збільшенням досвіду</w:t>
      </w:r>
      <w:r w:rsidR="00A44D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4D22" w:rsidRPr="00A44D22">
        <w:rPr>
          <w:rFonts w:ascii="Times New Roman" w:hAnsi="Times New Roman" w:cs="Times New Roman"/>
          <w:sz w:val="28"/>
          <w:szCs w:val="28"/>
          <w:lang w:val="uk-UA"/>
        </w:rPr>
        <w:t>застосування існуючої технології, або очікувані витрати на застосування</w:t>
      </w:r>
      <w:r w:rsidR="00A44D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4D22" w:rsidRPr="00A44D22">
        <w:rPr>
          <w:rFonts w:ascii="Times New Roman" w:hAnsi="Times New Roman" w:cs="Times New Roman"/>
          <w:sz w:val="28"/>
          <w:szCs w:val="28"/>
          <w:lang w:val="uk-UA"/>
        </w:rPr>
        <w:t>існуючої технології до більшої чи комплексної операції, ніж виконувана</w:t>
      </w:r>
      <w:r w:rsidR="00A44D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4D22" w:rsidRPr="00A44D22">
        <w:rPr>
          <w:rFonts w:ascii="Times New Roman" w:hAnsi="Times New Roman" w:cs="Times New Roman"/>
          <w:sz w:val="28"/>
          <w:szCs w:val="28"/>
          <w:lang w:val="uk-UA"/>
        </w:rPr>
        <w:t>раніше.</w:t>
      </w: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b/>
          <w:sz w:val="28"/>
          <w:szCs w:val="28"/>
          <w:lang w:val="uk-UA"/>
        </w:rPr>
        <w:t>Очікуване вибуття активів.</w:t>
      </w: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Прибутки від очікуваного вибуття активів не слід ураховувати при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оцінці забезпечення, навіть, якщо очікуване вибуття тісно пов’язане з подією,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яка спричиняє забезпечення. Підприємство визнає прибутки від очікуваного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вибуття активів, коли це визначають інші стандарти, які розглядають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відповідні активи (наприклад, прибутки від вибуття основних засобів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СМБО 16 </w:t>
      </w:r>
      <w:r w:rsidR="0028446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Основні засоби</w:t>
      </w:r>
      <w:r w:rsidR="0028446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, прибутки від вибуття запасів</w:t>
      </w:r>
      <w:r w:rsidR="002844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 xml:space="preserve">МСБО 2 </w:t>
      </w:r>
      <w:r w:rsidR="0028446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Запаси</w:t>
      </w:r>
      <w:r w:rsidR="0028446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A44D22" w:rsidRPr="0028446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4462">
        <w:rPr>
          <w:rFonts w:ascii="Times New Roman" w:hAnsi="Times New Roman" w:cs="Times New Roman"/>
          <w:b/>
          <w:sz w:val="28"/>
          <w:szCs w:val="28"/>
          <w:lang w:val="uk-UA"/>
        </w:rPr>
        <w:t>Компенсації від третіх сторін.</w:t>
      </w: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Іноді підприємство може очікувати від іншої сторони сплати частини</w:t>
      </w:r>
      <w:r w:rsidR="002844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чи всіх витрат, необхідних для погашення забезпечення. Інша сторона може</w:t>
      </w:r>
      <w:r w:rsidR="002844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компенсувати суми, сплачені підприємством, або прямо сплатити ці суми.</w:t>
      </w: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Будь –яку таку компенсацію слід визнавати тільки тоді, коли фактично</w:t>
      </w:r>
      <w:r w:rsidR="002844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визначено, що компенсація буде отримана, якщо підприємство погасить</w:t>
      </w:r>
      <w:r w:rsidR="002844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зобов’язання.</w:t>
      </w: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Поряд із загальними правилами визнання та оцінки МСБО 37 містить</w:t>
      </w:r>
      <w:r w:rsidR="002844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окремі положення щодо забезпечень обтяжливих контактів і</w:t>
      </w:r>
      <w:r w:rsidR="002844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реструктуризації.</w:t>
      </w: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Багато контрактів, наприклад, деякі звичайні замовлення та</w:t>
      </w:r>
      <w:r w:rsidR="002844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постачання, можуть бути скасовані без сплати компенсації іншій стороні, а</w:t>
      </w:r>
      <w:r w:rsidR="002844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отже, теперішнього зобов’язання немає, і забезпечення не визнається.</w:t>
      </w: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Такі контракти є необтяжливими і не потребують визнання</w:t>
      </w:r>
      <w:r w:rsidR="002844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забезпечення.</w:t>
      </w:r>
    </w:p>
    <w:p w:rsidR="00A44D22" w:rsidRP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4D22">
        <w:rPr>
          <w:rFonts w:ascii="Times New Roman" w:hAnsi="Times New Roman" w:cs="Times New Roman"/>
          <w:sz w:val="28"/>
          <w:szCs w:val="28"/>
          <w:lang w:val="uk-UA"/>
        </w:rPr>
        <w:t>Інші контракти визначають і права, і зобов’язання кожної зі сторін, що</w:t>
      </w:r>
      <w:r w:rsidR="002844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укладають контракт. Такі контракти можуть стати обтяжливими за певних</w:t>
      </w:r>
      <w:r w:rsidR="002844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обставин.</w:t>
      </w:r>
    </w:p>
    <w:p w:rsidR="00A44D22" w:rsidRDefault="00A44D22" w:rsidP="00A44D2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4462">
        <w:rPr>
          <w:rFonts w:ascii="Times New Roman" w:hAnsi="Times New Roman" w:cs="Times New Roman"/>
          <w:b/>
          <w:sz w:val="28"/>
          <w:szCs w:val="28"/>
          <w:lang w:val="uk-UA"/>
        </w:rPr>
        <w:t>Обтяжливий контракт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 xml:space="preserve"> – це контракт, за яким неминучі витрати на</w:t>
      </w:r>
      <w:r w:rsidR="002844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погашення зобов’язання перевищуватимуть очікувані економічні вигоди від</w:t>
      </w:r>
      <w:r w:rsidR="002844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4D22">
        <w:rPr>
          <w:rFonts w:ascii="Times New Roman" w:hAnsi="Times New Roman" w:cs="Times New Roman"/>
          <w:sz w:val="28"/>
          <w:szCs w:val="28"/>
          <w:lang w:val="uk-UA"/>
        </w:rPr>
        <w:t>контракту.</w:t>
      </w:r>
    </w:p>
    <w:p w:rsidR="00284462" w:rsidRP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4462">
        <w:rPr>
          <w:rFonts w:ascii="Times New Roman" w:hAnsi="Times New Roman" w:cs="Times New Roman"/>
          <w:sz w:val="28"/>
          <w:szCs w:val="28"/>
          <w:lang w:val="uk-UA"/>
        </w:rPr>
        <w:t>Неминучі витрати за контрактом відображають найменші чисті витрати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внаслідок відмови від контракту, які є меншою з двох оцінок: собівартості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його виконання або будь – якої компенсації чи стягнень унаслідок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неможливості його виконання.</w:t>
      </w:r>
    </w:p>
    <w:p w:rsidR="00284462" w:rsidRP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4462">
        <w:rPr>
          <w:rFonts w:ascii="Times New Roman" w:hAnsi="Times New Roman" w:cs="Times New Roman"/>
          <w:sz w:val="28"/>
          <w:szCs w:val="28"/>
          <w:lang w:val="uk-UA"/>
        </w:rPr>
        <w:t>Якщо контракт стає обтяжливим, теперішню заборгованість за цим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контрактом слід визнавати та оцінити як забезпечення.</w:t>
      </w:r>
    </w:p>
    <w:p w:rsidR="00284462" w:rsidRP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4462">
        <w:rPr>
          <w:rFonts w:ascii="Times New Roman" w:hAnsi="Times New Roman" w:cs="Times New Roman"/>
          <w:sz w:val="28"/>
          <w:szCs w:val="28"/>
          <w:lang w:val="uk-UA"/>
        </w:rPr>
        <w:t>Згідно МСБО 37, реструктуризація – це програма, яку планують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контролюють керівники і яка суттєво змінює обсяг діяльності підприємства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або спосіб здійснення цієї діяльності.</w:t>
      </w:r>
    </w:p>
    <w:p w:rsidR="00284462" w:rsidRP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4462">
        <w:rPr>
          <w:rFonts w:ascii="Times New Roman" w:hAnsi="Times New Roman" w:cs="Times New Roman"/>
          <w:sz w:val="28"/>
          <w:szCs w:val="28"/>
          <w:lang w:val="uk-UA"/>
        </w:rPr>
        <w:t>Прикладами подій, які відповідають визначенню реструктуризації, є:</w:t>
      </w:r>
    </w:p>
    <w:p w:rsidR="00284462" w:rsidRP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 xml:space="preserve"> продаж або припинення певного виду діяльності;</w:t>
      </w:r>
    </w:p>
    <w:p w:rsidR="00284462" w:rsidRP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 xml:space="preserve"> закриття відділень у країні;</w:t>
      </w:r>
    </w:p>
    <w:p w:rsidR="00284462" w:rsidRP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 xml:space="preserve"> переміщення видів діяльності з однієї країни до іншої.</w:t>
      </w:r>
    </w:p>
    <w:p w:rsidR="00284462" w:rsidRP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4462">
        <w:rPr>
          <w:rFonts w:ascii="Times New Roman" w:hAnsi="Times New Roman" w:cs="Times New Roman"/>
          <w:sz w:val="28"/>
          <w:szCs w:val="28"/>
          <w:lang w:val="uk-UA"/>
        </w:rPr>
        <w:t>Забезпечення витрат на реструктуризацію визначається лише тоді, коли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загальні критерії визнання забезпечення задовольняються.</w:t>
      </w:r>
    </w:p>
    <w:p w:rsid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4462" w:rsidRP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4462">
        <w:rPr>
          <w:rFonts w:ascii="Times New Roman" w:hAnsi="Times New Roman" w:cs="Times New Roman"/>
          <w:b/>
          <w:sz w:val="28"/>
          <w:szCs w:val="28"/>
          <w:lang w:val="uk-UA"/>
        </w:rPr>
        <w:t>3. Непер</w:t>
      </w:r>
      <w:r w:rsidR="00F10C16">
        <w:rPr>
          <w:rFonts w:ascii="Times New Roman" w:hAnsi="Times New Roman" w:cs="Times New Roman"/>
          <w:b/>
          <w:sz w:val="28"/>
          <w:szCs w:val="28"/>
          <w:lang w:val="uk-UA"/>
        </w:rPr>
        <w:t>едбачені зобов’язання та активи</w:t>
      </w:r>
    </w:p>
    <w:p w:rsidR="00284462" w:rsidRP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4462">
        <w:rPr>
          <w:rFonts w:ascii="Times New Roman" w:hAnsi="Times New Roman" w:cs="Times New Roman"/>
          <w:sz w:val="28"/>
          <w:szCs w:val="28"/>
          <w:lang w:val="uk-UA"/>
        </w:rPr>
        <w:t xml:space="preserve">Згідно з МСБО 37, </w:t>
      </w:r>
      <w:r w:rsidRPr="00284462">
        <w:rPr>
          <w:rFonts w:ascii="Times New Roman" w:hAnsi="Times New Roman" w:cs="Times New Roman"/>
          <w:b/>
          <w:sz w:val="28"/>
          <w:szCs w:val="28"/>
          <w:lang w:val="uk-UA"/>
        </w:rPr>
        <w:t>непередбачене зобов’язання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 xml:space="preserve"> – це:</w:t>
      </w:r>
    </w:p>
    <w:p w:rsidR="00284462" w:rsidRP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 xml:space="preserve"> можливе зобов’язання, яке виникає внаслідок минулих подій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існування якого підтвердиться, тільки якщо відбудеться або не відбудеться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одна чи кілька невизначених майбутніх подій, не повністю контрольованих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підприємством;</w:t>
      </w:r>
    </w:p>
    <w:p w:rsidR="00284462" w:rsidRP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 xml:space="preserve"> теперішнє зобов’язання, яке виникає внаслідок минулих подій, але 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визнане, оскільки:</w:t>
      </w:r>
    </w:p>
    <w:p w:rsidR="00284462" w:rsidRP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4462">
        <w:rPr>
          <w:rFonts w:ascii="Times New Roman" w:hAnsi="Times New Roman" w:cs="Times New Roman"/>
          <w:sz w:val="28"/>
          <w:szCs w:val="28"/>
          <w:lang w:val="uk-UA"/>
        </w:rPr>
        <w:t>а) немає ймовірності, що вибуття ресурсів, які втілюють економічні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вигоди, буде необхідним для погашення зобов’язання;</w:t>
      </w:r>
    </w:p>
    <w:p w:rsidR="00284462" w:rsidRP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4462">
        <w:rPr>
          <w:rFonts w:ascii="Times New Roman" w:hAnsi="Times New Roman" w:cs="Times New Roman"/>
          <w:sz w:val="28"/>
          <w:szCs w:val="28"/>
          <w:lang w:val="uk-UA"/>
        </w:rPr>
        <w:t>б) суму зобов’язання не можна оцінити достатньо достовірно.</w:t>
      </w:r>
    </w:p>
    <w:p w:rsidR="00284462" w:rsidRP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4462">
        <w:rPr>
          <w:rFonts w:ascii="Times New Roman" w:hAnsi="Times New Roman" w:cs="Times New Roman"/>
          <w:sz w:val="28"/>
          <w:szCs w:val="28"/>
          <w:lang w:val="uk-UA"/>
        </w:rPr>
        <w:t>Підприємство не повинно визнавати непередбачене зобов’язання 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зобов’язання. Непередбачене зобов’язання не визнається як зобов’язання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 xml:space="preserve">балансі за однією з </w:t>
      </w:r>
      <w:r w:rsidRPr="00284462">
        <w:rPr>
          <w:rFonts w:ascii="Times New Roman" w:hAnsi="Times New Roman" w:cs="Times New Roman"/>
          <w:b/>
          <w:sz w:val="28"/>
          <w:szCs w:val="28"/>
          <w:lang w:val="uk-UA"/>
        </w:rPr>
        <w:t>двох причин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84462" w:rsidRP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4462">
        <w:rPr>
          <w:rFonts w:ascii="Times New Roman" w:hAnsi="Times New Roman" w:cs="Times New Roman"/>
          <w:sz w:val="28"/>
          <w:szCs w:val="28"/>
          <w:lang w:val="uk-UA"/>
        </w:rPr>
        <w:t>1) заборгованість є можливою, тобто це не зобов’язання;</w:t>
      </w:r>
    </w:p>
    <w:p w:rsidR="00284462" w:rsidRP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4462">
        <w:rPr>
          <w:rFonts w:ascii="Times New Roman" w:hAnsi="Times New Roman" w:cs="Times New Roman"/>
          <w:sz w:val="28"/>
          <w:szCs w:val="28"/>
          <w:lang w:val="uk-UA"/>
        </w:rPr>
        <w:t>2) заборгованість є теперішньою, але не виконуються критерії визнання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для забезпечення, тобто це зобов’язання, але критерії визнання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зобов’язання не дотримуються.</w:t>
      </w:r>
    </w:p>
    <w:p w:rsidR="00284462" w:rsidRP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4462">
        <w:rPr>
          <w:rFonts w:ascii="Times New Roman" w:hAnsi="Times New Roman" w:cs="Times New Roman"/>
          <w:sz w:val="28"/>
          <w:szCs w:val="28"/>
          <w:lang w:val="uk-UA"/>
        </w:rPr>
        <w:t>У наступний період стаття, яка раніше розглядалася як непередбачене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зобов’язання, може відповідати визначенню і критеріям для визнання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забезпечення. У такому випадку забезпечення визнаються у фінансових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звітах за той період, у якому відбувається зміна ймовірності.</w:t>
      </w:r>
    </w:p>
    <w:p w:rsidR="00284462" w:rsidRP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4462">
        <w:rPr>
          <w:rFonts w:ascii="Times New Roman" w:hAnsi="Times New Roman" w:cs="Times New Roman"/>
          <w:b/>
          <w:sz w:val="28"/>
          <w:szCs w:val="28"/>
          <w:lang w:val="uk-UA"/>
        </w:rPr>
        <w:t>Непередбачений актив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 xml:space="preserve"> – це можливий актив, який виникає внаслідок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минулих подій і існування якого підтвердиться лише після того, 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відбудеться або не відбудеться одна чи кілька невизначених майбутніх подій,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 xml:space="preserve">не повністю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lastRenderedPageBreak/>
        <w:t>контрольованих підприємством.</w:t>
      </w:r>
    </w:p>
    <w:p w:rsidR="00284462" w:rsidRP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4462">
        <w:rPr>
          <w:rFonts w:ascii="Times New Roman" w:hAnsi="Times New Roman" w:cs="Times New Roman"/>
          <w:sz w:val="28"/>
          <w:szCs w:val="28"/>
          <w:lang w:val="uk-UA"/>
        </w:rPr>
        <w:t>Непередбачений актив не є активом і не визначається як актив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Балансі.</w:t>
      </w:r>
    </w:p>
    <w:p w:rsidR="00284462" w:rsidRP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4462">
        <w:rPr>
          <w:rFonts w:ascii="Times New Roman" w:hAnsi="Times New Roman" w:cs="Times New Roman"/>
          <w:sz w:val="28"/>
          <w:szCs w:val="28"/>
          <w:lang w:val="uk-UA"/>
        </w:rPr>
        <w:t>Непередбачені активи не визнаються у фінансових звітах, оскільки 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може спричинити визнання доходу, який ніколи не може бути реалізованим.</w:t>
      </w:r>
    </w:p>
    <w:p w:rsidR="00284462" w:rsidRP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4462">
        <w:rPr>
          <w:rFonts w:ascii="Times New Roman" w:hAnsi="Times New Roman" w:cs="Times New Roman"/>
          <w:sz w:val="28"/>
          <w:szCs w:val="28"/>
          <w:lang w:val="uk-UA"/>
        </w:rPr>
        <w:t>Про те коли реалізація доходу є фактично визначеною, тоді пов’язаний з 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актив не є непередбаченим активом і його визнання є доречним.</w:t>
      </w:r>
    </w:p>
    <w:p w:rsidR="00284462" w:rsidRP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4462">
        <w:rPr>
          <w:rFonts w:ascii="Times New Roman" w:hAnsi="Times New Roman" w:cs="Times New Roman"/>
          <w:sz w:val="28"/>
          <w:szCs w:val="28"/>
          <w:lang w:val="uk-UA"/>
        </w:rPr>
        <w:t>Розкриття інформації про непередбачені активи у примітках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фінансової звітності здійснюється, коли надходження економічних вигід 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ймовірним (табл. 1):</w:t>
      </w:r>
    </w:p>
    <w:p w:rsid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4462" w:rsidRDefault="00284462" w:rsidP="0028446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4462">
        <w:rPr>
          <w:rFonts w:ascii="Times New Roman" w:hAnsi="Times New Roman" w:cs="Times New Roman"/>
          <w:sz w:val="28"/>
          <w:szCs w:val="28"/>
          <w:lang w:val="uk-UA"/>
        </w:rPr>
        <w:t xml:space="preserve">Таблиця 1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284462">
        <w:rPr>
          <w:rFonts w:ascii="Times New Roman" w:hAnsi="Times New Roman" w:cs="Times New Roman"/>
          <w:sz w:val="28"/>
          <w:szCs w:val="28"/>
          <w:lang w:val="uk-UA"/>
        </w:rPr>
        <w:t>Підхід до відображення непередбачених активів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89"/>
        <w:gridCol w:w="2976"/>
        <w:gridCol w:w="4014"/>
      </w:tblGrid>
      <w:tr w:rsidR="00284462" w:rsidRPr="00284462" w:rsidTr="00BA3B30">
        <w:tc>
          <w:tcPr>
            <w:tcW w:w="2689" w:type="dxa"/>
          </w:tcPr>
          <w:p w:rsidR="00284462" w:rsidRPr="00284462" w:rsidRDefault="00284462" w:rsidP="0028446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4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Притік ресурсів</w:t>
            </w:r>
          </w:p>
        </w:tc>
        <w:tc>
          <w:tcPr>
            <w:tcW w:w="2976" w:type="dxa"/>
          </w:tcPr>
          <w:p w:rsidR="00284462" w:rsidRPr="00284462" w:rsidRDefault="00284462" w:rsidP="0028446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4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Класифікація</w:t>
            </w:r>
          </w:p>
        </w:tc>
        <w:tc>
          <w:tcPr>
            <w:tcW w:w="4014" w:type="dxa"/>
          </w:tcPr>
          <w:p w:rsidR="00284462" w:rsidRPr="00284462" w:rsidRDefault="00284462" w:rsidP="0028446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4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Відображення у фінансовій</w:t>
            </w:r>
            <w:r w:rsidRPr="00284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284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звітності</w:t>
            </w:r>
          </w:p>
        </w:tc>
      </w:tr>
      <w:tr w:rsidR="00284462" w:rsidRPr="00284462" w:rsidTr="00BA3B30">
        <w:tc>
          <w:tcPr>
            <w:tcW w:w="2689" w:type="dxa"/>
          </w:tcPr>
          <w:p w:rsidR="00284462" w:rsidRPr="00284462" w:rsidRDefault="00284462" w:rsidP="00BA3B3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4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Фактично визнаний</w:t>
            </w:r>
            <w:r w:rsidR="00BA3B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(цілковита впевненість)</w:t>
            </w:r>
          </w:p>
        </w:tc>
        <w:tc>
          <w:tcPr>
            <w:tcW w:w="2976" w:type="dxa"/>
          </w:tcPr>
          <w:p w:rsidR="00284462" w:rsidRPr="00284462" w:rsidRDefault="00284462" w:rsidP="0028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4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Актив</w:t>
            </w:r>
          </w:p>
        </w:tc>
        <w:tc>
          <w:tcPr>
            <w:tcW w:w="4014" w:type="dxa"/>
          </w:tcPr>
          <w:p w:rsidR="00284462" w:rsidRPr="00284462" w:rsidRDefault="00284462" w:rsidP="0028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4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Визнається</w:t>
            </w:r>
          </w:p>
        </w:tc>
      </w:tr>
      <w:tr w:rsidR="00284462" w:rsidRPr="00284462" w:rsidTr="00BA3B30">
        <w:tc>
          <w:tcPr>
            <w:tcW w:w="2689" w:type="dxa"/>
          </w:tcPr>
          <w:p w:rsidR="00284462" w:rsidRPr="00284462" w:rsidRDefault="00284462" w:rsidP="00BA3B3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4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Ймовірний</w:t>
            </w:r>
          </w:p>
        </w:tc>
        <w:tc>
          <w:tcPr>
            <w:tcW w:w="2976" w:type="dxa"/>
          </w:tcPr>
          <w:p w:rsidR="00284462" w:rsidRPr="00284462" w:rsidRDefault="00284462" w:rsidP="0028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4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Непередбачений</w:t>
            </w:r>
            <w:r w:rsidRPr="00284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284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актив</w:t>
            </w:r>
          </w:p>
        </w:tc>
        <w:tc>
          <w:tcPr>
            <w:tcW w:w="4014" w:type="dxa"/>
          </w:tcPr>
          <w:p w:rsidR="00284462" w:rsidRPr="00284462" w:rsidRDefault="00284462" w:rsidP="0028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4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визнається, але</w:t>
            </w:r>
            <w:r w:rsidRPr="00284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284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розкривається</w:t>
            </w:r>
          </w:p>
        </w:tc>
      </w:tr>
      <w:tr w:rsidR="00284462" w:rsidRPr="00284462" w:rsidTr="00BA3B30">
        <w:tc>
          <w:tcPr>
            <w:tcW w:w="2689" w:type="dxa"/>
          </w:tcPr>
          <w:p w:rsidR="00284462" w:rsidRPr="00284462" w:rsidRDefault="00BA3B30" w:rsidP="00BA3B3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Мала ймовірність</w:t>
            </w:r>
          </w:p>
        </w:tc>
        <w:tc>
          <w:tcPr>
            <w:tcW w:w="2976" w:type="dxa"/>
          </w:tcPr>
          <w:p w:rsidR="00284462" w:rsidRPr="00284462" w:rsidRDefault="00284462" w:rsidP="0028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4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Непередбачений</w:t>
            </w:r>
            <w:r w:rsidRPr="00284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284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актив</w:t>
            </w:r>
          </w:p>
        </w:tc>
        <w:tc>
          <w:tcPr>
            <w:tcW w:w="4014" w:type="dxa"/>
          </w:tcPr>
          <w:p w:rsidR="00284462" w:rsidRPr="00284462" w:rsidRDefault="00284462" w:rsidP="0028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4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визнається та не</w:t>
            </w:r>
            <w:r w:rsidRPr="00284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2844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розкривається</w:t>
            </w:r>
          </w:p>
        </w:tc>
      </w:tr>
    </w:tbl>
    <w:p w:rsidR="00270423" w:rsidRDefault="00270423" w:rsidP="00BA3B3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B30" w:rsidRPr="00BA3B30" w:rsidRDefault="00BA3B30" w:rsidP="00BA3B3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3B30">
        <w:rPr>
          <w:rFonts w:ascii="Times New Roman" w:hAnsi="Times New Roman" w:cs="Times New Roman"/>
          <w:sz w:val="28"/>
          <w:szCs w:val="28"/>
          <w:lang w:val="uk-UA"/>
        </w:rPr>
        <w:t>Тобто, умовний актив – можливий актив, який виникає внаслідок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3B30">
        <w:rPr>
          <w:rFonts w:ascii="Times New Roman" w:hAnsi="Times New Roman" w:cs="Times New Roman"/>
          <w:sz w:val="28"/>
          <w:szCs w:val="28"/>
          <w:lang w:val="uk-UA"/>
        </w:rPr>
        <w:t>минулих подій та існування якого підтвердиться тільки після того, 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3B30">
        <w:rPr>
          <w:rFonts w:ascii="Times New Roman" w:hAnsi="Times New Roman" w:cs="Times New Roman"/>
          <w:sz w:val="28"/>
          <w:szCs w:val="28"/>
          <w:lang w:val="uk-UA"/>
        </w:rPr>
        <w:t>відбудеться чи не відбудеться одна або декілька невизначених майбутніх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3B30">
        <w:rPr>
          <w:rFonts w:ascii="Times New Roman" w:hAnsi="Times New Roman" w:cs="Times New Roman"/>
          <w:sz w:val="28"/>
          <w:szCs w:val="28"/>
          <w:lang w:val="uk-UA"/>
        </w:rPr>
        <w:t>подій, які не повністю контрольовані суб’єктом господарювання.</w:t>
      </w:r>
    </w:p>
    <w:p w:rsidR="00BA3B30" w:rsidRPr="00BA3B30" w:rsidRDefault="00BA3B30" w:rsidP="00BA3B3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3B30">
        <w:rPr>
          <w:rFonts w:ascii="Times New Roman" w:hAnsi="Times New Roman" w:cs="Times New Roman"/>
          <w:sz w:val="28"/>
          <w:szCs w:val="28"/>
          <w:lang w:val="uk-UA"/>
        </w:rPr>
        <w:t>Для кожного виду резервів підприємство розкриває у звітності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3B30">
        <w:rPr>
          <w:rFonts w:ascii="Times New Roman" w:hAnsi="Times New Roman" w:cs="Times New Roman"/>
          <w:sz w:val="28"/>
          <w:szCs w:val="28"/>
          <w:lang w:val="uk-UA"/>
        </w:rPr>
        <w:t>таке:</w:t>
      </w:r>
    </w:p>
    <w:p w:rsidR="00BA3B30" w:rsidRPr="00BA3B30" w:rsidRDefault="00BA3B30" w:rsidP="00BA3B3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3B30">
        <w:rPr>
          <w:rFonts w:ascii="Times New Roman" w:hAnsi="Times New Roman" w:cs="Times New Roman"/>
          <w:sz w:val="28"/>
          <w:szCs w:val="28"/>
          <w:lang w:val="uk-UA"/>
        </w:rPr>
        <w:t>– оцінка резерву за станом на початок і кінець звітного періоду;</w:t>
      </w:r>
    </w:p>
    <w:p w:rsidR="00BA3B30" w:rsidRPr="00BA3B30" w:rsidRDefault="00BA3B30" w:rsidP="00BA3B3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3B30">
        <w:rPr>
          <w:rFonts w:ascii="Times New Roman" w:hAnsi="Times New Roman" w:cs="Times New Roman"/>
          <w:sz w:val="28"/>
          <w:szCs w:val="28"/>
          <w:lang w:val="uk-UA"/>
        </w:rPr>
        <w:t>– додаткове нарахування резервів за звітний період, враховуючи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3B30">
        <w:rPr>
          <w:rFonts w:ascii="Times New Roman" w:hAnsi="Times New Roman" w:cs="Times New Roman"/>
          <w:sz w:val="28"/>
          <w:szCs w:val="28"/>
          <w:lang w:val="uk-UA"/>
        </w:rPr>
        <w:t>збільшення існуючих резервів;</w:t>
      </w:r>
    </w:p>
    <w:p w:rsidR="00BA3B30" w:rsidRPr="00BA3B30" w:rsidRDefault="00BA3B30" w:rsidP="00BA3B3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3B30">
        <w:rPr>
          <w:rFonts w:ascii="Times New Roman" w:hAnsi="Times New Roman" w:cs="Times New Roman"/>
          <w:sz w:val="28"/>
          <w:szCs w:val="28"/>
          <w:lang w:val="uk-UA"/>
        </w:rPr>
        <w:t>– використання резервів упродовж періоду;</w:t>
      </w:r>
    </w:p>
    <w:p w:rsidR="00BA3B30" w:rsidRPr="00BA3B30" w:rsidRDefault="00BA3B30" w:rsidP="00BA3B3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3B30">
        <w:rPr>
          <w:rFonts w:ascii="Times New Roman" w:hAnsi="Times New Roman" w:cs="Times New Roman"/>
          <w:sz w:val="28"/>
          <w:szCs w:val="28"/>
          <w:lang w:val="uk-UA"/>
        </w:rPr>
        <w:t>– відновлення невикористаних резервів упродовж періоду.</w:t>
      </w:r>
    </w:p>
    <w:p w:rsidR="00BA3B30" w:rsidRPr="00BA3B30" w:rsidRDefault="00BA3B30" w:rsidP="00BA3B3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3B30">
        <w:rPr>
          <w:rFonts w:ascii="Times New Roman" w:hAnsi="Times New Roman" w:cs="Times New Roman"/>
          <w:sz w:val="28"/>
          <w:szCs w:val="28"/>
          <w:lang w:val="uk-UA"/>
        </w:rPr>
        <w:t>Оцінка резервів: має бути найліпшою з усіх можливих; можна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3B30">
        <w:rPr>
          <w:rFonts w:ascii="Times New Roman" w:hAnsi="Times New Roman" w:cs="Times New Roman"/>
          <w:sz w:val="28"/>
          <w:szCs w:val="28"/>
          <w:lang w:val="uk-UA"/>
        </w:rPr>
        <w:t>використовувати минулий досвід; можна використовувати експертні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3B30">
        <w:rPr>
          <w:rFonts w:ascii="Times New Roman" w:hAnsi="Times New Roman" w:cs="Times New Roman"/>
          <w:sz w:val="28"/>
          <w:szCs w:val="28"/>
          <w:lang w:val="uk-UA"/>
        </w:rPr>
        <w:t>оцінки; якщо довгостроковий резерв, то облік здійснювати 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3B30">
        <w:rPr>
          <w:rFonts w:ascii="Times New Roman" w:hAnsi="Times New Roman" w:cs="Times New Roman"/>
          <w:sz w:val="28"/>
          <w:szCs w:val="28"/>
          <w:lang w:val="uk-UA"/>
        </w:rPr>
        <w:t>дисконтованою вартістю. При цьому резерв може бути використано тільки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3B30">
        <w:rPr>
          <w:rFonts w:ascii="Times New Roman" w:hAnsi="Times New Roman" w:cs="Times New Roman"/>
          <w:sz w:val="28"/>
          <w:szCs w:val="28"/>
          <w:lang w:val="uk-UA"/>
        </w:rPr>
        <w:t>на покриття тих витрат, на які його було створено.</w:t>
      </w:r>
    </w:p>
    <w:p w:rsidR="00BA3B30" w:rsidRDefault="00BA3B30" w:rsidP="00BA3B3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3B30">
        <w:rPr>
          <w:rFonts w:ascii="Times New Roman" w:hAnsi="Times New Roman" w:cs="Times New Roman"/>
          <w:sz w:val="28"/>
          <w:szCs w:val="28"/>
          <w:lang w:val="uk-UA"/>
        </w:rPr>
        <w:t>Відображення та розкриття інформації у звітності про забезпечення,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3B30">
        <w:rPr>
          <w:rFonts w:ascii="Times New Roman" w:hAnsi="Times New Roman" w:cs="Times New Roman"/>
          <w:sz w:val="28"/>
          <w:szCs w:val="28"/>
          <w:lang w:val="uk-UA"/>
        </w:rPr>
        <w:t xml:space="preserve">умовні зобов’язання та умовні активи наведено в табл. 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BA3B3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70423" w:rsidRDefault="00270423" w:rsidP="002704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B30" w:rsidRDefault="00270423" w:rsidP="002704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0423">
        <w:rPr>
          <w:rFonts w:ascii="Times New Roman" w:hAnsi="Times New Roman" w:cs="Times New Roman"/>
          <w:sz w:val="28"/>
          <w:szCs w:val="28"/>
          <w:lang w:val="uk-UA"/>
        </w:rPr>
        <w:t xml:space="preserve">Таблиця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 – </w:t>
      </w:r>
      <w:r w:rsidRPr="00270423">
        <w:rPr>
          <w:rFonts w:ascii="Times New Roman" w:hAnsi="Times New Roman" w:cs="Times New Roman"/>
          <w:sz w:val="28"/>
          <w:szCs w:val="28"/>
          <w:lang w:val="uk-UA"/>
        </w:rPr>
        <w:t>Відображення та розкриття інформації у звітності про забезпечення,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70423">
        <w:rPr>
          <w:rFonts w:ascii="Times New Roman" w:hAnsi="Times New Roman" w:cs="Times New Roman"/>
          <w:sz w:val="28"/>
          <w:szCs w:val="28"/>
          <w:lang w:val="uk-UA"/>
        </w:rPr>
        <w:t>умовні зобов’язання та умовні активи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6"/>
        <w:gridCol w:w="2977"/>
        <w:gridCol w:w="2586"/>
        <w:gridCol w:w="2420"/>
      </w:tblGrid>
      <w:tr w:rsidR="00BA3B30" w:rsidRPr="000857E5" w:rsidTr="000857E5">
        <w:tc>
          <w:tcPr>
            <w:tcW w:w="1696" w:type="dxa"/>
          </w:tcPr>
          <w:p w:rsidR="00BA3B30" w:rsidRPr="000857E5" w:rsidRDefault="00BA3B30" w:rsidP="00BA3B3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85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Категорія</w:t>
            </w:r>
          </w:p>
        </w:tc>
        <w:tc>
          <w:tcPr>
            <w:tcW w:w="2977" w:type="dxa"/>
          </w:tcPr>
          <w:p w:rsidR="00BA3B30" w:rsidRPr="000857E5" w:rsidRDefault="00BA3B30" w:rsidP="00BA3B3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85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Визначення</w:t>
            </w:r>
          </w:p>
        </w:tc>
        <w:tc>
          <w:tcPr>
            <w:tcW w:w="2586" w:type="dxa"/>
          </w:tcPr>
          <w:p w:rsidR="00BA3B30" w:rsidRPr="000857E5" w:rsidRDefault="00BA3B30" w:rsidP="00BA3B3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85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Критерії визнання</w:t>
            </w:r>
          </w:p>
        </w:tc>
        <w:tc>
          <w:tcPr>
            <w:tcW w:w="2420" w:type="dxa"/>
          </w:tcPr>
          <w:p w:rsidR="00BA3B30" w:rsidRPr="000857E5" w:rsidRDefault="00BA3B30" w:rsidP="00BA3B3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85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Відображення та</w:t>
            </w:r>
            <w:r w:rsidRPr="00085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085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розкриття</w:t>
            </w:r>
          </w:p>
        </w:tc>
      </w:tr>
      <w:tr w:rsidR="00BA3B30" w:rsidRPr="00901454" w:rsidTr="000857E5">
        <w:tc>
          <w:tcPr>
            <w:tcW w:w="1696" w:type="dxa"/>
          </w:tcPr>
          <w:p w:rsidR="00BA3B30" w:rsidRPr="00901454" w:rsidRDefault="00BA3B30" w:rsidP="0090145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Резерв </w:t>
            </w:r>
          </w:p>
        </w:tc>
        <w:tc>
          <w:tcPr>
            <w:tcW w:w="2977" w:type="dxa"/>
          </w:tcPr>
          <w:p w:rsidR="00BA3B30" w:rsidRPr="00901454" w:rsidRDefault="00901454" w:rsidP="0090145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Поточне зобов’язання з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невизначеним строком або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сумою погашення</w:t>
            </w:r>
          </w:p>
        </w:tc>
        <w:tc>
          <w:tcPr>
            <w:tcW w:w="2586" w:type="dxa"/>
          </w:tcPr>
          <w:p w:rsidR="00901454" w:rsidRPr="00901454" w:rsidRDefault="00901454" w:rsidP="0090145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 відповідно до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визначення;</w:t>
            </w:r>
          </w:p>
          <w:p w:rsidR="00901454" w:rsidRPr="00901454" w:rsidRDefault="00901454" w:rsidP="0090145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 висока ймовірність відпливу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економічних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прибутків;</w:t>
            </w:r>
          </w:p>
          <w:p w:rsidR="00BA3B30" w:rsidRPr="00901454" w:rsidRDefault="00901454" w:rsidP="0090145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 можна оцінити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достатньо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достовірно;</w:t>
            </w:r>
          </w:p>
        </w:tc>
        <w:tc>
          <w:tcPr>
            <w:tcW w:w="2420" w:type="dxa"/>
          </w:tcPr>
          <w:p w:rsidR="00BA3B30" w:rsidRPr="00901454" w:rsidRDefault="00901454" w:rsidP="0090145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Відображається у звіті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фінансовий стан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(короткострокові або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довгострокові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зобов’язання)</w:t>
            </w:r>
          </w:p>
        </w:tc>
      </w:tr>
      <w:tr w:rsidR="00BA3B30" w:rsidRPr="00901454" w:rsidTr="000857E5">
        <w:tc>
          <w:tcPr>
            <w:tcW w:w="1696" w:type="dxa"/>
          </w:tcPr>
          <w:p w:rsidR="00BA3B30" w:rsidRPr="00901454" w:rsidRDefault="00901454" w:rsidP="0090145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Умовне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зобов’язання</w:t>
            </w:r>
          </w:p>
        </w:tc>
        <w:tc>
          <w:tcPr>
            <w:tcW w:w="2977" w:type="dxa"/>
          </w:tcPr>
          <w:p w:rsidR="00BA3B30" w:rsidRPr="00901454" w:rsidRDefault="00901454" w:rsidP="0090145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Поточне зобов’язання, яке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неможливо оцінити достовірно або немає достатньої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ймовірності відпливу економічної вигоди, або майбутнє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зобов’язання, виникнення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якого залежить від майбутніх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подій, які знаходяться поза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зоною контролю суб’єкта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господарювання</w:t>
            </w:r>
          </w:p>
        </w:tc>
        <w:tc>
          <w:tcPr>
            <w:tcW w:w="2586" w:type="dxa"/>
          </w:tcPr>
          <w:p w:rsidR="00BA3B30" w:rsidRPr="00901454" w:rsidRDefault="00901454" w:rsidP="00BA3B3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виконується</w:t>
            </w:r>
          </w:p>
        </w:tc>
        <w:tc>
          <w:tcPr>
            <w:tcW w:w="2420" w:type="dxa"/>
          </w:tcPr>
          <w:p w:rsidR="00BA3B30" w:rsidRPr="00901454" w:rsidRDefault="00901454" w:rsidP="0090145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відображається у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звіті про фінансовий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стан; розкривається в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примітках, якщо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середня або висока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14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ймовірність</w:t>
            </w:r>
          </w:p>
        </w:tc>
      </w:tr>
      <w:tr w:rsidR="00BA3B30" w:rsidRPr="000857E5" w:rsidTr="000857E5">
        <w:tc>
          <w:tcPr>
            <w:tcW w:w="1696" w:type="dxa"/>
          </w:tcPr>
          <w:p w:rsidR="000857E5" w:rsidRPr="000857E5" w:rsidRDefault="000857E5" w:rsidP="000857E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85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Умовний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085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актив</w:t>
            </w:r>
          </w:p>
          <w:p w:rsidR="00BA3B30" w:rsidRPr="000857E5" w:rsidRDefault="00BA3B30" w:rsidP="000857E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</w:tcPr>
          <w:p w:rsidR="00BA3B30" w:rsidRPr="000857E5" w:rsidRDefault="000857E5" w:rsidP="000857E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85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Майбутній актив, настання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085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або ненастання якого залежить від майбутніх подій, які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знаходяться поза зоною контролю суб’єкта господарю</w:t>
            </w:r>
            <w:r w:rsidRPr="00085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вання</w:t>
            </w:r>
          </w:p>
        </w:tc>
        <w:tc>
          <w:tcPr>
            <w:tcW w:w="2586" w:type="dxa"/>
          </w:tcPr>
          <w:p w:rsidR="00BA3B30" w:rsidRPr="000857E5" w:rsidRDefault="000857E5" w:rsidP="00BA3B3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85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виконується</w:t>
            </w:r>
          </w:p>
        </w:tc>
        <w:tc>
          <w:tcPr>
            <w:tcW w:w="2420" w:type="dxa"/>
          </w:tcPr>
          <w:p w:rsidR="00BA3B30" w:rsidRPr="000857E5" w:rsidRDefault="000857E5" w:rsidP="000857E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85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відображається 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085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звіті про фінансовий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085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стан; розкривається 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085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примітках, якщо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085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середня або висока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0857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ймовірність</w:t>
            </w:r>
          </w:p>
        </w:tc>
      </w:tr>
    </w:tbl>
    <w:p w:rsidR="00270423" w:rsidRDefault="00270423" w:rsidP="0022444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444D" w:rsidRPr="0022444D" w:rsidRDefault="0022444D" w:rsidP="0022444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F10C1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Виплати працівникам</w:t>
      </w:r>
    </w:p>
    <w:p w:rsidR="0022444D" w:rsidRPr="0022444D" w:rsidRDefault="0022444D" w:rsidP="0022444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3B30">
        <w:rPr>
          <w:rFonts w:ascii="Times New Roman" w:hAnsi="Times New Roman" w:cs="Times New Roman"/>
          <w:b/>
          <w:sz w:val="28"/>
          <w:szCs w:val="28"/>
          <w:lang w:val="uk-UA"/>
        </w:rPr>
        <w:t>Виплати працівникам</w:t>
      </w:r>
      <w:r w:rsidRPr="002244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57E5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22444D">
        <w:rPr>
          <w:rFonts w:ascii="Times New Roman" w:hAnsi="Times New Roman" w:cs="Times New Roman"/>
          <w:sz w:val="28"/>
          <w:szCs w:val="28"/>
          <w:lang w:val="uk-UA"/>
        </w:rPr>
        <w:t xml:space="preserve"> це</w:t>
      </w:r>
      <w:r w:rsidR="000857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444D">
        <w:rPr>
          <w:rFonts w:ascii="Times New Roman" w:hAnsi="Times New Roman" w:cs="Times New Roman"/>
          <w:sz w:val="28"/>
          <w:szCs w:val="28"/>
          <w:lang w:val="uk-UA"/>
        </w:rPr>
        <w:t>всі форми компенсації, що їх надає</w:t>
      </w:r>
      <w:r w:rsidR="00F10C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444D">
        <w:rPr>
          <w:rFonts w:ascii="Times New Roman" w:hAnsi="Times New Roman" w:cs="Times New Roman"/>
          <w:sz w:val="28"/>
          <w:szCs w:val="28"/>
          <w:lang w:val="uk-UA"/>
        </w:rPr>
        <w:t>підприємство в обмін на послуги, надані працівниками.</w:t>
      </w:r>
    </w:p>
    <w:p w:rsidR="0022444D" w:rsidRPr="0022444D" w:rsidRDefault="0022444D" w:rsidP="0022444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444D">
        <w:rPr>
          <w:rFonts w:ascii="Times New Roman" w:hAnsi="Times New Roman" w:cs="Times New Roman"/>
          <w:sz w:val="28"/>
          <w:szCs w:val="28"/>
          <w:lang w:val="uk-UA"/>
        </w:rPr>
        <w:t xml:space="preserve">МСБО 19 </w:t>
      </w:r>
      <w:r w:rsidR="00F10C1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22444D">
        <w:rPr>
          <w:rFonts w:ascii="Times New Roman" w:hAnsi="Times New Roman" w:cs="Times New Roman"/>
          <w:sz w:val="28"/>
          <w:szCs w:val="28"/>
          <w:lang w:val="uk-UA"/>
        </w:rPr>
        <w:t>Виплати працівникам</w:t>
      </w:r>
      <w:r w:rsidR="00F10C1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22444D">
        <w:rPr>
          <w:rFonts w:ascii="Times New Roman" w:hAnsi="Times New Roman" w:cs="Times New Roman"/>
          <w:sz w:val="28"/>
          <w:szCs w:val="28"/>
          <w:lang w:val="uk-UA"/>
        </w:rPr>
        <w:t xml:space="preserve"> встановлює такі категорії виплат</w:t>
      </w:r>
      <w:r w:rsidR="00F10C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444D">
        <w:rPr>
          <w:rFonts w:ascii="Times New Roman" w:hAnsi="Times New Roman" w:cs="Times New Roman"/>
          <w:sz w:val="28"/>
          <w:szCs w:val="28"/>
          <w:lang w:val="uk-UA"/>
        </w:rPr>
        <w:t>працівникам:</w:t>
      </w:r>
    </w:p>
    <w:p w:rsidR="0022444D" w:rsidRPr="00F10C16" w:rsidRDefault="0022444D" w:rsidP="0022444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b/>
          <w:sz w:val="28"/>
          <w:szCs w:val="28"/>
          <w:lang w:val="uk-UA"/>
        </w:rPr>
        <w:t>1. Виплати теперішнім працівникам:</w:t>
      </w:r>
    </w:p>
    <w:p w:rsidR="0022444D" w:rsidRPr="0022444D" w:rsidRDefault="0022444D" w:rsidP="0022444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444D">
        <w:rPr>
          <w:rFonts w:ascii="Times New Roman" w:hAnsi="Times New Roman" w:cs="Times New Roman"/>
          <w:sz w:val="28"/>
          <w:szCs w:val="28"/>
          <w:lang w:val="uk-UA"/>
        </w:rPr>
        <w:t>а) короткострокові:</w:t>
      </w:r>
    </w:p>
    <w:p w:rsidR="0022444D" w:rsidRPr="00F10C16" w:rsidRDefault="0022444D" w:rsidP="00F10C16">
      <w:pPr>
        <w:pStyle w:val="a3"/>
        <w:widowControl w:val="0"/>
        <w:numPr>
          <w:ilvl w:val="1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зарплати працівникам та службовцям і внески на соціальне</w:t>
      </w:r>
      <w:r w:rsidR="00F10C16"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забезпечення;</w:t>
      </w:r>
    </w:p>
    <w:p w:rsidR="0022444D" w:rsidRPr="00F10C16" w:rsidRDefault="0022444D" w:rsidP="00F10C16">
      <w:pPr>
        <w:pStyle w:val="a3"/>
        <w:widowControl w:val="0"/>
        <w:numPr>
          <w:ilvl w:val="1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оплачувані щорічні відпустки та лікарняні;</w:t>
      </w:r>
    </w:p>
    <w:p w:rsidR="0022444D" w:rsidRPr="00F10C16" w:rsidRDefault="0022444D" w:rsidP="00F10C16">
      <w:pPr>
        <w:pStyle w:val="a3"/>
        <w:widowControl w:val="0"/>
        <w:numPr>
          <w:ilvl w:val="1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участь у прибутку та премії;</w:t>
      </w:r>
    </w:p>
    <w:p w:rsidR="0022444D" w:rsidRPr="00F10C16" w:rsidRDefault="0022444D" w:rsidP="00F10C16">
      <w:pPr>
        <w:pStyle w:val="a3"/>
        <w:widowControl w:val="0"/>
        <w:numPr>
          <w:ilvl w:val="1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негрошові виплати;</w:t>
      </w:r>
    </w:p>
    <w:p w:rsidR="0022444D" w:rsidRPr="0022444D" w:rsidRDefault="0022444D" w:rsidP="0022444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444D">
        <w:rPr>
          <w:rFonts w:ascii="Times New Roman" w:hAnsi="Times New Roman" w:cs="Times New Roman"/>
          <w:sz w:val="28"/>
          <w:szCs w:val="28"/>
          <w:lang w:val="uk-UA"/>
        </w:rPr>
        <w:t>б) довгострокові:</w:t>
      </w:r>
    </w:p>
    <w:p w:rsidR="0022444D" w:rsidRPr="00F10C16" w:rsidRDefault="0022444D" w:rsidP="00F10C16">
      <w:pPr>
        <w:pStyle w:val="a3"/>
        <w:widowControl w:val="0"/>
        <w:numPr>
          <w:ilvl w:val="1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відпустка за вислугу років або академічні відпустки;</w:t>
      </w:r>
    </w:p>
    <w:p w:rsidR="0022444D" w:rsidRPr="00F10C16" w:rsidRDefault="0022444D" w:rsidP="00F10C16">
      <w:pPr>
        <w:pStyle w:val="a3"/>
        <w:widowControl w:val="0"/>
        <w:numPr>
          <w:ilvl w:val="1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з нагоди ювілеїв або інші виплати за вислугу років;</w:t>
      </w:r>
    </w:p>
    <w:p w:rsidR="0022444D" w:rsidRPr="00F10C16" w:rsidRDefault="0022444D" w:rsidP="00F10C16">
      <w:pPr>
        <w:pStyle w:val="a3"/>
        <w:widowControl w:val="0"/>
        <w:numPr>
          <w:ilvl w:val="1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виплати у зв'язку з тривалою непрацездатністю;</w:t>
      </w:r>
    </w:p>
    <w:p w:rsidR="0022444D" w:rsidRPr="00F10C16" w:rsidRDefault="0022444D" w:rsidP="00F10C16">
      <w:pPr>
        <w:pStyle w:val="a3"/>
        <w:widowControl w:val="0"/>
        <w:numPr>
          <w:ilvl w:val="1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виплати частки в прибутку, премій;</w:t>
      </w:r>
    </w:p>
    <w:p w:rsidR="0022444D" w:rsidRPr="00F10C16" w:rsidRDefault="0022444D" w:rsidP="00F10C16">
      <w:pPr>
        <w:pStyle w:val="a3"/>
        <w:widowControl w:val="0"/>
        <w:numPr>
          <w:ilvl w:val="1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відстрочені компенсації;</w:t>
      </w:r>
    </w:p>
    <w:p w:rsidR="0022444D" w:rsidRPr="0022444D" w:rsidRDefault="0022444D" w:rsidP="0022444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444D">
        <w:rPr>
          <w:rFonts w:ascii="Times New Roman" w:hAnsi="Times New Roman" w:cs="Times New Roman"/>
          <w:sz w:val="28"/>
          <w:szCs w:val="28"/>
          <w:lang w:val="uk-UA"/>
        </w:rPr>
        <w:t>в) виплати при звільненні;</w:t>
      </w:r>
    </w:p>
    <w:p w:rsidR="0022444D" w:rsidRPr="0022444D" w:rsidRDefault="0022444D" w:rsidP="0022444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444D">
        <w:rPr>
          <w:rFonts w:ascii="Times New Roman" w:hAnsi="Times New Roman" w:cs="Times New Roman"/>
          <w:sz w:val="28"/>
          <w:szCs w:val="28"/>
          <w:lang w:val="uk-UA"/>
        </w:rPr>
        <w:t>г) компенсаційні виплати інструментами капіталу підприємства.</w:t>
      </w:r>
    </w:p>
    <w:p w:rsidR="0022444D" w:rsidRPr="00F10C16" w:rsidRDefault="0022444D" w:rsidP="0022444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b/>
          <w:sz w:val="28"/>
          <w:szCs w:val="28"/>
          <w:lang w:val="uk-UA"/>
        </w:rPr>
        <w:t>2. Виплати колишнім працівникам:</w:t>
      </w:r>
    </w:p>
    <w:p w:rsidR="0022444D" w:rsidRPr="0022444D" w:rsidRDefault="0022444D" w:rsidP="0022444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444D">
        <w:rPr>
          <w:rFonts w:ascii="Times New Roman" w:hAnsi="Times New Roman" w:cs="Times New Roman"/>
          <w:sz w:val="28"/>
          <w:szCs w:val="28"/>
          <w:lang w:val="uk-UA"/>
        </w:rPr>
        <w:t>а) пенсії</w:t>
      </w:r>
      <w:r w:rsidR="00F10C1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2444D" w:rsidRPr="0022444D" w:rsidRDefault="0022444D" w:rsidP="0022444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444D">
        <w:rPr>
          <w:rFonts w:ascii="Times New Roman" w:hAnsi="Times New Roman" w:cs="Times New Roman"/>
          <w:sz w:val="28"/>
          <w:szCs w:val="28"/>
          <w:lang w:val="uk-UA"/>
        </w:rPr>
        <w:t>б) інші виплати по закінченні трудової діяльності</w:t>
      </w:r>
      <w:r w:rsidR="00F10C1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2444D" w:rsidRPr="0022444D" w:rsidRDefault="0022444D" w:rsidP="0022444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444D">
        <w:rPr>
          <w:rFonts w:ascii="Times New Roman" w:hAnsi="Times New Roman" w:cs="Times New Roman"/>
          <w:sz w:val="28"/>
          <w:szCs w:val="28"/>
          <w:lang w:val="uk-UA"/>
        </w:rPr>
        <w:lastRenderedPageBreak/>
        <w:t>в) страхування життя по закінченні трудової діяльності</w:t>
      </w:r>
      <w:r w:rsidR="00F10C1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2444D" w:rsidRDefault="0022444D" w:rsidP="0022444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444D">
        <w:rPr>
          <w:rFonts w:ascii="Times New Roman" w:hAnsi="Times New Roman" w:cs="Times New Roman"/>
          <w:sz w:val="28"/>
          <w:szCs w:val="28"/>
          <w:lang w:val="uk-UA"/>
        </w:rPr>
        <w:t>г) медичне страхування по закінченні трудової діяльності</w:t>
      </w:r>
      <w:r w:rsidR="0027042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70423" w:rsidRPr="0022444D" w:rsidRDefault="00270423" w:rsidP="0022444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113A" w:rsidRDefault="00A8113A" w:rsidP="0022444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AEE1D83" wp14:editId="1F4D23B9">
            <wp:extent cx="5168900" cy="416689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465" t="15413" r="18877" b="22018"/>
                    <a:stretch/>
                  </pic:blipFill>
                  <pic:spPr bwMode="auto">
                    <a:xfrm>
                      <a:off x="0" y="0"/>
                      <a:ext cx="5179254" cy="4175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13A" w:rsidRPr="00A8113A" w:rsidRDefault="00A8113A" w:rsidP="00A8113A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8113A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A8113A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A811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57E5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A8113A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A8113A">
        <w:rPr>
          <w:rFonts w:ascii="Times New Roman" w:hAnsi="Times New Roman" w:cs="Times New Roman"/>
          <w:sz w:val="28"/>
          <w:szCs w:val="28"/>
          <w:lang w:val="uk-UA"/>
        </w:rPr>
        <w:t xml:space="preserve"> Категорії виплат працівникам згідно з МСБО 19</w:t>
      </w:r>
      <w:r w:rsidRPr="00A811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113A">
        <w:rPr>
          <w:rFonts w:ascii="Times New Roman" w:hAnsi="Times New Roman" w:cs="Times New Roman"/>
          <w:sz w:val="28"/>
          <w:szCs w:val="28"/>
          <w:lang w:val="uk-UA"/>
        </w:rPr>
        <w:t>«Виплати працівникам»</w:t>
      </w:r>
    </w:p>
    <w:p w:rsidR="00A8113A" w:rsidRDefault="00A8113A" w:rsidP="0022444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444D" w:rsidRPr="0022444D" w:rsidRDefault="0022444D" w:rsidP="0022444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b/>
          <w:sz w:val="28"/>
          <w:szCs w:val="28"/>
          <w:lang w:val="uk-UA"/>
        </w:rPr>
        <w:t>Виплати при звільненні</w:t>
      </w:r>
      <w:r w:rsidRPr="002244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0C1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22444D">
        <w:rPr>
          <w:rFonts w:ascii="Times New Roman" w:hAnsi="Times New Roman" w:cs="Times New Roman"/>
          <w:sz w:val="28"/>
          <w:szCs w:val="28"/>
          <w:lang w:val="uk-UA"/>
        </w:rPr>
        <w:t xml:space="preserve"> це</w:t>
      </w:r>
      <w:r w:rsidR="00F10C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444D">
        <w:rPr>
          <w:rFonts w:ascii="Times New Roman" w:hAnsi="Times New Roman" w:cs="Times New Roman"/>
          <w:sz w:val="28"/>
          <w:szCs w:val="28"/>
          <w:lang w:val="uk-UA"/>
        </w:rPr>
        <w:t>виплати працівникам у результаті:</w:t>
      </w:r>
    </w:p>
    <w:p w:rsidR="00284462" w:rsidRDefault="0022444D" w:rsidP="0022444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444D">
        <w:rPr>
          <w:rFonts w:ascii="Times New Roman" w:hAnsi="Times New Roman" w:cs="Times New Roman"/>
          <w:sz w:val="28"/>
          <w:szCs w:val="28"/>
          <w:lang w:val="uk-UA"/>
        </w:rPr>
        <w:t>а) рішення підприємства звільнити працівника до встановленої дати</w:t>
      </w:r>
      <w:r w:rsidR="00F10C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444D">
        <w:rPr>
          <w:rFonts w:ascii="Times New Roman" w:hAnsi="Times New Roman" w:cs="Times New Roman"/>
          <w:sz w:val="28"/>
          <w:szCs w:val="28"/>
          <w:lang w:val="uk-UA"/>
        </w:rPr>
        <w:t>виходу на пенсію; або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б) рішення працівника погодитися на добровільне звільнення в обмін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на такі виплати.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Підприємству слід визнавати виплати при звільненні тоді і лише тоді,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коли воно беззастережно зобов'язується: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а) звільнити працівника чи групу працівників до встановленої дати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виходу на пенсію; або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б) надати виплати при звільненні внаслідок пропозиції, зробленої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заохочення добровільного звільнення.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Підприємство має доведене зобов</w:t>
      </w:r>
      <w:r w:rsidR="00A8113A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язання здійснити звільнення тоді,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коли в нього є детальний офіційний план звільнення (з конкретним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мінімальним змістом) і немає реальної можливості скасувати своє рішення.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У разі, коли виплати при звільненні підлягають сплаті у строк понад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lastRenderedPageBreak/>
        <w:t>дванадцять місяців після дати балансу, їх слід дисконтувати. В разі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пропозиції, зробленої для заохочення добровільного звільнення, оцінка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виплат при звільненні повинна базуватися на кількості працівників, які, 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очікується, приймуть цю пропозицію.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b/>
          <w:sz w:val="28"/>
          <w:szCs w:val="28"/>
          <w:lang w:val="uk-UA"/>
        </w:rPr>
        <w:t>Компенсаційні виплати інструментами капіталу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 виплати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працівникам,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за якими або працівники мають право отримувати фінансові інструменти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капіталу, випущені підприємством (або його материнською компанією); або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сума зобов'язання підприємства працівникам залежить від майбутньої ціни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фінансових інструментів капіталу, виданих підприємством. Приклади: акції,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опціони на акції та грошові виплати, що залежать від ціни акцій.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Програми виплат по закінченні трудової діяльності класифікуються 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програми з визначеним внеском або програми з визначеною виплатою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залежно від економічної сутності програми, яка випливає з її основних умов.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1) </w:t>
      </w:r>
      <w:r w:rsidRPr="00F10C16">
        <w:rPr>
          <w:rFonts w:ascii="Times New Roman" w:hAnsi="Times New Roman" w:cs="Times New Roman"/>
          <w:b/>
          <w:sz w:val="28"/>
          <w:szCs w:val="28"/>
          <w:lang w:val="uk-UA"/>
        </w:rPr>
        <w:t>програми з визначеним внеском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 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програми виплат по закінченні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трудової діяльності, за якими підприємство сплачує фіксований внесок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відокремленому підприємству (фонду), та не матиме ані юридичного, ані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конструктивного зобов'язання сплачувати подальші внески, якщо фонд 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утримує достатньо активів для сплати всіх виплат працівникам за послуги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працівників у теперішньому та попередньому періодах;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 w:rsidRPr="00F10C16">
        <w:rPr>
          <w:rFonts w:ascii="Times New Roman" w:hAnsi="Times New Roman" w:cs="Times New Roman"/>
          <w:b/>
          <w:sz w:val="28"/>
          <w:szCs w:val="28"/>
          <w:lang w:val="uk-UA"/>
        </w:rPr>
        <w:t>програми з визначеною виплатою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 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програми виплат по закінченні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трудової діяльності, інші ніж програми з визначеним внеском.</w:t>
      </w:r>
    </w:p>
    <w:p w:rsid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5. Облік і звітність щодо </w:t>
      </w:r>
      <w:r w:rsidRPr="00F10C16">
        <w:rPr>
          <w:rFonts w:ascii="Times New Roman" w:hAnsi="Times New Roman" w:cs="Times New Roman"/>
          <w:b/>
          <w:sz w:val="28"/>
          <w:szCs w:val="28"/>
          <w:lang w:val="uk-UA"/>
        </w:rPr>
        <w:t>програм пенсійного забезпечення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b/>
          <w:sz w:val="28"/>
          <w:szCs w:val="28"/>
          <w:lang w:val="uk-UA"/>
        </w:rPr>
        <w:t>Програми пенсійного забезпечення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 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угоди, за якими підприємство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надає грошові виплати своїм працівникам при звільненні з роботи або після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нього (у вигляді річного доходу або шляхом одноразової виплати) у випадку,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коли є можливість перед виходом на пенсію визначити або оцінити такі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виплати чи внесені до їх складу кошти працедавця на підставі положень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документа або згідно з існуючою на підприємстві практикою.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Програми пенсійного забезпечення можуть бути:</w:t>
      </w:r>
    </w:p>
    <w:p w:rsidR="00F10C16" w:rsidRPr="00F10C16" w:rsidRDefault="00F10C16" w:rsidP="00F10C16">
      <w:pPr>
        <w:pStyle w:val="a3"/>
        <w:widowControl w:val="0"/>
        <w:numPr>
          <w:ilvl w:val="1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з визначеним внеском;</w:t>
      </w:r>
    </w:p>
    <w:p w:rsidR="00F10C16" w:rsidRPr="00F10C16" w:rsidRDefault="00F10C16" w:rsidP="00F10C16">
      <w:pPr>
        <w:pStyle w:val="a3"/>
        <w:widowControl w:val="0"/>
        <w:numPr>
          <w:ilvl w:val="1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з визначеною виплатою;</w:t>
      </w:r>
    </w:p>
    <w:p w:rsidR="00F10C16" w:rsidRPr="00F10C16" w:rsidRDefault="00F10C16" w:rsidP="00F10C16">
      <w:pPr>
        <w:pStyle w:val="a3"/>
        <w:widowControl w:val="0"/>
        <w:numPr>
          <w:ilvl w:val="1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мати характеристики обох типів.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Такі змішані програми розглядаються як програми з визначеною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виплатою.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Програми з визначеним внеском - це програми пенсійного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забезпечення, згідно з якими суми, що належать виплаті у вигляді пенсій,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визначаються на основі внесків до Пенсійного фонду разом з інвестиційним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доходом від них.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Програми з визначеною виплатою - це програми пенсійного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забезпечення, згідно з якими суми, що належать виплаті у вигляді пенсійного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забезпечення, визначаються за допомогою формули, за основу якої береться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сума заробітку працівника або його робітничий стаж, або і те й інше.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Програми пенсійного забезпечення можуть передбачати створення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lastRenderedPageBreak/>
        <w:t>окремих фондів. Створення фонду передбачає здійснення фінансування.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b/>
          <w:sz w:val="28"/>
          <w:szCs w:val="28"/>
          <w:lang w:val="uk-UA"/>
        </w:rPr>
        <w:t>Фінансування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 визначено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як переведення активів до структурної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одиниці (фонду), відокремленої від підприємства, з метою виконання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майбутніх зобов'язань з виплати пенсій.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Програми пенсійного забезпечення з визначеним внеском зазвичай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передбачають створення фонду, в той час як програми пенсійного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забезпечення з визначеною виплатою можуть передбачати і не передбачати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створення фонду.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МСБО 26 «Облік та звітність щодо програм пенсійного забезпечення»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застосовується до звітів всіх таких програм, але коли програми пенсійного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забезпечення оприлюднюють такий звіт. МСБО 26 не включає оприлюднення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такого звіту.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b/>
          <w:sz w:val="28"/>
          <w:szCs w:val="28"/>
          <w:lang w:val="uk-UA"/>
        </w:rPr>
        <w:t>Учасники програми пенсійного забезпечення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 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учасники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програми пенсійного забезпечення та інші особи, які мають право на виплати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у вигляді пенсій згідно з даною програмою.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Згідно з умовами програми пенсійного забезпечення з визначеним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внеском, сума майбутніх виплат учасника визначається за внесками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працедавця, учасника (або двох), а також за ефективністю діяльності 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доходами фонду від інвестицій. Обов'язки працедавця, як правило,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виконуються за рахунок внесків у фонд. У таких випадках консультації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актуарія, як правило, не потрібні, хоча подібною консультацією інколи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користуються для визначення розміру майбутніх виплат, якого можна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досягти, базуючись на поточних внесках, змінних розмірах майбутніх внесків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та доходів від інвестицій.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Учасники зацікавлені в діяльності програми пенсійного забезпечення,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оскільки вона безпосередньо впливає на розмір їх майбутніх виплат. Вони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бажають знати, чи отримано їх внески, а також чи здійснюється відповідний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контроль для захисту прав тих, хто отримує пенсії. Працедавець, як правило,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зацікавлений в ефективній та справедливій діяльності програми пенсійного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забезпечення.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Таким чином, звіт програми пенсійного забезпечення з визначеним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внеском повинен містити:</w:t>
      </w:r>
    </w:p>
    <w:p w:rsidR="00F10C16" w:rsidRPr="00402ED7" w:rsidRDefault="00F10C16" w:rsidP="00402ED7">
      <w:pPr>
        <w:pStyle w:val="a3"/>
        <w:widowControl w:val="0"/>
        <w:numPr>
          <w:ilvl w:val="1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ED7">
        <w:rPr>
          <w:rFonts w:ascii="Times New Roman" w:hAnsi="Times New Roman" w:cs="Times New Roman"/>
          <w:sz w:val="28"/>
          <w:szCs w:val="28"/>
          <w:lang w:val="uk-UA"/>
        </w:rPr>
        <w:t>звіт про чисті активи, наявні для виплат;</w:t>
      </w:r>
    </w:p>
    <w:p w:rsidR="00284462" w:rsidRPr="00402ED7" w:rsidRDefault="00F10C16" w:rsidP="00402ED7">
      <w:pPr>
        <w:pStyle w:val="a3"/>
        <w:widowControl w:val="0"/>
        <w:numPr>
          <w:ilvl w:val="1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ED7">
        <w:rPr>
          <w:rFonts w:ascii="Times New Roman" w:hAnsi="Times New Roman" w:cs="Times New Roman"/>
          <w:sz w:val="28"/>
          <w:szCs w:val="28"/>
          <w:lang w:val="uk-UA"/>
        </w:rPr>
        <w:t>звіт про зміни в чистих активах, наявних для виплат;</w:t>
      </w:r>
    </w:p>
    <w:p w:rsidR="00F10C16" w:rsidRPr="00402ED7" w:rsidRDefault="00F10C16" w:rsidP="00402ED7">
      <w:pPr>
        <w:pStyle w:val="a3"/>
        <w:widowControl w:val="0"/>
        <w:numPr>
          <w:ilvl w:val="1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ED7">
        <w:rPr>
          <w:rFonts w:ascii="Times New Roman" w:hAnsi="Times New Roman" w:cs="Times New Roman"/>
          <w:sz w:val="28"/>
          <w:szCs w:val="28"/>
          <w:lang w:val="uk-UA"/>
        </w:rPr>
        <w:t>узагальнення важливих положень облікової політики;</w:t>
      </w:r>
    </w:p>
    <w:p w:rsidR="00F10C16" w:rsidRPr="00402ED7" w:rsidRDefault="00F10C16" w:rsidP="00402ED7">
      <w:pPr>
        <w:pStyle w:val="a3"/>
        <w:widowControl w:val="0"/>
        <w:numPr>
          <w:ilvl w:val="1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ED7">
        <w:rPr>
          <w:rFonts w:ascii="Times New Roman" w:hAnsi="Times New Roman" w:cs="Times New Roman"/>
          <w:sz w:val="28"/>
          <w:szCs w:val="28"/>
          <w:lang w:val="uk-UA"/>
        </w:rPr>
        <w:t>опис програми пенсійного забезпечення та впливу будь-яких змін у</w:t>
      </w:r>
      <w:r w:rsidR="0028223E" w:rsidRPr="00402E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2ED7">
        <w:rPr>
          <w:rFonts w:ascii="Times New Roman" w:hAnsi="Times New Roman" w:cs="Times New Roman"/>
          <w:sz w:val="28"/>
          <w:szCs w:val="28"/>
          <w:lang w:val="uk-UA"/>
        </w:rPr>
        <w:t>програмі впродовж звітного періоду;</w:t>
      </w:r>
    </w:p>
    <w:p w:rsidR="00F10C16" w:rsidRPr="00402ED7" w:rsidRDefault="00F10C16" w:rsidP="00402ED7">
      <w:pPr>
        <w:pStyle w:val="a3"/>
        <w:widowControl w:val="0"/>
        <w:numPr>
          <w:ilvl w:val="1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ED7">
        <w:rPr>
          <w:rFonts w:ascii="Times New Roman" w:hAnsi="Times New Roman" w:cs="Times New Roman"/>
          <w:sz w:val="28"/>
          <w:szCs w:val="28"/>
          <w:lang w:val="uk-UA"/>
        </w:rPr>
        <w:t>опис політики фінансування.</w:t>
      </w:r>
    </w:p>
    <w:p w:rsidR="00F10C16" w:rsidRPr="0028223E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223E">
        <w:rPr>
          <w:rFonts w:ascii="Times New Roman" w:hAnsi="Times New Roman" w:cs="Times New Roman"/>
          <w:b/>
          <w:sz w:val="28"/>
          <w:szCs w:val="28"/>
          <w:lang w:val="uk-UA"/>
        </w:rPr>
        <w:t>Звіт програми пенсійного забезпечення з визначеною виплатою</w:t>
      </w:r>
      <w:r w:rsidR="0028223E" w:rsidRPr="002822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8223E">
        <w:rPr>
          <w:rFonts w:ascii="Times New Roman" w:hAnsi="Times New Roman" w:cs="Times New Roman"/>
          <w:b/>
          <w:sz w:val="28"/>
          <w:szCs w:val="28"/>
          <w:lang w:val="uk-UA"/>
        </w:rPr>
        <w:t>повинен містити: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1) звіт, у якому міститься інформація про чисті активи, наявні для</w:t>
      </w:r>
      <w:r w:rsidR="002822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виплат, </w:t>
      </w:r>
      <w:proofErr w:type="spellStart"/>
      <w:r w:rsidRPr="00F10C16">
        <w:rPr>
          <w:rFonts w:ascii="Times New Roman" w:hAnsi="Times New Roman" w:cs="Times New Roman"/>
          <w:sz w:val="28"/>
          <w:szCs w:val="28"/>
          <w:lang w:val="uk-UA"/>
        </w:rPr>
        <w:t>актуарну</w:t>
      </w:r>
      <w:proofErr w:type="spellEnd"/>
      <w:r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 теперішню вартість обіцяної пенсії (з розмежуванням</w:t>
      </w:r>
      <w:r w:rsidR="002822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гарантованих та негарантованих виплат), кінцевий надлишок чи нестачу.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lastRenderedPageBreak/>
        <w:t>2) звіт про чисті активи, наявні для виплат, включається до звітів, які</w:t>
      </w:r>
      <w:r w:rsidR="002822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надає програма пенсійного забезпечення із розкриттям:</w:t>
      </w:r>
    </w:p>
    <w:p w:rsidR="00F10C16" w:rsidRPr="0028223E" w:rsidRDefault="00F10C16" w:rsidP="0028223E">
      <w:pPr>
        <w:pStyle w:val="a3"/>
        <w:widowControl w:val="0"/>
        <w:numPr>
          <w:ilvl w:val="1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223E">
        <w:rPr>
          <w:rFonts w:ascii="Times New Roman" w:hAnsi="Times New Roman" w:cs="Times New Roman"/>
          <w:sz w:val="28"/>
          <w:szCs w:val="28"/>
          <w:lang w:val="uk-UA"/>
        </w:rPr>
        <w:t>відповідним чином класифікованих активів на кінець періоду;</w:t>
      </w:r>
    </w:p>
    <w:p w:rsidR="00F10C16" w:rsidRPr="0028223E" w:rsidRDefault="00F10C16" w:rsidP="0028223E">
      <w:pPr>
        <w:pStyle w:val="a3"/>
        <w:widowControl w:val="0"/>
        <w:numPr>
          <w:ilvl w:val="1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223E">
        <w:rPr>
          <w:rFonts w:ascii="Times New Roman" w:hAnsi="Times New Roman" w:cs="Times New Roman"/>
          <w:sz w:val="28"/>
          <w:szCs w:val="28"/>
          <w:lang w:val="uk-UA"/>
        </w:rPr>
        <w:t>бази, використаної для оцінки активів;</w:t>
      </w:r>
    </w:p>
    <w:p w:rsidR="00F10C16" w:rsidRPr="0028223E" w:rsidRDefault="00F10C16" w:rsidP="0028223E">
      <w:pPr>
        <w:pStyle w:val="a3"/>
        <w:widowControl w:val="0"/>
        <w:numPr>
          <w:ilvl w:val="1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223E">
        <w:rPr>
          <w:rFonts w:ascii="Times New Roman" w:hAnsi="Times New Roman" w:cs="Times New Roman"/>
          <w:sz w:val="28"/>
          <w:szCs w:val="28"/>
          <w:lang w:val="uk-UA"/>
        </w:rPr>
        <w:t>інформації щодо інвестицій, які перевищують або 5 % чистих активів,</w:t>
      </w:r>
      <w:r w:rsidR="0028223E" w:rsidRPr="002822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223E">
        <w:rPr>
          <w:rFonts w:ascii="Times New Roman" w:hAnsi="Times New Roman" w:cs="Times New Roman"/>
          <w:sz w:val="28"/>
          <w:szCs w:val="28"/>
          <w:lang w:val="uk-UA"/>
        </w:rPr>
        <w:t>наявних для виплат, або 5 % цінних паперів будь-якого класу чи типу;</w:t>
      </w:r>
    </w:p>
    <w:p w:rsidR="00F10C16" w:rsidRPr="0028223E" w:rsidRDefault="00F10C16" w:rsidP="0028223E">
      <w:pPr>
        <w:pStyle w:val="a3"/>
        <w:widowControl w:val="0"/>
        <w:numPr>
          <w:ilvl w:val="1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223E">
        <w:rPr>
          <w:rFonts w:ascii="Times New Roman" w:hAnsi="Times New Roman" w:cs="Times New Roman"/>
          <w:sz w:val="28"/>
          <w:szCs w:val="28"/>
          <w:lang w:val="uk-UA"/>
        </w:rPr>
        <w:t>інформації про будь-яку інвестицію в працівника;</w:t>
      </w:r>
    </w:p>
    <w:p w:rsidR="00F10C16" w:rsidRPr="0028223E" w:rsidRDefault="00F10C16" w:rsidP="0028223E">
      <w:pPr>
        <w:pStyle w:val="a3"/>
        <w:widowControl w:val="0"/>
        <w:numPr>
          <w:ilvl w:val="1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223E">
        <w:rPr>
          <w:rFonts w:ascii="Times New Roman" w:hAnsi="Times New Roman" w:cs="Times New Roman"/>
          <w:sz w:val="28"/>
          <w:szCs w:val="28"/>
          <w:lang w:val="uk-UA"/>
        </w:rPr>
        <w:t xml:space="preserve">інших зобов'язань, крім </w:t>
      </w:r>
      <w:proofErr w:type="spellStart"/>
      <w:r w:rsidRPr="0028223E">
        <w:rPr>
          <w:rFonts w:ascii="Times New Roman" w:hAnsi="Times New Roman" w:cs="Times New Roman"/>
          <w:sz w:val="28"/>
          <w:szCs w:val="28"/>
          <w:lang w:val="uk-UA"/>
        </w:rPr>
        <w:t>актуарної</w:t>
      </w:r>
      <w:proofErr w:type="spellEnd"/>
      <w:r w:rsidRPr="0028223E">
        <w:rPr>
          <w:rFonts w:ascii="Times New Roman" w:hAnsi="Times New Roman" w:cs="Times New Roman"/>
          <w:sz w:val="28"/>
          <w:szCs w:val="28"/>
          <w:lang w:val="uk-UA"/>
        </w:rPr>
        <w:t xml:space="preserve"> теперішньої вартості обіцяних</w:t>
      </w:r>
      <w:r w:rsidR="0028223E" w:rsidRPr="002822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223E">
        <w:rPr>
          <w:rFonts w:ascii="Times New Roman" w:hAnsi="Times New Roman" w:cs="Times New Roman"/>
          <w:sz w:val="28"/>
          <w:szCs w:val="28"/>
          <w:lang w:val="uk-UA"/>
        </w:rPr>
        <w:t>пенсій.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223E">
        <w:rPr>
          <w:rFonts w:ascii="Times New Roman" w:hAnsi="Times New Roman" w:cs="Times New Roman"/>
          <w:b/>
          <w:sz w:val="28"/>
          <w:szCs w:val="28"/>
          <w:lang w:val="uk-UA"/>
        </w:rPr>
        <w:t>Чисті активи, наявні для виплат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223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 це</w:t>
      </w:r>
      <w:r w:rsidR="002822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активи програми пенсійного</w:t>
      </w:r>
      <w:r w:rsidR="002822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забезпечення мінус зобов'язання, крім </w:t>
      </w:r>
      <w:proofErr w:type="spellStart"/>
      <w:r w:rsidRPr="00F10C16">
        <w:rPr>
          <w:rFonts w:ascii="Times New Roman" w:hAnsi="Times New Roman" w:cs="Times New Roman"/>
          <w:sz w:val="28"/>
          <w:szCs w:val="28"/>
          <w:lang w:val="uk-UA"/>
        </w:rPr>
        <w:t>актуарної</w:t>
      </w:r>
      <w:proofErr w:type="spellEnd"/>
      <w:r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 теперішньої вартості</w:t>
      </w:r>
      <w:r w:rsidR="002822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обіцяних пенсій.</w:t>
      </w:r>
    </w:p>
    <w:p w:rsid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8223E">
        <w:rPr>
          <w:rFonts w:ascii="Times New Roman" w:hAnsi="Times New Roman" w:cs="Times New Roman"/>
          <w:b/>
          <w:sz w:val="28"/>
          <w:szCs w:val="28"/>
          <w:lang w:val="uk-UA"/>
        </w:rPr>
        <w:t>Актуарна</w:t>
      </w:r>
      <w:proofErr w:type="spellEnd"/>
      <w:r w:rsidRPr="002822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теперішня вартість обіцяних пенсій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223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 це</w:t>
      </w:r>
      <w:r w:rsidR="002822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теперішня вартість</w:t>
      </w:r>
      <w:r w:rsidR="002822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очікуваних виплат (згідно з програмою пенсійного забезпечення) нинішнім</w:t>
      </w:r>
      <w:r w:rsidR="002822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та колишнім працівникам, пов'язаних із послугами, які вже були надані.</w:t>
      </w:r>
    </w:p>
    <w:p w:rsidR="00402ED7" w:rsidRPr="00402ED7" w:rsidRDefault="00402ED7" w:rsidP="00402ED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ED7">
        <w:rPr>
          <w:rFonts w:ascii="Times New Roman" w:hAnsi="Times New Roman" w:cs="Times New Roman"/>
          <w:sz w:val="28"/>
          <w:szCs w:val="28"/>
          <w:lang w:val="uk-UA"/>
        </w:rPr>
        <w:t>Облік за програмами із визначеною виплатою є складним.</w:t>
      </w:r>
    </w:p>
    <w:p w:rsidR="00402ED7" w:rsidRPr="00402ED7" w:rsidRDefault="00402ED7" w:rsidP="00402ED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ED7">
        <w:rPr>
          <w:rFonts w:ascii="Times New Roman" w:hAnsi="Times New Roman" w:cs="Times New Roman"/>
          <w:sz w:val="28"/>
          <w:szCs w:val="28"/>
          <w:lang w:val="uk-UA"/>
        </w:rPr>
        <w:t>Складність обліку за програмами із визначеною виплатою зумовлена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2ED7">
        <w:rPr>
          <w:rFonts w:ascii="Times New Roman" w:hAnsi="Times New Roman" w:cs="Times New Roman"/>
          <w:sz w:val="28"/>
          <w:szCs w:val="28"/>
          <w:lang w:val="uk-UA"/>
        </w:rPr>
        <w:t>такими чинниками:</w:t>
      </w:r>
    </w:p>
    <w:p w:rsidR="00402ED7" w:rsidRPr="00402ED7" w:rsidRDefault="00402ED7" w:rsidP="00402ED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ED7">
        <w:rPr>
          <w:rFonts w:ascii="Times New Roman" w:hAnsi="Times New Roman" w:cs="Times New Roman"/>
          <w:sz w:val="28"/>
          <w:szCs w:val="28"/>
          <w:lang w:val="uk-UA"/>
        </w:rPr>
        <w:t>– для оцінки цих майбутніх зобов’язань необхідно застосовувати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2ED7">
        <w:rPr>
          <w:rFonts w:ascii="Times New Roman" w:hAnsi="Times New Roman" w:cs="Times New Roman"/>
          <w:sz w:val="28"/>
          <w:szCs w:val="28"/>
          <w:lang w:val="uk-UA"/>
        </w:rPr>
        <w:t>актуарні</w:t>
      </w:r>
      <w:proofErr w:type="spellEnd"/>
      <w:r w:rsidRPr="00402ED7">
        <w:rPr>
          <w:rFonts w:ascii="Times New Roman" w:hAnsi="Times New Roman" w:cs="Times New Roman"/>
          <w:sz w:val="28"/>
          <w:szCs w:val="28"/>
          <w:lang w:val="uk-UA"/>
        </w:rPr>
        <w:t xml:space="preserve"> припущення (рис. </w:t>
      </w:r>
      <w:r w:rsidR="00270423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402ED7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0857E5" w:rsidRDefault="000857E5" w:rsidP="00402ED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2ED7" w:rsidRDefault="00402ED7" w:rsidP="00402ED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3C4AF57" wp14:editId="063B054F">
            <wp:extent cx="5175250" cy="3213584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472" t="20000" r="11343" b="20183"/>
                    <a:stretch/>
                  </pic:blipFill>
                  <pic:spPr bwMode="auto">
                    <a:xfrm>
                      <a:off x="0" y="0"/>
                      <a:ext cx="5187804" cy="3221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ED7" w:rsidRPr="00402ED7" w:rsidRDefault="00402ED7" w:rsidP="00402ED7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02ED7">
        <w:rPr>
          <w:rFonts w:ascii="TimesNewRomanPSMT" w:hAnsi="TimesNewRomanPSMT" w:cs="TimesNewRomanPSMT"/>
          <w:sz w:val="28"/>
          <w:szCs w:val="28"/>
          <w:lang w:val="uk-UA"/>
        </w:rPr>
        <w:t>Рис</w:t>
      </w:r>
      <w:r w:rsidRPr="00402ED7">
        <w:rPr>
          <w:rFonts w:ascii="TimesNewRomanPSMT" w:hAnsi="TimesNewRomanPSMT" w:cs="TimesNewRomanPSMT"/>
          <w:sz w:val="28"/>
          <w:szCs w:val="28"/>
          <w:lang w:val="uk-UA"/>
        </w:rPr>
        <w:t>унок</w:t>
      </w:r>
      <w:r w:rsidRPr="00402ED7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="000857E5">
        <w:rPr>
          <w:rFonts w:ascii="TimesNewRomanPSMT" w:hAnsi="TimesNewRomanPSMT" w:cs="TimesNewRomanPSMT"/>
          <w:sz w:val="28"/>
          <w:szCs w:val="28"/>
          <w:lang w:val="uk-UA"/>
        </w:rPr>
        <w:t>4</w:t>
      </w:r>
      <w:r w:rsidRPr="00402ED7">
        <w:rPr>
          <w:rFonts w:ascii="TimesNewRomanPSMT" w:hAnsi="TimesNewRomanPSMT" w:cs="TimesNewRomanPSMT"/>
          <w:sz w:val="28"/>
          <w:szCs w:val="28"/>
          <w:lang w:val="uk-UA"/>
        </w:rPr>
        <w:t xml:space="preserve"> –</w:t>
      </w:r>
      <w:r w:rsidRPr="00402ED7">
        <w:rPr>
          <w:rFonts w:ascii="TimesNewRomanPSMT" w:hAnsi="TimesNewRomanPSMT" w:cs="TimesNewRomanPSMT"/>
          <w:sz w:val="28"/>
          <w:szCs w:val="28"/>
          <w:lang w:val="uk-UA"/>
        </w:rPr>
        <w:t xml:space="preserve"> Види </w:t>
      </w:r>
      <w:proofErr w:type="spellStart"/>
      <w:r w:rsidRPr="00402ED7">
        <w:rPr>
          <w:rFonts w:ascii="TimesNewRomanPSMT" w:hAnsi="TimesNewRomanPSMT" w:cs="TimesNewRomanPSMT"/>
          <w:sz w:val="28"/>
          <w:szCs w:val="28"/>
          <w:lang w:val="uk-UA"/>
        </w:rPr>
        <w:t>актуарних</w:t>
      </w:r>
      <w:proofErr w:type="spellEnd"/>
      <w:r w:rsidRPr="00402ED7">
        <w:rPr>
          <w:rFonts w:ascii="TimesNewRomanPSMT" w:hAnsi="TimesNewRomanPSMT" w:cs="TimesNewRomanPSMT"/>
          <w:sz w:val="28"/>
          <w:szCs w:val="28"/>
          <w:lang w:val="uk-UA"/>
        </w:rPr>
        <w:t xml:space="preserve"> припущень</w:t>
      </w:r>
    </w:p>
    <w:p w:rsidR="00402ED7" w:rsidRDefault="00402ED7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0423" w:rsidRPr="00402ED7" w:rsidRDefault="00270423" w:rsidP="002704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ED7">
        <w:rPr>
          <w:rFonts w:ascii="Times New Roman" w:hAnsi="Times New Roman" w:cs="Times New Roman"/>
          <w:sz w:val="28"/>
          <w:szCs w:val="28"/>
          <w:lang w:val="uk-UA"/>
        </w:rPr>
        <w:t>– майбутні виплати (виникають з послуг працівника в поточному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2ED7">
        <w:rPr>
          <w:rFonts w:ascii="Times New Roman" w:hAnsi="Times New Roman" w:cs="Times New Roman"/>
          <w:sz w:val="28"/>
          <w:szCs w:val="28"/>
          <w:lang w:val="uk-UA"/>
        </w:rPr>
        <w:t>або попередніх роках) не можна точно оцінити, якими б вони не були,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2ED7">
        <w:rPr>
          <w:rFonts w:ascii="Times New Roman" w:hAnsi="Times New Roman" w:cs="Times New Roman"/>
          <w:sz w:val="28"/>
          <w:szCs w:val="28"/>
          <w:lang w:val="uk-UA"/>
        </w:rPr>
        <w:t>працедавець повинен сплатити їх, і тому зобов’язання необхідно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2ED7">
        <w:rPr>
          <w:rFonts w:ascii="Times New Roman" w:hAnsi="Times New Roman" w:cs="Times New Roman"/>
          <w:sz w:val="28"/>
          <w:szCs w:val="28"/>
          <w:lang w:val="uk-UA"/>
        </w:rPr>
        <w:t>визнавати вже;</w:t>
      </w:r>
    </w:p>
    <w:p w:rsidR="00270423" w:rsidRPr="00402ED7" w:rsidRDefault="00270423" w:rsidP="002704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ED7">
        <w:rPr>
          <w:rFonts w:ascii="Times New Roman" w:hAnsi="Times New Roman" w:cs="Times New Roman"/>
          <w:sz w:val="28"/>
          <w:szCs w:val="28"/>
          <w:lang w:val="uk-UA"/>
        </w:rPr>
        <w:t>– зобов’язання до сплати у майбутні роки потрібно оцінювати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2ED7">
        <w:rPr>
          <w:rFonts w:ascii="Times New Roman" w:hAnsi="Times New Roman" w:cs="Times New Roman"/>
          <w:sz w:val="28"/>
          <w:szCs w:val="28"/>
          <w:lang w:val="uk-UA"/>
        </w:rPr>
        <w:t xml:space="preserve">шляхом </w:t>
      </w:r>
      <w:r w:rsidRPr="00402ED7">
        <w:rPr>
          <w:rFonts w:ascii="Times New Roman" w:hAnsi="Times New Roman" w:cs="Times New Roman"/>
          <w:sz w:val="28"/>
          <w:szCs w:val="28"/>
          <w:lang w:val="uk-UA"/>
        </w:rPr>
        <w:lastRenderedPageBreak/>
        <w:t>дисконтування на основі теперішньої вартості. Це необхідно,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2ED7">
        <w:rPr>
          <w:rFonts w:ascii="Times New Roman" w:hAnsi="Times New Roman" w:cs="Times New Roman"/>
          <w:sz w:val="28"/>
          <w:szCs w:val="28"/>
          <w:lang w:val="uk-UA"/>
        </w:rPr>
        <w:t>тому що зобов’язання можуть погашатися протягом років;</w:t>
      </w:r>
    </w:p>
    <w:p w:rsidR="00270423" w:rsidRDefault="00270423" w:rsidP="002704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ED7">
        <w:rPr>
          <w:rFonts w:ascii="Times New Roman" w:hAnsi="Times New Roman" w:cs="Times New Roman"/>
          <w:sz w:val="28"/>
          <w:szCs w:val="28"/>
          <w:lang w:val="uk-UA"/>
        </w:rPr>
        <w:t xml:space="preserve">– якщо </w:t>
      </w:r>
      <w:proofErr w:type="spellStart"/>
      <w:r w:rsidRPr="00402ED7">
        <w:rPr>
          <w:rFonts w:ascii="Times New Roman" w:hAnsi="Times New Roman" w:cs="Times New Roman"/>
          <w:sz w:val="28"/>
          <w:szCs w:val="28"/>
          <w:lang w:val="uk-UA"/>
        </w:rPr>
        <w:t>актуарні</w:t>
      </w:r>
      <w:proofErr w:type="spellEnd"/>
      <w:r w:rsidRPr="00402ED7">
        <w:rPr>
          <w:rFonts w:ascii="Times New Roman" w:hAnsi="Times New Roman" w:cs="Times New Roman"/>
          <w:sz w:val="28"/>
          <w:szCs w:val="28"/>
          <w:lang w:val="uk-UA"/>
        </w:rPr>
        <w:t xml:space="preserve"> припущення змінюються, то сума необхідних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2ED7">
        <w:rPr>
          <w:rFonts w:ascii="Times New Roman" w:hAnsi="Times New Roman" w:cs="Times New Roman"/>
          <w:sz w:val="28"/>
          <w:szCs w:val="28"/>
          <w:lang w:val="uk-UA"/>
        </w:rPr>
        <w:t xml:space="preserve">внесків до фонду також змінюватиметься і можуть виникати </w:t>
      </w:r>
      <w:proofErr w:type="spellStart"/>
      <w:r w:rsidRPr="00402ED7">
        <w:rPr>
          <w:rFonts w:ascii="Times New Roman" w:hAnsi="Times New Roman" w:cs="Times New Roman"/>
          <w:sz w:val="28"/>
          <w:szCs w:val="28"/>
          <w:lang w:val="uk-UA"/>
        </w:rPr>
        <w:t>актуарні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2ED7">
        <w:rPr>
          <w:rFonts w:ascii="Times New Roman" w:hAnsi="Times New Roman" w:cs="Times New Roman"/>
          <w:sz w:val="28"/>
          <w:szCs w:val="28"/>
          <w:lang w:val="uk-UA"/>
        </w:rPr>
        <w:t>прибутки або збитки. Внесок до фонду в будь-якому періоді 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2ED7">
        <w:rPr>
          <w:rFonts w:ascii="Times New Roman" w:hAnsi="Times New Roman" w:cs="Times New Roman"/>
          <w:sz w:val="28"/>
          <w:szCs w:val="28"/>
          <w:lang w:val="uk-UA"/>
        </w:rPr>
        <w:t xml:space="preserve">обов’язково є загальною сумою за цей період у результаті </w:t>
      </w:r>
      <w:proofErr w:type="spellStart"/>
      <w:r w:rsidRPr="00402ED7">
        <w:rPr>
          <w:rFonts w:ascii="Times New Roman" w:hAnsi="Times New Roman" w:cs="Times New Roman"/>
          <w:sz w:val="28"/>
          <w:szCs w:val="28"/>
          <w:lang w:val="uk-UA"/>
        </w:rPr>
        <w:t>актуарних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2ED7">
        <w:rPr>
          <w:rFonts w:ascii="Times New Roman" w:hAnsi="Times New Roman" w:cs="Times New Roman"/>
          <w:sz w:val="28"/>
          <w:szCs w:val="28"/>
          <w:lang w:val="uk-UA"/>
        </w:rPr>
        <w:t>прибутків чи збитків.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Виплати за програмою пенсійного забезпечення можуть бути</w:t>
      </w:r>
      <w:r w:rsidR="002822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гарантованими або негарантованими.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223E">
        <w:rPr>
          <w:rFonts w:ascii="Times New Roman" w:hAnsi="Times New Roman" w:cs="Times New Roman"/>
          <w:b/>
          <w:sz w:val="28"/>
          <w:szCs w:val="28"/>
          <w:lang w:val="uk-UA"/>
        </w:rPr>
        <w:t>Гарантовані виплати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223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 xml:space="preserve"> це</w:t>
      </w:r>
      <w:r w:rsidR="002822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виплати, право на отримання яких, згідно з</w:t>
      </w:r>
      <w:r w:rsidR="002822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умовами програми пенсійного забезпечення, не залежить від подальшого</w:t>
      </w:r>
      <w:r w:rsidR="002822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строку роботи.</w:t>
      </w:r>
    </w:p>
    <w:p w:rsidR="00F10C16" w:rsidRPr="00F10C16" w:rsidRDefault="00F10C16" w:rsidP="00F10C1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0C16">
        <w:rPr>
          <w:rFonts w:ascii="Times New Roman" w:hAnsi="Times New Roman" w:cs="Times New Roman"/>
          <w:sz w:val="28"/>
          <w:szCs w:val="28"/>
          <w:lang w:val="uk-UA"/>
        </w:rPr>
        <w:t>Звіт щодо програми пенсійного забезпечення з визначеною виплатою</w:t>
      </w:r>
      <w:r w:rsidR="002822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повинен містити звіт про зміни в чистих активах, наявних для виплат. У</w:t>
      </w:r>
      <w:r w:rsidR="002822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0C16">
        <w:rPr>
          <w:rFonts w:ascii="Times New Roman" w:hAnsi="Times New Roman" w:cs="Times New Roman"/>
          <w:sz w:val="28"/>
          <w:szCs w:val="28"/>
          <w:lang w:val="uk-UA"/>
        </w:rPr>
        <w:t>цьому звіті вказуються:</w:t>
      </w:r>
    </w:p>
    <w:p w:rsidR="00F10C16" w:rsidRPr="0028223E" w:rsidRDefault="00F10C16" w:rsidP="0028223E">
      <w:pPr>
        <w:pStyle w:val="a3"/>
        <w:widowControl w:val="0"/>
        <w:numPr>
          <w:ilvl w:val="1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223E">
        <w:rPr>
          <w:rFonts w:ascii="Times New Roman" w:hAnsi="Times New Roman" w:cs="Times New Roman"/>
          <w:sz w:val="28"/>
          <w:szCs w:val="28"/>
          <w:lang w:val="uk-UA"/>
        </w:rPr>
        <w:t>внески працедавців;</w:t>
      </w:r>
    </w:p>
    <w:p w:rsidR="00F10C16" w:rsidRPr="0028223E" w:rsidRDefault="00F10C16" w:rsidP="0028223E">
      <w:pPr>
        <w:pStyle w:val="a3"/>
        <w:widowControl w:val="0"/>
        <w:numPr>
          <w:ilvl w:val="1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223E">
        <w:rPr>
          <w:rFonts w:ascii="Times New Roman" w:hAnsi="Times New Roman" w:cs="Times New Roman"/>
          <w:sz w:val="28"/>
          <w:szCs w:val="28"/>
          <w:lang w:val="uk-UA"/>
        </w:rPr>
        <w:t>доходи від інвестицій, такі як відсотки та дивіденди;</w:t>
      </w:r>
    </w:p>
    <w:p w:rsidR="00F10C16" w:rsidRPr="0028223E" w:rsidRDefault="00F10C16" w:rsidP="0028223E">
      <w:pPr>
        <w:pStyle w:val="a3"/>
        <w:widowControl w:val="0"/>
        <w:numPr>
          <w:ilvl w:val="1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223E">
        <w:rPr>
          <w:rFonts w:ascii="Times New Roman" w:hAnsi="Times New Roman" w:cs="Times New Roman"/>
          <w:sz w:val="28"/>
          <w:szCs w:val="28"/>
          <w:lang w:val="uk-UA"/>
        </w:rPr>
        <w:t>інші доходи;</w:t>
      </w:r>
    </w:p>
    <w:p w:rsidR="00F10C16" w:rsidRPr="0028223E" w:rsidRDefault="00F10C16" w:rsidP="0028223E">
      <w:pPr>
        <w:pStyle w:val="a3"/>
        <w:widowControl w:val="0"/>
        <w:numPr>
          <w:ilvl w:val="1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223E">
        <w:rPr>
          <w:rFonts w:ascii="Times New Roman" w:hAnsi="Times New Roman" w:cs="Times New Roman"/>
          <w:sz w:val="28"/>
          <w:szCs w:val="28"/>
          <w:lang w:val="uk-UA"/>
        </w:rPr>
        <w:t>виплати сплачені або виплати, що підлягають сплаті (які</w:t>
      </w:r>
      <w:r w:rsidR="0028223E" w:rsidRPr="002822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223E">
        <w:rPr>
          <w:rFonts w:ascii="Times New Roman" w:hAnsi="Times New Roman" w:cs="Times New Roman"/>
          <w:sz w:val="28"/>
          <w:szCs w:val="28"/>
          <w:lang w:val="uk-UA"/>
        </w:rPr>
        <w:t>аналізуються, наприклад, як виплати пенсій у випадку смерті та втрати</w:t>
      </w:r>
      <w:r w:rsidR="0028223E" w:rsidRPr="002822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223E">
        <w:rPr>
          <w:rFonts w:ascii="Times New Roman" w:hAnsi="Times New Roman" w:cs="Times New Roman"/>
          <w:sz w:val="28"/>
          <w:szCs w:val="28"/>
          <w:lang w:val="uk-UA"/>
        </w:rPr>
        <w:t>працездатності, а також одноразові виплати);</w:t>
      </w:r>
    </w:p>
    <w:p w:rsidR="00F10C16" w:rsidRPr="0028223E" w:rsidRDefault="00F10C16" w:rsidP="0028223E">
      <w:pPr>
        <w:pStyle w:val="a3"/>
        <w:widowControl w:val="0"/>
        <w:numPr>
          <w:ilvl w:val="1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223E">
        <w:rPr>
          <w:rFonts w:ascii="Times New Roman" w:hAnsi="Times New Roman" w:cs="Times New Roman"/>
          <w:sz w:val="28"/>
          <w:szCs w:val="28"/>
          <w:lang w:val="uk-UA"/>
        </w:rPr>
        <w:t>адміністративні витрати;</w:t>
      </w:r>
    </w:p>
    <w:p w:rsidR="00F10C16" w:rsidRPr="0028223E" w:rsidRDefault="00F10C16" w:rsidP="0028223E">
      <w:pPr>
        <w:pStyle w:val="a3"/>
        <w:widowControl w:val="0"/>
        <w:numPr>
          <w:ilvl w:val="1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223E">
        <w:rPr>
          <w:rFonts w:ascii="Times New Roman" w:hAnsi="Times New Roman" w:cs="Times New Roman"/>
          <w:sz w:val="28"/>
          <w:szCs w:val="28"/>
          <w:lang w:val="uk-UA"/>
        </w:rPr>
        <w:t>інші витрати;</w:t>
      </w:r>
    </w:p>
    <w:p w:rsidR="00F10C16" w:rsidRPr="0028223E" w:rsidRDefault="00F10C16" w:rsidP="0028223E">
      <w:pPr>
        <w:pStyle w:val="a3"/>
        <w:widowControl w:val="0"/>
        <w:numPr>
          <w:ilvl w:val="1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223E">
        <w:rPr>
          <w:rFonts w:ascii="Times New Roman" w:hAnsi="Times New Roman" w:cs="Times New Roman"/>
          <w:sz w:val="28"/>
          <w:szCs w:val="28"/>
          <w:lang w:val="uk-UA"/>
        </w:rPr>
        <w:t>податки на прибуток;</w:t>
      </w:r>
    </w:p>
    <w:p w:rsidR="00F10C16" w:rsidRPr="0028223E" w:rsidRDefault="00F10C16" w:rsidP="0028223E">
      <w:pPr>
        <w:pStyle w:val="a3"/>
        <w:widowControl w:val="0"/>
        <w:numPr>
          <w:ilvl w:val="1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223E">
        <w:rPr>
          <w:rFonts w:ascii="Times New Roman" w:hAnsi="Times New Roman" w:cs="Times New Roman"/>
          <w:sz w:val="28"/>
          <w:szCs w:val="28"/>
          <w:lang w:val="uk-UA"/>
        </w:rPr>
        <w:t>прибутки т збитки від вибуття інвестицій та зміни у вартості</w:t>
      </w:r>
      <w:r w:rsidR="0028223E" w:rsidRPr="002822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223E">
        <w:rPr>
          <w:rFonts w:ascii="Times New Roman" w:hAnsi="Times New Roman" w:cs="Times New Roman"/>
          <w:sz w:val="28"/>
          <w:szCs w:val="28"/>
          <w:lang w:val="uk-UA"/>
        </w:rPr>
        <w:t>інвестицій;</w:t>
      </w:r>
    </w:p>
    <w:p w:rsidR="00F10C16" w:rsidRDefault="00F10C16" w:rsidP="0028223E">
      <w:pPr>
        <w:pStyle w:val="a3"/>
        <w:widowControl w:val="0"/>
        <w:numPr>
          <w:ilvl w:val="1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223E">
        <w:rPr>
          <w:rFonts w:ascii="Times New Roman" w:hAnsi="Times New Roman" w:cs="Times New Roman"/>
          <w:sz w:val="28"/>
          <w:szCs w:val="28"/>
          <w:lang w:val="uk-UA"/>
        </w:rPr>
        <w:t>переведення коштів до інших програм пенсійного забезпечення та з</w:t>
      </w:r>
      <w:r w:rsidR="0028223E" w:rsidRPr="002822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223E">
        <w:rPr>
          <w:rFonts w:ascii="Times New Roman" w:hAnsi="Times New Roman" w:cs="Times New Roman"/>
          <w:sz w:val="28"/>
          <w:szCs w:val="28"/>
          <w:lang w:val="uk-UA"/>
        </w:rPr>
        <w:t>них.</w:t>
      </w:r>
    </w:p>
    <w:p w:rsidR="00275007" w:rsidRDefault="00275007" w:rsidP="0027500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5007" w:rsidRDefault="00275007" w:rsidP="00275007">
      <w:pPr>
        <w:pStyle w:val="a5"/>
        <w:tabs>
          <w:tab w:val="left" w:pos="993"/>
        </w:tabs>
        <w:ind w:hanging="2"/>
        <w:jc w:val="center"/>
        <w:rPr>
          <w:sz w:val="28"/>
          <w:szCs w:val="28"/>
        </w:rPr>
      </w:pPr>
      <w:r w:rsidRPr="006F1CBE">
        <w:rPr>
          <w:noProof/>
          <w:lang w:val="en-US" w:eastAsia="en-US"/>
        </w:rPr>
        <w:drawing>
          <wp:inline distT="0" distB="0" distL="0" distR="0" wp14:anchorId="5B1799D2" wp14:editId="3374F3B8">
            <wp:extent cx="552450" cy="558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355">
        <w:rPr>
          <w:b/>
          <w:sz w:val="28"/>
          <w:szCs w:val="28"/>
        </w:rPr>
        <w:t>Питання для самоконтролю</w:t>
      </w:r>
    </w:p>
    <w:p w:rsidR="00275007" w:rsidRPr="00275007" w:rsidRDefault="00275007" w:rsidP="00275007">
      <w:pPr>
        <w:pStyle w:val="a3"/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07">
        <w:rPr>
          <w:rFonts w:ascii="Times New Roman" w:hAnsi="Times New Roman" w:cs="Times New Roman"/>
          <w:sz w:val="28"/>
          <w:szCs w:val="28"/>
          <w:lang w:val="uk-UA"/>
        </w:rPr>
        <w:t>Які три обов’язкові умови мають виконуватися одночасно для визнання забезпечення у звітності?</w:t>
      </w:r>
    </w:p>
    <w:p w:rsidR="00275007" w:rsidRPr="00275007" w:rsidRDefault="00275007" w:rsidP="00275007">
      <w:pPr>
        <w:pStyle w:val="a3"/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07">
        <w:rPr>
          <w:rFonts w:ascii="Times New Roman" w:hAnsi="Times New Roman" w:cs="Times New Roman"/>
          <w:sz w:val="28"/>
          <w:szCs w:val="28"/>
          <w:lang w:val="uk-UA"/>
        </w:rPr>
        <w:t>У чому полягає принципова різниця між юридичним та конструктивним зобов’язанням?</w:t>
      </w:r>
    </w:p>
    <w:p w:rsidR="00275007" w:rsidRPr="00275007" w:rsidRDefault="00275007" w:rsidP="00275007">
      <w:pPr>
        <w:pStyle w:val="a3"/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07">
        <w:rPr>
          <w:rFonts w:ascii="Times New Roman" w:hAnsi="Times New Roman" w:cs="Times New Roman"/>
          <w:sz w:val="28"/>
          <w:szCs w:val="28"/>
          <w:lang w:val="uk-UA"/>
        </w:rPr>
        <w:t>Як впливає суттєвість вартості грошей у часі на оцінку довгострокових забезпечень?</w:t>
      </w:r>
    </w:p>
    <w:p w:rsidR="00275007" w:rsidRPr="00275007" w:rsidRDefault="00275007" w:rsidP="00275007">
      <w:pPr>
        <w:pStyle w:val="a3"/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07">
        <w:rPr>
          <w:rFonts w:ascii="Times New Roman" w:hAnsi="Times New Roman" w:cs="Times New Roman"/>
          <w:sz w:val="28"/>
          <w:szCs w:val="28"/>
          <w:lang w:val="uk-UA"/>
        </w:rPr>
        <w:t>Які критерії визнання обтяжливого контракту згідно з МСБО 37?</w:t>
      </w:r>
    </w:p>
    <w:p w:rsidR="00275007" w:rsidRPr="00275007" w:rsidRDefault="00275007" w:rsidP="00275007">
      <w:pPr>
        <w:pStyle w:val="a3"/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07">
        <w:rPr>
          <w:rFonts w:ascii="Times New Roman" w:hAnsi="Times New Roman" w:cs="Times New Roman"/>
          <w:sz w:val="28"/>
          <w:szCs w:val="28"/>
          <w:lang w:val="uk-UA"/>
        </w:rPr>
        <w:t>Чому непередбачені активи не визнаються у Балансі, а лише розкриваються у примітках?</w:t>
      </w:r>
    </w:p>
    <w:p w:rsidR="00275007" w:rsidRPr="00275007" w:rsidRDefault="00275007" w:rsidP="00275007">
      <w:pPr>
        <w:pStyle w:val="a3"/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07">
        <w:rPr>
          <w:rFonts w:ascii="Times New Roman" w:hAnsi="Times New Roman" w:cs="Times New Roman"/>
          <w:sz w:val="28"/>
          <w:szCs w:val="28"/>
          <w:lang w:val="uk-UA"/>
        </w:rPr>
        <w:t>Які категорії виплат працівникам охоплює сфера дії МСБО 19?</w:t>
      </w:r>
    </w:p>
    <w:p w:rsidR="00275007" w:rsidRPr="00275007" w:rsidRDefault="00275007" w:rsidP="00275007">
      <w:pPr>
        <w:pStyle w:val="a3"/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07">
        <w:rPr>
          <w:rFonts w:ascii="Times New Roman" w:hAnsi="Times New Roman" w:cs="Times New Roman"/>
          <w:sz w:val="28"/>
          <w:szCs w:val="28"/>
          <w:lang w:val="uk-UA"/>
        </w:rPr>
        <w:t>За яких умов підприємство зобов’язане визнати витрати на виплати при звільненні працівників?</w:t>
      </w:r>
    </w:p>
    <w:p w:rsidR="00275007" w:rsidRPr="00275007" w:rsidRDefault="00275007" w:rsidP="00275007">
      <w:pPr>
        <w:pStyle w:val="a3"/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07">
        <w:rPr>
          <w:rFonts w:ascii="Times New Roman" w:hAnsi="Times New Roman" w:cs="Times New Roman"/>
          <w:sz w:val="28"/>
          <w:szCs w:val="28"/>
          <w:lang w:val="uk-UA"/>
        </w:rPr>
        <w:t xml:space="preserve">У чому полягає різниця в розподілі ризиків між роботодавцем та </w:t>
      </w:r>
      <w:r w:rsidRPr="00275007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працівником у програмах з визначеним внеском та визначеною виплатою?</w:t>
      </w:r>
    </w:p>
    <w:p w:rsidR="00275007" w:rsidRPr="00275007" w:rsidRDefault="00275007" w:rsidP="00275007">
      <w:pPr>
        <w:pStyle w:val="a3"/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07">
        <w:rPr>
          <w:rFonts w:ascii="Times New Roman" w:hAnsi="Times New Roman" w:cs="Times New Roman"/>
          <w:sz w:val="28"/>
          <w:szCs w:val="28"/>
          <w:lang w:val="uk-UA"/>
        </w:rPr>
        <w:t>Яка роль актуарія у процесі оцінки зобов’язань за пенсійними програмами?</w:t>
      </w:r>
    </w:p>
    <w:p w:rsidR="00275007" w:rsidRPr="00275007" w:rsidRDefault="00275007" w:rsidP="00275007">
      <w:pPr>
        <w:pStyle w:val="a3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07">
        <w:rPr>
          <w:rFonts w:ascii="Times New Roman" w:hAnsi="Times New Roman" w:cs="Times New Roman"/>
          <w:sz w:val="28"/>
          <w:szCs w:val="28"/>
          <w:lang w:val="uk-UA"/>
        </w:rPr>
        <w:t>Яку інформацію про зміни в чистих активах повинен містити звіт програми пенсійного забезпечення?</w:t>
      </w:r>
    </w:p>
    <w:p w:rsidR="00275007" w:rsidRDefault="00275007" w:rsidP="0027500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5007" w:rsidRPr="00275007" w:rsidRDefault="00275007" w:rsidP="00275007">
      <w:pPr>
        <w:widowControl w:val="0"/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5007">
        <w:rPr>
          <w:rFonts w:ascii="Times New Roman" w:hAnsi="Times New Roman" w:cs="Times New Roman"/>
          <w:b/>
          <w:sz w:val="28"/>
          <w:szCs w:val="28"/>
          <w:lang w:val="uk-UA"/>
        </w:rPr>
        <w:t>Теми для власних наукових досліджень студента</w:t>
      </w:r>
    </w:p>
    <w:p w:rsidR="00275007" w:rsidRPr="00275007" w:rsidRDefault="00275007" w:rsidP="00275007">
      <w:pPr>
        <w:pStyle w:val="a3"/>
        <w:widowControl w:val="0"/>
        <w:numPr>
          <w:ilvl w:val="1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07">
        <w:rPr>
          <w:rFonts w:ascii="Times New Roman" w:hAnsi="Times New Roman" w:cs="Times New Roman"/>
          <w:sz w:val="28"/>
          <w:szCs w:val="28"/>
          <w:lang w:val="uk-UA"/>
        </w:rPr>
        <w:t>Трансформація підходів до визнання забезпечень в умовах економічної невизначеності.</w:t>
      </w:r>
    </w:p>
    <w:p w:rsidR="00275007" w:rsidRPr="00275007" w:rsidRDefault="00275007" w:rsidP="00275007">
      <w:pPr>
        <w:pStyle w:val="a3"/>
        <w:widowControl w:val="0"/>
        <w:numPr>
          <w:ilvl w:val="1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07">
        <w:rPr>
          <w:rFonts w:ascii="Times New Roman" w:hAnsi="Times New Roman" w:cs="Times New Roman"/>
          <w:sz w:val="28"/>
          <w:szCs w:val="28"/>
          <w:lang w:val="uk-UA"/>
        </w:rPr>
        <w:t>Методологічні аспекти оцінки конструктивних зобов’язань: вітчизняна та зарубіжна практика.</w:t>
      </w:r>
    </w:p>
    <w:p w:rsidR="00275007" w:rsidRPr="00275007" w:rsidRDefault="00275007" w:rsidP="00275007">
      <w:pPr>
        <w:pStyle w:val="a3"/>
        <w:widowControl w:val="0"/>
        <w:numPr>
          <w:ilvl w:val="1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07">
        <w:rPr>
          <w:rFonts w:ascii="Times New Roman" w:hAnsi="Times New Roman" w:cs="Times New Roman"/>
          <w:sz w:val="28"/>
          <w:szCs w:val="28"/>
          <w:lang w:val="uk-UA"/>
        </w:rPr>
        <w:t>Обтяжливі контракти: проблеми ідентифікації та мінімізації ризиків вибуття ресурсів.</w:t>
      </w:r>
    </w:p>
    <w:p w:rsidR="00275007" w:rsidRPr="00275007" w:rsidRDefault="00275007" w:rsidP="00275007">
      <w:pPr>
        <w:pStyle w:val="a3"/>
        <w:widowControl w:val="0"/>
        <w:numPr>
          <w:ilvl w:val="1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07">
        <w:rPr>
          <w:rFonts w:ascii="Times New Roman" w:hAnsi="Times New Roman" w:cs="Times New Roman"/>
          <w:sz w:val="28"/>
          <w:szCs w:val="28"/>
          <w:lang w:val="uk-UA"/>
        </w:rPr>
        <w:t>Облік витрат на реструктуризацію підприємства: вплив на інвестиційну привабливість.</w:t>
      </w:r>
    </w:p>
    <w:p w:rsidR="00275007" w:rsidRPr="00275007" w:rsidRDefault="00275007" w:rsidP="00275007">
      <w:pPr>
        <w:pStyle w:val="a3"/>
        <w:widowControl w:val="0"/>
        <w:numPr>
          <w:ilvl w:val="1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07">
        <w:rPr>
          <w:rFonts w:ascii="Times New Roman" w:hAnsi="Times New Roman" w:cs="Times New Roman"/>
          <w:sz w:val="28"/>
          <w:szCs w:val="28"/>
          <w:lang w:val="uk-UA"/>
        </w:rPr>
        <w:t>Непередбачені активи як інструмент приховування потенційних економічних вигід.</w:t>
      </w:r>
    </w:p>
    <w:p w:rsidR="00275007" w:rsidRPr="00275007" w:rsidRDefault="00275007" w:rsidP="00275007">
      <w:pPr>
        <w:pStyle w:val="a3"/>
        <w:widowControl w:val="0"/>
        <w:numPr>
          <w:ilvl w:val="1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07">
        <w:rPr>
          <w:rFonts w:ascii="Times New Roman" w:hAnsi="Times New Roman" w:cs="Times New Roman"/>
          <w:sz w:val="28"/>
          <w:szCs w:val="28"/>
          <w:lang w:val="uk-UA"/>
        </w:rPr>
        <w:t>Порівняльний аналіз обліку короткострокових та довгострокових виплат працівникам.</w:t>
      </w:r>
    </w:p>
    <w:p w:rsidR="00275007" w:rsidRPr="00275007" w:rsidRDefault="00275007" w:rsidP="00275007">
      <w:pPr>
        <w:pStyle w:val="a3"/>
        <w:widowControl w:val="0"/>
        <w:numPr>
          <w:ilvl w:val="1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07">
        <w:rPr>
          <w:rFonts w:ascii="Times New Roman" w:hAnsi="Times New Roman" w:cs="Times New Roman"/>
          <w:sz w:val="28"/>
          <w:szCs w:val="28"/>
          <w:lang w:val="uk-UA"/>
        </w:rPr>
        <w:t>Проблеми дисконтування зобов’язань за програмами пенсійного забезпечення в умовах інфляції.</w:t>
      </w:r>
    </w:p>
    <w:p w:rsidR="00275007" w:rsidRPr="00275007" w:rsidRDefault="00275007" w:rsidP="00275007">
      <w:pPr>
        <w:pStyle w:val="a3"/>
        <w:widowControl w:val="0"/>
        <w:numPr>
          <w:ilvl w:val="1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75007">
        <w:rPr>
          <w:rFonts w:ascii="Times New Roman" w:hAnsi="Times New Roman" w:cs="Times New Roman"/>
          <w:sz w:val="28"/>
          <w:szCs w:val="28"/>
          <w:lang w:val="uk-UA"/>
        </w:rPr>
        <w:t>Актуарні</w:t>
      </w:r>
      <w:proofErr w:type="spellEnd"/>
      <w:r w:rsidRPr="00275007">
        <w:rPr>
          <w:rFonts w:ascii="Times New Roman" w:hAnsi="Times New Roman" w:cs="Times New Roman"/>
          <w:sz w:val="28"/>
          <w:szCs w:val="28"/>
          <w:lang w:val="uk-UA"/>
        </w:rPr>
        <w:t xml:space="preserve"> припущення: суб’єктивність оцінки та її вплив на достовірність фінансової звітності. 9. Облік виплат інструментами капіталу (акції, опціони) як метод стимулювання </w:t>
      </w:r>
      <w:proofErr w:type="spellStart"/>
      <w:r w:rsidRPr="00275007">
        <w:rPr>
          <w:rFonts w:ascii="Times New Roman" w:hAnsi="Times New Roman" w:cs="Times New Roman"/>
          <w:sz w:val="28"/>
          <w:szCs w:val="28"/>
          <w:lang w:val="uk-UA"/>
        </w:rPr>
        <w:t>топменеджменту</w:t>
      </w:r>
      <w:proofErr w:type="spellEnd"/>
      <w:r w:rsidRPr="0027500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75007" w:rsidRPr="00275007" w:rsidRDefault="00275007" w:rsidP="00275007">
      <w:pPr>
        <w:pStyle w:val="a3"/>
        <w:widowControl w:val="0"/>
        <w:numPr>
          <w:ilvl w:val="1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07">
        <w:rPr>
          <w:rFonts w:ascii="Times New Roman" w:hAnsi="Times New Roman" w:cs="Times New Roman"/>
          <w:sz w:val="28"/>
          <w:szCs w:val="28"/>
          <w:lang w:val="uk-UA"/>
        </w:rPr>
        <w:t>Оцінка екологічних забезпечень: відповідальність бізнесу та вимоги МСБО 37.</w:t>
      </w:r>
    </w:p>
    <w:p w:rsidR="00275007" w:rsidRPr="00275007" w:rsidRDefault="00275007" w:rsidP="00275007">
      <w:pPr>
        <w:pStyle w:val="a3"/>
        <w:widowControl w:val="0"/>
        <w:numPr>
          <w:ilvl w:val="1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07">
        <w:rPr>
          <w:rFonts w:ascii="Times New Roman" w:hAnsi="Times New Roman" w:cs="Times New Roman"/>
          <w:sz w:val="28"/>
          <w:szCs w:val="28"/>
          <w:lang w:val="uk-UA"/>
        </w:rPr>
        <w:t>Вплив демографічних чинників на стан чистих активів пенсійних фондів підприємств.</w:t>
      </w:r>
    </w:p>
    <w:p w:rsidR="00275007" w:rsidRPr="00275007" w:rsidRDefault="00275007" w:rsidP="00275007">
      <w:pPr>
        <w:pStyle w:val="a3"/>
        <w:widowControl w:val="0"/>
        <w:numPr>
          <w:ilvl w:val="1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07">
        <w:rPr>
          <w:rFonts w:ascii="Times New Roman" w:hAnsi="Times New Roman" w:cs="Times New Roman"/>
          <w:sz w:val="28"/>
          <w:szCs w:val="28"/>
          <w:lang w:val="uk-UA"/>
        </w:rPr>
        <w:t>Розкриття інформації про соціальні виплати у звітах про сталий розвиток (ESG-звітність).</w:t>
      </w:r>
    </w:p>
    <w:p w:rsidR="00275007" w:rsidRPr="00275007" w:rsidRDefault="00275007" w:rsidP="00275007">
      <w:pPr>
        <w:pStyle w:val="a3"/>
        <w:widowControl w:val="0"/>
        <w:numPr>
          <w:ilvl w:val="1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07">
        <w:rPr>
          <w:rFonts w:ascii="Times New Roman" w:hAnsi="Times New Roman" w:cs="Times New Roman"/>
          <w:sz w:val="28"/>
          <w:szCs w:val="28"/>
          <w:lang w:val="uk-UA"/>
        </w:rPr>
        <w:t>Автоматизація обліку забезпечень за гарантійними зобов'язаннями на промислових підприємствах.</w:t>
      </w:r>
    </w:p>
    <w:p w:rsidR="00275007" w:rsidRPr="00275007" w:rsidRDefault="00275007" w:rsidP="00275007">
      <w:pPr>
        <w:pStyle w:val="a3"/>
        <w:widowControl w:val="0"/>
        <w:numPr>
          <w:ilvl w:val="1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07">
        <w:rPr>
          <w:rFonts w:ascii="Times New Roman" w:hAnsi="Times New Roman" w:cs="Times New Roman"/>
          <w:sz w:val="28"/>
          <w:szCs w:val="28"/>
          <w:lang w:val="uk-UA"/>
        </w:rPr>
        <w:t>Методичні підходи до оцінки резервів із судових справ.</w:t>
      </w:r>
    </w:p>
    <w:p w:rsidR="00275007" w:rsidRPr="00275007" w:rsidRDefault="00275007" w:rsidP="00275007">
      <w:pPr>
        <w:pStyle w:val="a3"/>
        <w:widowControl w:val="0"/>
        <w:numPr>
          <w:ilvl w:val="1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07">
        <w:rPr>
          <w:rFonts w:ascii="Times New Roman" w:hAnsi="Times New Roman" w:cs="Times New Roman"/>
          <w:sz w:val="28"/>
          <w:szCs w:val="28"/>
          <w:lang w:val="uk-UA"/>
        </w:rPr>
        <w:t>Аудит непередбачених зобов’язань: перевірка повноти розкриття інформації.</w:t>
      </w:r>
    </w:p>
    <w:p w:rsidR="00275007" w:rsidRPr="00275007" w:rsidRDefault="00275007" w:rsidP="00275007">
      <w:pPr>
        <w:widowControl w:val="0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sectPr w:rsidR="00275007" w:rsidRPr="0027500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10264"/>
    <w:multiLevelType w:val="hybridMultilevel"/>
    <w:tmpl w:val="182487B8"/>
    <w:lvl w:ilvl="0" w:tplc="912E0B5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A06AAE2E">
      <w:start w:val="21"/>
      <w:numFmt w:val="bullet"/>
      <w:lvlText w:val="–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AF054F9"/>
    <w:multiLevelType w:val="hybridMultilevel"/>
    <w:tmpl w:val="69D0C44E"/>
    <w:lvl w:ilvl="0" w:tplc="A06AAE2E">
      <w:start w:val="21"/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A06AAE2E">
      <w:start w:val="21"/>
      <w:numFmt w:val="bullet"/>
      <w:lvlText w:val="–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0F6F44"/>
    <w:multiLevelType w:val="hybridMultilevel"/>
    <w:tmpl w:val="3BA8E510"/>
    <w:lvl w:ilvl="0" w:tplc="A06AAE2E">
      <w:start w:val="21"/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7864FAC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4962"/>
    <w:multiLevelType w:val="hybridMultilevel"/>
    <w:tmpl w:val="17C42694"/>
    <w:lvl w:ilvl="0" w:tplc="912E0B5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0640C8C"/>
    <w:multiLevelType w:val="hybridMultilevel"/>
    <w:tmpl w:val="25160A0C"/>
    <w:lvl w:ilvl="0" w:tplc="A06AAE2E">
      <w:start w:val="21"/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912E0B54">
      <w:start w:val="1"/>
      <w:numFmt w:val="bullet"/>
      <w:lvlText w:val="−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34041C2"/>
    <w:multiLevelType w:val="hybridMultilevel"/>
    <w:tmpl w:val="0E624B0E"/>
    <w:lvl w:ilvl="0" w:tplc="A06AAE2E">
      <w:start w:val="21"/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7901EF6"/>
    <w:multiLevelType w:val="hybridMultilevel"/>
    <w:tmpl w:val="1464ADA8"/>
    <w:lvl w:ilvl="0" w:tplc="A06AAE2E">
      <w:start w:val="21"/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A06AAE2E">
      <w:start w:val="21"/>
      <w:numFmt w:val="bullet"/>
      <w:lvlText w:val="–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D114066"/>
    <w:multiLevelType w:val="hybridMultilevel"/>
    <w:tmpl w:val="EC38B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0DC44AC">
      <w:numFmt w:val="bullet"/>
      <w:lvlText w:val=""/>
      <w:lvlJc w:val="left"/>
      <w:pPr>
        <w:ind w:left="1620" w:hanging="54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5E5830"/>
    <w:multiLevelType w:val="hybridMultilevel"/>
    <w:tmpl w:val="DBA2667C"/>
    <w:lvl w:ilvl="0" w:tplc="A06AAE2E">
      <w:start w:val="21"/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119877C6">
      <w:numFmt w:val="bullet"/>
      <w:lvlText w:val="-"/>
      <w:lvlJc w:val="left"/>
      <w:pPr>
        <w:ind w:left="2149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8095DFF"/>
    <w:multiLevelType w:val="hybridMultilevel"/>
    <w:tmpl w:val="773CC564"/>
    <w:lvl w:ilvl="0" w:tplc="912E0B5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B9205D"/>
    <w:multiLevelType w:val="hybridMultilevel"/>
    <w:tmpl w:val="89A4B8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620" w:hanging="5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4905F1"/>
    <w:multiLevelType w:val="hybridMultilevel"/>
    <w:tmpl w:val="242E6EEC"/>
    <w:lvl w:ilvl="0" w:tplc="A06AAE2E">
      <w:start w:val="21"/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7864FAC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F2A3414"/>
    <w:multiLevelType w:val="hybridMultilevel"/>
    <w:tmpl w:val="34A29586"/>
    <w:lvl w:ilvl="0" w:tplc="9FEE0402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51962CED"/>
    <w:multiLevelType w:val="hybridMultilevel"/>
    <w:tmpl w:val="289C6F08"/>
    <w:lvl w:ilvl="0" w:tplc="FF0C147C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55BA1622"/>
    <w:multiLevelType w:val="hybridMultilevel"/>
    <w:tmpl w:val="B92A2860"/>
    <w:lvl w:ilvl="0" w:tplc="A06AAE2E">
      <w:start w:val="21"/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A06AAE2E">
      <w:start w:val="21"/>
      <w:numFmt w:val="bullet"/>
      <w:lvlText w:val="–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6C32D26"/>
    <w:multiLevelType w:val="hybridMultilevel"/>
    <w:tmpl w:val="823EE230"/>
    <w:lvl w:ilvl="0" w:tplc="A06AAE2E">
      <w:start w:val="21"/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E054011"/>
    <w:multiLevelType w:val="hybridMultilevel"/>
    <w:tmpl w:val="B8122B08"/>
    <w:lvl w:ilvl="0" w:tplc="912E0B54">
      <w:start w:val="1"/>
      <w:numFmt w:val="bullet"/>
      <w:lvlText w:val="−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E3437B8"/>
    <w:multiLevelType w:val="hybridMultilevel"/>
    <w:tmpl w:val="BDA84BF2"/>
    <w:lvl w:ilvl="0" w:tplc="A06AAE2E">
      <w:start w:val="21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5E4557"/>
    <w:multiLevelType w:val="hybridMultilevel"/>
    <w:tmpl w:val="D368B2A4"/>
    <w:lvl w:ilvl="0" w:tplc="A06AAE2E">
      <w:start w:val="21"/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912E0B54">
      <w:start w:val="1"/>
      <w:numFmt w:val="bullet"/>
      <w:lvlText w:val="−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5"/>
  </w:num>
  <w:num w:numId="4">
    <w:abstractNumId w:val="13"/>
  </w:num>
  <w:num w:numId="5">
    <w:abstractNumId w:val="14"/>
  </w:num>
  <w:num w:numId="6">
    <w:abstractNumId w:val="17"/>
  </w:num>
  <w:num w:numId="7">
    <w:abstractNumId w:val="9"/>
  </w:num>
  <w:num w:numId="8">
    <w:abstractNumId w:val="16"/>
  </w:num>
  <w:num w:numId="9">
    <w:abstractNumId w:val="1"/>
  </w:num>
  <w:num w:numId="10">
    <w:abstractNumId w:val="18"/>
  </w:num>
  <w:num w:numId="11">
    <w:abstractNumId w:val="2"/>
  </w:num>
  <w:num w:numId="12">
    <w:abstractNumId w:val="6"/>
  </w:num>
  <w:num w:numId="13">
    <w:abstractNumId w:val="3"/>
  </w:num>
  <w:num w:numId="14">
    <w:abstractNumId w:val="0"/>
  </w:num>
  <w:num w:numId="15">
    <w:abstractNumId w:val="4"/>
  </w:num>
  <w:num w:numId="16">
    <w:abstractNumId w:val="15"/>
  </w:num>
  <w:num w:numId="17">
    <w:abstractNumId w:val="11"/>
  </w:num>
  <w:num w:numId="18">
    <w:abstractNumId w:val="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DCB"/>
    <w:rsid w:val="000857E5"/>
    <w:rsid w:val="000915DC"/>
    <w:rsid w:val="0022444D"/>
    <w:rsid w:val="00270423"/>
    <w:rsid w:val="00275007"/>
    <w:rsid w:val="0028223E"/>
    <w:rsid w:val="00284462"/>
    <w:rsid w:val="00402ED7"/>
    <w:rsid w:val="006B1DCB"/>
    <w:rsid w:val="008E715C"/>
    <w:rsid w:val="00901454"/>
    <w:rsid w:val="00A44D22"/>
    <w:rsid w:val="00A8113A"/>
    <w:rsid w:val="00BA3B30"/>
    <w:rsid w:val="00F1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E46B2"/>
  <w15:chartTrackingRefBased/>
  <w15:docId w15:val="{899C71CC-EF36-4E67-ABAD-342A7A26C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1DCB"/>
    <w:pPr>
      <w:ind w:left="720"/>
      <w:contextualSpacing/>
    </w:pPr>
  </w:style>
  <w:style w:type="table" w:styleId="a4">
    <w:name w:val="Table Grid"/>
    <w:basedOn w:val="a1"/>
    <w:uiPriority w:val="39"/>
    <w:rsid w:val="00284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ДинТекстОбыч"/>
    <w:basedOn w:val="a"/>
    <w:rsid w:val="0027500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84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837AE-AF85-48D4-BBDE-92C73C35E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14</Pages>
  <Words>4089</Words>
  <Characters>23313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dcterms:created xsi:type="dcterms:W3CDTF">2026-01-19T06:12:00Z</dcterms:created>
  <dcterms:modified xsi:type="dcterms:W3CDTF">2026-01-19T07:42:00Z</dcterms:modified>
</cp:coreProperties>
</file>