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B38" w:rsidRDefault="00434B38" w:rsidP="00400160">
      <w:pPr>
        <w:widowControl w:val="0"/>
        <w:spacing w:line="240" w:lineRule="auto"/>
        <w:ind w:leftChars="0" w:left="0" w:firstLineChars="252" w:firstLine="706"/>
        <w:jc w:val="center"/>
        <w:textDirection w:val="lrTb"/>
        <w:textAlignment w:val="auto"/>
        <w:outlineLvl w:val="9"/>
        <w:rPr>
          <w:b/>
          <w:bCs/>
          <w:position w:val="0"/>
          <w:sz w:val="28"/>
          <w:szCs w:val="28"/>
          <w:lang w:eastAsia="en-US"/>
        </w:rPr>
      </w:pPr>
      <w:r w:rsidRPr="00434B38">
        <w:rPr>
          <w:b/>
          <w:bCs/>
          <w:position w:val="0"/>
          <w:sz w:val="28"/>
          <w:szCs w:val="28"/>
          <w:lang w:eastAsia="en-US"/>
        </w:rPr>
        <w:t>ТЕМА 7. ФІНАНСОВІ ІНСТРУМЕНТИ ТА ПЛАТІЖ НА ОСНОВІ АКЦІЙ</w:t>
      </w:r>
    </w:p>
    <w:p w:rsidR="00434B38" w:rsidRDefault="00434B38" w:rsidP="00400160">
      <w:pPr>
        <w:widowControl w:val="0"/>
        <w:spacing w:line="240" w:lineRule="auto"/>
        <w:ind w:leftChars="0" w:left="0" w:firstLineChars="252" w:firstLine="706"/>
        <w:jc w:val="center"/>
        <w:textDirection w:val="lrTb"/>
        <w:textAlignment w:val="auto"/>
        <w:outlineLvl w:val="9"/>
        <w:rPr>
          <w:b/>
          <w:bCs/>
          <w:position w:val="0"/>
          <w:sz w:val="28"/>
          <w:szCs w:val="28"/>
          <w:lang w:eastAsia="en-US"/>
        </w:rPr>
      </w:pPr>
    </w:p>
    <w:p w:rsidR="00434B38" w:rsidRDefault="00434B38" w:rsidP="00400160">
      <w:pPr>
        <w:widowControl w:val="0"/>
        <w:spacing w:line="240" w:lineRule="auto"/>
        <w:ind w:leftChars="0" w:left="0" w:firstLineChars="252" w:firstLine="706"/>
        <w:jc w:val="center"/>
        <w:textDirection w:val="lrTb"/>
        <w:textAlignment w:val="auto"/>
        <w:outlineLvl w:val="9"/>
        <w:rPr>
          <w:b/>
          <w:bCs/>
          <w:position w:val="0"/>
          <w:sz w:val="28"/>
          <w:szCs w:val="28"/>
          <w:lang w:eastAsia="en-US"/>
        </w:rPr>
      </w:pPr>
      <w:r>
        <w:rPr>
          <w:b/>
          <w:bCs/>
          <w:position w:val="0"/>
          <w:sz w:val="28"/>
          <w:szCs w:val="28"/>
          <w:lang w:eastAsia="en-US"/>
        </w:rPr>
        <w:t>План</w:t>
      </w:r>
    </w:p>
    <w:p w:rsidR="00BB6E76" w:rsidRPr="001721A2" w:rsidRDefault="00BB6E76" w:rsidP="001721A2">
      <w:pPr>
        <w:pStyle w:val="a4"/>
        <w:widowControl w:val="0"/>
        <w:numPr>
          <w:ilvl w:val="0"/>
          <w:numId w:val="2"/>
        </w:numPr>
        <w:tabs>
          <w:tab w:val="left" w:pos="993"/>
        </w:tabs>
        <w:spacing w:line="240" w:lineRule="auto"/>
        <w:ind w:leftChars="0" w:left="0" w:firstLineChars="0" w:firstLine="709"/>
        <w:jc w:val="both"/>
        <w:textDirection w:val="lrTb"/>
        <w:textAlignment w:val="auto"/>
        <w:outlineLvl w:val="9"/>
        <w:rPr>
          <w:rFonts w:asciiTheme="minorHAnsi" w:hAnsiTheme="minorHAnsi"/>
          <w:bCs/>
          <w:position w:val="0"/>
          <w:sz w:val="28"/>
          <w:szCs w:val="28"/>
          <w:lang w:eastAsia="en-US"/>
        </w:rPr>
      </w:pPr>
      <w:r w:rsidRPr="001721A2">
        <w:rPr>
          <w:bCs/>
          <w:position w:val="0"/>
          <w:sz w:val="28"/>
          <w:szCs w:val="28"/>
          <w:lang w:eastAsia="en-US"/>
        </w:rPr>
        <w:t>Нормативне регулювання та понятійний</w:t>
      </w:r>
      <w:r w:rsidR="001721A2" w:rsidRPr="001721A2">
        <w:rPr>
          <w:bCs/>
          <w:position w:val="0"/>
          <w:sz w:val="28"/>
          <w:szCs w:val="28"/>
          <w:lang w:eastAsia="en-US"/>
        </w:rPr>
        <w:t xml:space="preserve"> апарат фінансових інструментів</w:t>
      </w:r>
    </w:p>
    <w:p w:rsidR="00BB6E76" w:rsidRPr="001721A2" w:rsidRDefault="00BB6E76" w:rsidP="001721A2">
      <w:pPr>
        <w:pStyle w:val="a4"/>
        <w:widowControl w:val="0"/>
        <w:numPr>
          <w:ilvl w:val="0"/>
          <w:numId w:val="2"/>
        </w:numPr>
        <w:tabs>
          <w:tab w:val="left" w:pos="993"/>
        </w:tabs>
        <w:spacing w:line="240" w:lineRule="auto"/>
        <w:ind w:leftChars="0" w:left="0" w:firstLineChars="0" w:firstLine="709"/>
        <w:jc w:val="both"/>
        <w:textDirection w:val="lrTb"/>
        <w:textAlignment w:val="auto"/>
        <w:outlineLvl w:val="9"/>
        <w:rPr>
          <w:rFonts w:asciiTheme="minorHAnsi" w:hAnsiTheme="minorHAnsi"/>
          <w:bCs/>
          <w:position w:val="0"/>
          <w:sz w:val="28"/>
          <w:szCs w:val="28"/>
          <w:lang w:eastAsia="en-US"/>
        </w:rPr>
      </w:pPr>
      <w:r w:rsidRPr="001721A2">
        <w:rPr>
          <w:bCs/>
          <w:position w:val="0"/>
          <w:sz w:val="28"/>
          <w:szCs w:val="28"/>
          <w:lang w:eastAsia="en-US"/>
        </w:rPr>
        <w:t>Класифікація та правил</w:t>
      </w:r>
      <w:r w:rsidR="001721A2" w:rsidRPr="001721A2">
        <w:rPr>
          <w:bCs/>
          <w:position w:val="0"/>
          <w:sz w:val="28"/>
          <w:szCs w:val="28"/>
          <w:lang w:eastAsia="en-US"/>
        </w:rPr>
        <w:t>а первісної оцінки інструментів</w:t>
      </w:r>
    </w:p>
    <w:p w:rsidR="00BB6E76" w:rsidRPr="001721A2" w:rsidRDefault="00BB6E76" w:rsidP="001721A2">
      <w:pPr>
        <w:pStyle w:val="a4"/>
        <w:widowControl w:val="0"/>
        <w:numPr>
          <w:ilvl w:val="0"/>
          <w:numId w:val="2"/>
        </w:numPr>
        <w:tabs>
          <w:tab w:val="left" w:pos="993"/>
        </w:tabs>
        <w:spacing w:line="240" w:lineRule="auto"/>
        <w:ind w:leftChars="0" w:left="0" w:firstLineChars="0" w:firstLine="709"/>
        <w:jc w:val="both"/>
        <w:textDirection w:val="lrTb"/>
        <w:textAlignment w:val="auto"/>
        <w:outlineLvl w:val="9"/>
        <w:rPr>
          <w:rFonts w:asciiTheme="minorHAnsi" w:hAnsiTheme="minorHAnsi"/>
          <w:bCs/>
          <w:position w:val="0"/>
          <w:sz w:val="28"/>
          <w:szCs w:val="28"/>
          <w:lang w:eastAsia="en-US"/>
        </w:rPr>
      </w:pPr>
      <w:r w:rsidRPr="001721A2">
        <w:rPr>
          <w:bCs/>
          <w:position w:val="0"/>
          <w:sz w:val="28"/>
          <w:szCs w:val="28"/>
          <w:lang w:eastAsia="en-US"/>
        </w:rPr>
        <w:t>Методологія облік</w:t>
      </w:r>
      <w:r w:rsidR="001721A2" w:rsidRPr="001721A2">
        <w:rPr>
          <w:bCs/>
          <w:position w:val="0"/>
          <w:sz w:val="28"/>
          <w:szCs w:val="28"/>
          <w:lang w:eastAsia="en-US"/>
        </w:rPr>
        <w:t>у за амортизованою собівартістю</w:t>
      </w:r>
    </w:p>
    <w:p w:rsidR="00BB6E76" w:rsidRPr="001721A2" w:rsidRDefault="00BB6E76" w:rsidP="001721A2">
      <w:pPr>
        <w:pStyle w:val="a4"/>
        <w:widowControl w:val="0"/>
        <w:numPr>
          <w:ilvl w:val="0"/>
          <w:numId w:val="2"/>
        </w:numPr>
        <w:tabs>
          <w:tab w:val="left" w:pos="993"/>
        </w:tabs>
        <w:spacing w:line="240" w:lineRule="auto"/>
        <w:ind w:leftChars="0" w:left="0" w:firstLineChars="0" w:firstLine="709"/>
        <w:jc w:val="both"/>
        <w:textDirection w:val="lrTb"/>
        <w:textAlignment w:val="auto"/>
        <w:outlineLvl w:val="9"/>
        <w:rPr>
          <w:rFonts w:asciiTheme="minorHAnsi" w:hAnsiTheme="minorHAnsi"/>
          <w:bCs/>
          <w:position w:val="0"/>
          <w:sz w:val="28"/>
          <w:szCs w:val="28"/>
          <w:lang w:eastAsia="en-US"/>
        </w:rPr>
      </w:pPr>
      <w:r w:rsidRPr="001721A2">
        <w:rPr>
          <w:bCs/>
          <w:position w:val="0"/>
          <w:sz w:val="28"/>
          <w:szCs w:val="28"/>
          <w:lang w:eastAsia="en-US"/>
        </w:rPr>
        <w:t>Управління фінансовими ризиками та</w:t>
      </w:r>
      <w:r w:rsidR="001721A2" w:rsidRPr="001721A2">
        <w:rPr>
          <w:bCs/>
          <w:position w:val="0"/>
          <w:sz w:val="28"/>
          <w:szCs w:val="28"/>
          <w:lang w:eastAsia="en-US"/>
        </w:rPr>
        <w:t xml:space="preserve"> вимоги до розкриття інформації</w:t>
      </w:r>
    </w:p>
    <w:p w:rsidR="00434B38" w:rsidRPr="001721A2" w:rsidRDefault="00BB6E76" w:rsidP="001721A2">
      <w:pPr>
        <w:pStyle w:val="a4"/>
        <w:widowControl w:val="0"/>
        <w:numPr>
          <w:ilvl w:val="0"/>
          <w:numId w:val="2"/>
        </w:numPr>
        <w:tabs>
          <w:tab w:val="left" w:pos="993"/>
        </w:tabs>
        <w:spacing w:line="240" w:lineRule="auto"/>
        <w:ind w:leftChars="0" w:left="0" w:firstLineChars="0" w:firstLine="709"/>
        <w:jc w:val="both"/>
        <w:textDirection w:val="lrTb"/>
        <w:textAlignment w:val="auto"/>
        <w:outlineLvl w:val="9"/>
        <w:rPr>
          <w:bCs/>
          <w:position w:val="0"/>
          <w:sz w:val="28"/>
          <w:szCs w:val="28"/>
          <w:lang w:eastAsia="en-US"/>
        </w:rPr>
      </w:pPr>
      <w:r w:rsidRPr="001721A2">
        <w:rPr>
          <w:bCs/>
          <w:position w:val="0"/>
          <w:sz w:val="28"/>
          <w:szCs w:val="28"/>
          <w:lang w:eastAsia="en-US"/>
        </w:rPr>
        <w:t xml:space="preserve">Облік операцій із </w:t>
      </w:r>
      <w:proofErr w:type="spellStart"/>
      <w:r w:rsidRPr="001721A2">
        <w:rPr>
          <w:bCs/>
          <w:position w:val="0"/>
          <w:sz w:val="28"/>
          <w:szCs w:val="28"/>
          <w:lang w:eastAsia="en-US"/>
        </w:rPr>
        <w:t>платежами</w:t>
      </w:r>
      <w:proofErr w:type="spellEnd"/>
      <w:r w:rsidRPr="001721A2">
        <w:rPr>
          <w:bCs/>
          <w:position w:val="0"/>
          <w:sz w:val="28"/>
          <w:szCs w:val="28"/>
          <w:lang w:eastAsia="en-US"/>
        </w:rPr>
        <w:t xml:space="preserve"> на основі акцій (МСФЗ 2)</w:t>
      </w:r>
    </w:p>
    <w:p w:rsidR="00BB6E76" w:rsidRDefault="00BB6E76" w:rsidP="00BB6E76">
      <w:pPr>
        <w:widowControl w:val="0"/>
        <w:spacing w:line="240" w:lineRule="auto"/>
        <w:ind w:leftChars="0" w:left="0" w:firstLineChars="252" w:firstLine="706"/>
        <w:jc w:val="both"/>
        <w:textDirection w:val="lrTb"/>
        <w:textAlignment w:val="auto"/>
        <w:outlineLvl w:val="9"/>
        <w:rPr>
          <w:bCs/>
          <w:position w:val="0"/>
          <w:sz w:val="28"/>
          <w:szCs w:val="28"/>
          <w:lang w:eastAsia="en-US"/>
        </w:rPr>
      </w:pPr>
    </w:p>
    <w:p w:rsidR="001721A2" w:rsidRDefault="005D78F5" w:rsidP="00BB6E76">
      <w:pPr>
        <w:widowControl w:val="0"/>
        <w:spacing w:line="240" w:lineRule="auto"/>
        <w:ind w:leftChars="0" w:left="0" w:firstLineChars="252" w:firstLine="706"/>
        <w:jc w:val="both"/>
        <w:textDirection w:val="lrTb"/>
        <w:textAlignment w:val="auto"/>
        <w:outlineLvl w:val="9"/>
        <w:rPr>
          <w:bCs/>
          <w:position w:val="0"/>
          <w:sz w:val="28"/>
          <w:szCs w:val="28"/>
          <w:lang w:eastAsia="en-US"/>
        </w:rPr>
      </w:pPr>
      <w:r w:rsidRPr="005D78F5">
        <w:rPr>
          <w:b/>
          <w:bCs/>
          <w:position w:val="0"/>
          <w:sz w:val="28"/>
          <w:szCs w:val="28"/>
          <w:lang w:eastAsia="en-US"/>
        </w:rPr>
        <w:t>Метою вивчення теми</w:t>
      </w:r>
      <w:r w:rsidRPr="005D78F5">
        <w:rPr>
          <w:bCs/>
          <w:position w:val="0"/>
          <w:sz w:val="28"/>
          <w:szCs w:val="28"/>
          <w:lang w:eastAsia="en-US"/>
        </w:rPr>
        <w:t xml:space="preserve"> є опанування теоретичних знань та практичних навичок щодо бухгалтерського обліку та подання у звітності фінансових інструментів (</w:t>
      </w:r>
      <w:r>
        <w:rPr>
          <w:bCs/>
          <w:position w:val="0"/>
          <w:sz w:val="28"/>
          <w:szCs w:val="28"/>
          <w:lang w:eastAsia="en-US"/>
        </w:rPr>
        <w:t>активів</w:t>
      </w:r>
      <w:r w:rsidRPr="005D78F5">
        <w:rPr>
          <w:bCs/>
          <w:position w:val="0"/>
          <w:sz w:val="28"/>
          <w:szCs w:val="28"/>
          <w:lang w:eastAsia="en-US"/>
        </w:rPr>
        <w:t xml:space="preserve">, зобов'язань </w:t>
      </w:r>
      <w:r>
        <w:rPr>
          <w:bCs/>
          <w:position w:val="0"/>
          <w:sz w:val="28"/>
          <w:szCs w:val="28"/>
          <w:lang w:eastAsia="en-US"/>
        </w:rPr>
        <w:t xml:space="preserve"> та інструментів капіталу</w:t>
      </w:r>
      <w:r w:rsidRPr="005D78F5">
        <w:rPr>
          <w:bCs/>
          <w:position w:val="0"/>
          <w:sz w:val="28"/>
          <w:szCs w:val="28"/>
          <w:lang w:eastAsia="en-US"/>
        </w:rPr>
        <w:t xml:space="preserve">), а також операцій, платежі за якими здійснюються на основі акцій. </w:t>
      </w:r>
    </w:p>
    <w:p w:rsidR="005D78F5" w:rsidRDefault="005D78F5" w:rsidP="00BB6E76">
      <w:pPr>
        <w:widowControl w:val="0"/>
        <w:spacing w:line="240" w:lineRule="auto"/>
        <w:ind w:leftChars="0" w:left="0" w:firstLineChars="252" w:firstLine="706"/>
        <w:jc w:val="both"/>
        <w:textDirection w:val="lrTb"/>
        <w:textAlignment w:val="auto"/>
        <w:outlineLvl w:val="9"/>
        <w:rPr>
          <w:bCs/>
          <w:position w:val="0"/>
          <w:sz w:val="28"/>
          <w:szCs w:val="28"/>
          <w:lang w:eastAsia="en-US"/>
        </w:rPr>
      </w:pPr>
    </w:p>
    <w:p w:rsidR="005D78F5" w:rsidRDefault="005D78F5" w:rsidP="00BB6E76">
      <w:pPr>
        <w:widowControl w:val="0"/>
        <w:spacing w:line="240" w:lineRule="auto"/>
        <w:ind w:leftChars="0" w:left="0" w:firstLineChars="252" w:firstLine="706"/>
        <w:jc w:val="both"/>
        <w:textDirection w:val="lrTb"/>
        <w:textAlignment w:val="auto"/>
        <w:outlineLvl w:val="9"/>
        <w:rPr>
          <w:bCs/>
          <w:position w:val="0"/>
          <w:sz w:val="28"/>
          <w:szCs w:val="28"/>
          <w:lang w:eastAsia="en-US"/>
        </w:rPr>
      </w:pPr>
      <w:r w:rsidRPr="005D78F5">
        <w:rPr>
          <w:b/>
          <w:bCs/>
          <w:position w:val="0"/>
          <w:sz w:val="28"/>
          <w:szCs w:val="28"/>
          <w:lang w:eastAsia="en-US"/>
        </w:rPr>
        <w:t>Ключові терміни та поняття:</w:t>
      </w:r>
      <w:r>
        <w:rPr>
          <w:bCs/>
          <w:position w:val="0"/>
          <w:sz w:val="28"/>
          <w:szCs w:val="28"/>
          <w:lang w:eastAsia="en-US"/>
        </w:rPr>
        <w:t xml:space="preserve"> </w:t>
      </w:r>
      <w:r w:rsidRPr="005D78F5">
        <w:rPr>
          <w:bCs/>
          <w:i/>
          <w:position w:val="0"/>
          <w:sz w:val="28"/>
          <w:szCs w:val="28"/>
          <w:lang w:eastAsia="en-US"/>
        </w:rPr>
        <w:t>фінансовий інструмент, фінансовий актив, фінансове зобов’язання, інструмент капіталу, справедлива вартість, амортизована собівартість, ефективна ставка відсотка, дисконт, амортизація дисконту, кредитний ризик, ризик ліквідності, ринковий ризик, платіж на основі акцій, опціон на акції, дата надання права</w:t>
      </w:r>
    </w:p>
    <w:p w:rsidR="005D78F5" w:rsidRDefault="005D78F5" w:rsidP="00BB6E76">
      <w:pPr>
        <w:widowControl w:val="0"/>
        <w:spacing w:line="240" w:lineRule="auto"/>
        <w:ind w:leftChars="0" w:left="0" w:firstLineChars="252" w:firstLine="706"/>
        <w:jc w:val="both"/>
        <w:textDirection w:val="lrTb"/>
        <w:textAlignment w:val="auto"/>
        <w:outlineLvl w:val="9"/>
        <w:rPr>
          <w:bCs/>
          <w:position w:val="0"/>
          <w:sz w:val="28"/>
          <w:szCs w:val="28"/>
          <w:lang w:eastAsia="en-US"/>
        </w:rPr>
      </w:pPr>
    </w:p>
    <w:p w:rsidR="001721A2" w:rsidRPr="001721A2" w:rsidRDefault="001721A2" w:rsidP="001721A2">
      <w:pPr>
        <w:widowControl w:val="0"/>
        <w:tabs>
          <w:tab w:val="left" w:pos="993"/>
        </w:tabs>
        <w:spacing w:line="240" w:lineRule="auto"/>
        <w:ind w:leftChars="0" w:left="0" w:firstLineChars="252" w:firstLine="706"/>
        <w:jc w:val="both"/>
        <w:textDirection w:val="lrTb"/>
        <w:textAlignment w:val="auto"/>
        <w:outlineLvl w:val="9"/>
        <w:rPr>
          <w:b/>
          <w:bCs/>
          <w:position w:val="0"/>
          <w:sz w:val="28"/>
          <w:szCs w:val="28"/>
          <w:lang w:eastAsia="en-US"/>
        </w:rPr>
      </w:pPr>
      <w:r w:rsidRPr="001721A2">
        <w:rPr>
          <w:b/>
          <w:bCs/>
          <w:position w:val="0"/>
          <w:sz w:val="28"/>
          <w:szCs w:val="28"/>
          <w:lang w:eastAsia="en-US"/>
        </w:rPr>
        <w:t>1.</w:t>
      </w:r>
      <w:r w:rsidRPr="001721A2">
        <w:rPr>
          <w:b/>
          <w:bCs/>
          <w:position w:val="0"/>
          <w:sz w:val="28"/>
          <w:szCs w:val="28"/>
          <w:lang w:eastAsia="en-US"/>
        </w:rPr>
        <w:tab/>
        <w:t>Нормативне регулювання та понятійний апарат фінансових інструментів</w:t>
      </w:r>
    </w:p>
    <w:p w:rsidR="00434B38" w:rsidRPr="00434B38" w:rsidRDefault="00434B38" w:rsidP="00400160">
      <w:pPr>
        <w:widowControl w:val="0"/>
        <w:spacing w:line="240" w:lineRule="auto"/>
        <w:ind w:left="-2" w:firstLineChars="252" w:firstLine="706"/>
        <w:jc w:val="both"/>
        <w:rPr>
          <w:sz w:val="28"/>
          <w:szCs w:val="28"/>
        </w:rPr>
      </w:pPr>
      <w:r w:rsidRPr="00434B38">
        <w:rPr>
          <w:sz w:val="28"/>
          <w:szCs w:val="28"/>
        </w:rPr>
        <w:t>Методологічна основа фінансових інструментів регулюється такими стандартами:</w:t>
      </w:r>
    </w:p>
    <w:p w:rsidR="00434B38" w:rsidRPr="00434B38" w:rsidRDefault="00434B38" w:rsidP="00400160">
      <w:pPr>
        <w:widowControl w:val="0"/>
        <w:spacing w:line="240" w:lineRule="auto"/>
        <w:ind w:left="-2" w:firstLineChars="252" w:firstLine="706"/>
        <w:jc w:val="both"/>
        <w:rPr>
          <w:sz w:val="28"/>
          <w:szCs w:val="28"/>
        </w:rPr>
      </w:pPr>
      <w:r w:rsidRPr="00434B38">
        <w:rPr>
          <w:sz w:val="28"/>
          <w:szCs w:val="28"/>
        </w:rPr>
        <w:t>МСБО 32 «Фінансові інструменти: подання». Визначає класифікацію  випущених фінансових інструментів як зобов’язання чи капітал;</w:t>
      </w:r>
    </w:p>
    <w:p w:rsidR="00434B38" w:rsidRPr="00434B38" w:rsidRDefault="00434B38" w:rsidP="00400160">
      <w:pPr>
        <w:widowControl w:val="0"/>
        <w:spacing w:line="240" w:lineRule="auto"/>
        <w:ind w:left="-2" w:firstLineChars="252" w:firstLine="706"/>
        <w:jc w:val="both"/>
        <w:rPr>
          <w:sz w:val="28"/>
          <w:szCs w:val="28"/>
        </w:rPr>
      </w:pPr>
      <w:r w:rsidRPr="00434B38">
        <w:rPr>
          <w:sz w:val="28"/>
          <w:szCs w:val="28"/>
        </w:rPr>
        <w:t>МСБО 39 «Фінансові інструменти: визнання та оцінка». Установлює порядок визнання, припинення визнання і оцінки фінансових активів, фінансових зобов’язань, а також ведення обліку хеджування;</w:t>
      </w:r>
    </w:p>
    <w:p w:rsidR="00434B38" w:rsidRPr="00434B38" w:rsidRDefault="00434B38" w:rsidP="00400160">
      <w:pPr>
        <w:widowControl w:val="0"/>
        <w:spacing w:line="240" w:lineRule="auto"/>
        <w:ind w:left="-2" w:firstLineChars="252" w:firstLine="706"/>
        <w:jc w:val="both"/>
        <w:rPr>
          <w:sz w:val="28"/>
          <w:szCs w:val="28"/>
        </w:rPr>
      </w:pPr>
      <w:r w:rsidRPr="00434B38">
        <w:rPr>
          <w:sz w:val="28"/>
          <w:szCs w:val="28"/>
        </w:rPr>
        <w:t>МСФЗ 7 «Фінансові інструменти: розкриття інформації». Визначає вимоги щодо розкриття інформації про фінансові інструменти;</w:t>
      </w:r>
    </w:p>
    <w:p w:rsidR="00434B38" w:rsidRPr="00434B38" w:rsidRDefault="00434B38" w:rsidP="00400160">
      <w:pPr>
        <w:widowControl w:val="0"/>
        <w:spacing w:line="240" w:lineRule="auto"/>
        <w:ind w:left="-2" w:firstLineChars="252" w:firstLine="706"/>
        <w:jc w:val="both"/>
        <w:rPr>
          <w:sz w:val="28"/>
          <w:szCs w:val="28"/>
        </w:rPr>
      </w:pPr>
      <w:r w:rsidRPr="00434B38">
        <w:rPr>
          <w:sz w:val="28"/>
          <w:szCs w:val="28"/>
        </w:rPr>
        <w:t>МСФЗ 9 «Фінансові інструменти». Установлює порядок визнання і оцінки фінансових інструментів.</w:t>
      </w:r>
    </w:p>
    <w:p w:rsidR="00434B38" w:rsidRPr="00434B38" w:rsidRDefault="00434B38" w:rsidP="00400160">
      <w:pPr>
        <w:widowControl w:val="0"/>
        <w:spacing w:line="240" w:lineRule="auto"/>
        <w:ind w:left="-2" w:firstLineChars="252" w:firstLine="706"/>
        <w:jc w:val="both"/>
        <w:rPr>
          <w:sz w:val="28"/>
          <w:szCs w:val="28"/>
        </w:rPr>
      </w:pPr>
      <w:r w:rsidRPr="00434B38">
        <w:rPr>
          <w:sz w:val="28"/>
          <w:szCs w:val="28"/>
        </w:rPr>
        <w:t>Згідно з МСБО 32, «фінансовий інструмент – це будь-який контракт, який приводить до виникнення фінансового активу у одного суб’єкта господарювання та фінансового зобов’язання або інструмента капіталу у іншого суб’єкта господарювання».</w:t>
      </w:r>
    </w:p>
    <w:p w:rsidR="00434B38" w:rsidRPr="00434B38" w:rsidRDefault="00434B38" w:rsidP="00400160">
      <w:pPr>
        <w:widowControl w:val="0"/>
        <w:spacing w:line="240" w:lineRule="auto"/>
        <w:ind w:left="-2" w:firstLineChars="252" w:firstLine="706"/>
        <w:jc w:val="both"/>
        <w:rPr>
          <w:sz w:val="28"/>
          <w:szCs w:val="28"/>
        </w:rPr>
      </w:pPr>
      <w:r w:rsidRPr="00434B38">
        <w:rPr>
          <w:sz w:val="28"/>
          <w:szCs w:val="28"/>
        </w:rPr>
        <w:t xml:space="preserve">З точки зору міжнародних стандартів (п.11 МСБО 32), «Фінансовий актив – це будь-який актив, який є: грошовими коштами; </w:t>
      </w:r>
      <w:proofErr w:type="spellStart"/>
      <w:r w:rsidRPr="00434B38">
        <w:rPr>
          <w:sz w:val="28"/>
          <w:szCs w:val="28"/>
        </w:rPr>
        <w:t>контрактном</w:t>
      </w:r>
      <w:proofErr w:type="spellEnd"/>
      <w:r w:rsidRPr="00434B38">
        <w:rPr>
          <w:sz w:val="28"/>
          <w:szCs w:val="28"/>
        </w:rPr>
        <w:t xml:space="preserve">, розрахунки за яким здійснюватимуться або можуть здійснюватися власними акціями (частками); контрактне зобов’язання, яке дає можливість обміняти фінансовий </w:t>
      </w:r>
      <w:r w:rsidRPr="00434B38">
        <w:rPr>
          <w:sz w:val="28"/>
          <w:szCs w:val="28"/>
        </w:rPr>
        <w:lastRenderedPageBreak/>
        <w:t>актив чи фінансове зобов’язання за вигідними умовами; інструментом власного капіталу іншого суб’єкта господарювання». «</w:t>
      </w:r>
      <w:r w:rsidRPr="00434B38">
        <w:rPr>
          <w:b/>
          <w:sz w:val="28"/>
          <w:szCs w:val="28"/>
        </w:rPr>
        <w:t>Фінансове зобов’язання</w:t>
      </w:r>
      <w:r w:rsidRPr="00434B38">
        <w:rPr>
          <w:sz w:val="28"/>
          <w:szCs w:val="28"/>
        </w:rPr>
        <w:t xml:space="preserve"> – це: контрактне зобов’язання оплатити грошові кошти або передати фінансовий актив; контрактне зобов’язання, яке дає можливість обміняти фінансовий актив чи фінансове зобов’язання за невигідними умовами». Під інструментом капіталу визначається «будь-який контракт, який засвідчує залишкову частку в активах суб’єкта господарювання після вирахування усіх його зобов’язань».</w:t>
      </w:r>
    </w:p>
    <w:p w:rsidR="000915DC" w:rsidRDefault="00434B38" w:rsidP="00400160">
      <w:pPr>
        <w:widowControl w:val="0"/>
        <w:spacing w:line="240" w:lineRule="auto"/>
        <w:ind w:left="-2" w:firstLineChars="252" w:firstLine="706"/>
        <w:jc w:val="both"/>
        <w:rPr>
          <w:sz w:val="28"/>
          <w:szCs w:val="28"/>
        </w:rPr>
      </w:pPr>
      <w:r w:rsidRPr="00434B38">
        <w:rPr>
          <w:sz w:val="28"/>
          <w:szCs w:val="28"/>
        </w:rPr>
        <w:t>Класифікація фінансових інструментів наведена на рис. 1.</w:t>
      </w:r>
    </w:p>
    <w:p w:rsidR="00434B38" w:rsidRDefault="00434B38" w:rsidP="00400160">
      <w:pPr>
        <w:widowControl w:val="0"/>
        <w:spacing w:line="240" w:lineRule="auto"/>
        <w:ind w:left="-2" w:firstLineChars="253" w:firstLine="708"/>
        <w:jc w:val="both"/>
        <w:rPr>
          <w:sz w:val="28"/>
          <w:szCs w:val="28"/>
        </w:rPr>
      </w:pPr>
    </w:p>
    <w:p w:rsidR="00434B38" w:rsidRDefault="00434B38" w:rsidP="00400160">
      <w:pPr>
        <w:widowControl w:val="0"/>
        <w:spacing w:line="240" w:lineRule="auto"/>
        <w:ind w:left="-2" w:firstLineChars="253" w:firstLine="607"/>
        <w:jc w:val="center"/>
        <w:rPr>
          <w:sz w:val="28"/>
          <w:szCs w:val="28"/>
        </w:rPr>
      </w:pPr>
      <w:r>
        <w:rPr>
          <w:noProof/>
          <w:lang w:val="en-US" w:eastAsia="en-US"/>
        </w:rPr>
        <w:drawing>
          <wp:inline distT="0" distB="0" distL="0" distR="0" wp14:anchorId="2DE9C092" wp14:editId="38C87550">
            <wp:extent cx="4072060" cy="1726946"/>
            <wp:effectExtent l="0" t="0" r="508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7259" t="33211" r="19909" b="34495"/>
                    <a:stretch/>
                  </pic:blipFill>
                  <pic:spPr bwMode="auto">
                    <a:xfrm>
                      <a:off x="0" y="0"/>
                      <a:ext cx="4084600" cy="1732264"/>
                    </a:xfrm>
                    <a:prstGeom prst="rect">
                      <a:avLst/>
                    </a:prstGeom>
                    <a:ln>
                      <a:noFill/>
                    </a:ln>
                    <a:extLst>
                      <a:ext uri="{53640926-AAD7-44D8-BBD7-CCE9431645EC}">
                        <a14:shadowObscured xmlns:a14="http://schemas.microsoft.com/office/drawing/2010/main"/>
                      </a:ext>
                    </a:extLst>
                  </pic:spPr>
                </pic:pic>
              </a:graphicData>
            </a:graphic>
          </wp:inline>
        </w:drawing>
      </w:r>
    </w:p>
    <w:p w:rsidR="00434B38" w:rsidRPr="00434B38" w:rsidRDefault="00434B38" w:rsidP="00400160">
      <w:pPr>
        <w:widowControl w:val="0"/>
        <w:spacing w:line="240" w:lineRule="auto"/>
        <w:ind w:left="-2" w:firstLineChars="253" w:firstLine="708"/>
        <w:jc w:val="center"/>
        <w:rPr>
          <w:sz w:val="28"/>
          <w:szCs w:val="28"/>
        </w:rPr>
      </w:pPr>
      <w:r w:rsidRPr="00434B38">
        <w:rPr>
          <w:sz w:val="28"/>
          <w:szCs w:val="28"/>
        </w:rPr>
        <w:t>Рис</w:t>
      </w:r>
      <w:r>
        <w:rPr>
          <w:sz w:val="28"/>
          <w:szCs w:val="28"/>
        </w:rPr>
        <w:t xml:space="preserve">унок </w:t>
      </w:r>
      <w:r w:rsidRPr="00434B38">
        <w:rPr>
          <w:sz w:val="28"/>
          <w:szCs w:val="28"/>
        </w:rPr>
        <w:t>1</w:t>
      </w:r>
      <w:r>
        <w:rPr>
          <w:sz w:val="28"/>
          <w:szCs w:val="28"/>
        </w:rPr>
        <w:t xml:space="preserve"> –</w:t>
      </w:r>
      <w:r w:rsidRPr="00434B38">
        <w:rPr>
          <w:sz w:val="28"/>
          <w:szCs w:val="28"/>
        </w:rPr>
        <w:t xml:space="preserve"> Класифікація фінансових інструментів згідно з МСБО</w:t>
      </w:r>
    </w:p>
    <w:p w:rsidR="00434B38" w:rsidRPr="00434B38" w:rsidRDefault="00434B38" w:rsidP="00400160">
      <w:pPr>
        <w:widowControl w:val="0"/>
        <w:spacing w:line="240" w:lineRule="auto"/>
        <w:ind w:left="-2" w:firstLineChars="295" w:firstLine="826"/>
        <w:rPr>
          <w:sz w:val="28"/>
          <w:szCs w:val="28"/>
        </w:rPr>
      </w:pPr>
    </w:p>
    <w:p w:rsidR="001721A2" w:rsidRPr="001721A2" w:rsidRDefault="001721A2" w:rsidP="001721A2">
      <w:pPr>
        <w:pStyle w:val="a4"/>
        <w:widowControl w:val="0"/>
        <w:numPr>
          <w:ilvl w:val="0"/>
          <w:numId w:val="5"/>
        </w:numPr>
        <w:tabs>
          <w:tab w:val="left" w:pos="993"/>
        </w:tabs>
        <w:spacing w:line="240" w:lineRule="auto"/>
        <w:ind w:leftChars="0" w:left="0" w:firstLineChars="0" w:firstLine="709"/>
        <w:jc w:val="both"/>
        <w:textDirection w:val="lrTb"/>
        <w:textAlignment w:val="auto"/>
        <w:outlineLvl w:val="9"/>
        <w:rPr>
          <w:rFonts w:asciiTheme="minorHAnsi" w:hAnsiTheme="minorHAnsi"/>
          <w:b/>
          <w:bCs/>
          <w:position w:val="0"/>
          <w:sz w:val="28"/>
          <w:szCs w:val="28"/>
          <w:lang w:eastAsia="en-US"/>
        </w:rPr>
      </w:pPr>
      <w:r w:rsidRPr="001721A2">
        <w:rPr>
          <w:b/>
          <w:bCs/>
          <w:position w:val="0"/>
          <w:sz w:val="28"/>
          <w:szCs w:val="28"/>
          <w:lang w:eastAsia="en-US"/>
        </w:rPr>
        <w:t>Класифікація та правила первісної оцінки інструментів</w:t>
      </w:r>
    </w:p>
    <w:p w:rsidR="00434B38" w:rsidRPr="00434B38" w:rsidRDefault="00434B38" w:rsidP="00400160">
      <w:pPr>
        <w:widowControl w:val="0"/>
        <w:spacing w:line="240" w:lineRule="auto"/>
        <w:ind w:left="-2" w:firstLineChars="253" w:firstLine="708"/>
        <w:rPr>
          <w:sz w:val="28"/>
          <w:szCs w:val="28"/>
        </w:rPr>
      </w:pPr>
      <w:r w:rsidRPr="00434B38">
        <w:rPr>
          <w:sz w:val="28"/>
          <w:szCs w:val="28"/>
        </w:rPr>
        <w:t>Первісне визнання фінансових інструментів Відповідно до п. 5.1 МСФЗ 9 фінансові активи і фінансові зобов’язання первісно визнаються за їхньою справедливою вартістю (плюс для фінансових активів), мінус (для фінансових зобов’язань) витрати на операції, які безпосередньо відносяться фінансового активу чи фінансового зобов’язання.</w:t>
      </w:r>
    </w:p>
    <w:p w:rsidR="00434B38" w:rsidRPr="00434B38" w:rsidRDefault="00434B38" w:rsidP="00400160">
      <w:pPr>
        <w:widowControl w:val="0"/>
        <w:spacing w:line="240" w:lineRule="auto"/>
        <w:ind w:left="-2" w:firstLineChars="253" w:firstLine="708"/>
        <w:rPr>
          <w:sz w:val="28"/>
          <w:szCs w:val="28"/>
        </w:rPr>
      </w:pPr>
      <w:r w:rsidRPr="00434B38">
        <w:rPr>
          <w:sz w:val="28"/>
          <w:szCs w:val="28"/>
        </w:rPr>
        <w:t xml:space="preserve">Для фінансових інструментів, які оцінюються за справедливою вартістю із відображенням переоцінки у прибутку чи збитку, витрати на  операцію не включаються до первісної вартості. </w:t>
      </w:r>
    </w:p>
    <w:p w:rsidR="00434B38" w:rsidRDefault="00434B38" w:rsidP="00400160">
      <w:pPr>
        <w:widowControl w:val="0"/>
        <w:spacing w:line="240" w:lineRule="auto"/>
        <w:ind w:left="-2" w:firstLineChars="253" w:firstLine="708"/>
        <w:rPr>
          <w:sz w:val="28"/>
          <w:szCs w:val="28"/>
        </w:rPr>
      </w:pPr>
      <w:r w:rsidRPr="00434B38">
        <w:rPr>
          <w:sz w:val="28"/>
          <w:szCs w:val="28"/>
        </w:rPr>
        <w:t>МСФЗ 7, виходячи з методу подальшого обліку, розділяє фінансові активи на три групи (рис. 2).</w:t>
      </w:r>
    </w:p>
    <w:p w:rsidR="00434B38" w:rsidRDefault="00434B38" w:rsidP="00400160">
      <w:pPr>
        <w:widowControl w:val="0"/>
        <w:spacing w:line="240" w:lineRule="auto"/>
        <w:ind w:left="-2" w:firstLineChars="253" w:firstLine="708"/>
        <w:rPr>
          <w:sz w:val="28"/>
          <w:szCs w:val="28"/>
        </w:rPr>
      </w:pPr>
    </w:p>
    <w:p w:rsidR="00434B38" w:rsidRDefault="00434B38" w:rsidP="00400160">
      <w:pPr>
        <w:widowControl w:val="0"/>
        <w:spacing w:line="240" w:lineRule="auto"/>
        <w:ind w:left="-2" w:firstLineChars="253" w:firstLine="607"/>
        <w:rPr>
          <w:sz w:val="28"/>
          <w:szCs w:val="28"/>
        </w:rPr>
      </w:pPr>
      <w:r>
        <w:rPr>
          <w:noProof/>
          <w:lang w:val="en-US" w:eastAsia="en-US"/>
        </w:rPr>
        <w:drawing>
          <wp:inline distT="0" distB="0" distL="0" distR="0" wp14:anchorId="585AB435" wp14:editId="67D439AF">
            <wp:extent cx="5097304" cy="1466850"/>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7156" t="21101" r="19806" b="56881"/>
                    <a:stretch/>
                  </pic:blipFill>
                  <pic:spPr bwMode="auto">
                    <a:xfrm>
                      <a:off x="0" y="0"/>
                      <a:ext cx="5102269" cy="1468279"/>
                    </a:xfrm>
                    <a:prstGeom prst="rect">
                      <a:avLst/>
                    </a:prstGeom>
                    <a:ln>
                      <a:noFill/>
                    </a:ln>
                    <a:extLst>
                      <a:ext uri="{53640926-AAD7-44D8-BBD7-CCE9431645EC}">
                        <a14:shadowObscured xmlns:a14="http://schemas.microsoft.com/office/drawing/2010/main"/>
                      </a:ext>
                    </a:extLst>
                  </pic:spPr>
                </pic:pic>
              </a:graphicData>
            </a:graphic>
          </wp:inline>
        </w:drawing>
      </w:r>
    </w:p>
    <w:p w:rsidR="00434B38" w:rsidRDefault="00434B38" w:rsidP="00400160">
      <w:pPr>
        <w:widowControl w:val="0"/>
        <w:spacing w:line="240" w:lineRule="auto"/>
        <w:ind w:left="-2" w:firstLineChars="253" w:firstLine="708"/>
        <w:jc w:val="center"/>
        <w:rPr>
          <w:sz w:val="28"/>
          <w:szCs w:val="28"/>
        </w:rPr>
      </w:pPr>
      <w:r w:rsidRPr="00434B38">
        <w:rPr>
          <w:sz w:val="28"/>
          <w:szCs w:val="28"/>
        </w:rPr>
        <w:t>Рис</w:t>
      </w:r>
      <w:r>
        <w:rPr>
          <w:sz w:val="28"/>
          <w:szCs w:val="28"/>
        </w:rPr>
        <w:t xml:space="preserve">унок </w:t>
      </w:r>
      <w:r w:rsidRPr="00434B38">
        <w:rPr>
          <w:sz w:val="28"/>
          <w:szCs w:val="28"/>
        </w:rPr>
        <w:t>2</w:t>
      </w:r>
      <w:r>
        <w:rPr>
          <w:sz w:val="28"/>
          <w:szCs w:val="28"/>
        </w:rPr>
        <w:t xml:space="preserve"> –</w:t>
      </w:r>
      <w:r w:rsidRPr="00434B38">
        <w:rPr>
          <w:sz w:val="28"/>
          <w:szCs w:val="28"/>
        </w:rPr>
        <w:t xml:space="preserve"> Класифікація фінансових активів згідно з методом подальшого</w:t>
      </w:r>
      <w:r>
        <w:rPr>
          <w:sz w:val="28"/>
          <w:szCs w:val="28"/>
        </w:rPr>
        <w:t xml:space="preserve"> </w:t>
      </w:r>
      <w:r w:rsidRPr="00434B38">
        <w:rPr>
          <w:sz w:val="28"/>
          <w:szCs w:val="28"/>
        </w:rPr>
        <w:t>обліку</w:t>
      </w:r>
    </w:p>
    <w:p w:rsidR="00434B38" w:rsidRDefault="00434B38" w:rsidP="00400160">
      <w:pPr>
        <w:widowControl w:val="0"/>
        <w:spacing w:line="240" w:lineRule="auto"/>
        <w:ind w:left="-2" w:firstLineChars="253" w:firstLine="708"/>
        <w:jc w:val="center"/>
        <w:rPr>
          <w:sz w:val="28"/>
          <w:szCs w:val="28"/>
        </w:rPr>
      </w:pPr>
    </w:p>
    <w:p w:rsidR="00434B38" w:rsidRDefault="00E562F1" w:rsidP="00400160">
      <w:pPr>
        <w:widowControl w:val="0"/>
        <w:spacing w:line="240" w:lineRule="auto"/>
        <w:ind w:left="-2" w:firstLineChars="253" w:firstLine="708"/>
        <w:jc w:val="both"/>
        <w:rPr>
          <w:sz w:val="28"/>
          <w:szCs w:val="28"/>
        </w:rPr>
      </w:pPr>
      <w:r w:rsidRPr="00E562F1">
        <w:rPr>
          <w:sz w:val="28"/>
          <w:szCs w:val="28"/>
        </w:rPr>
        <w:lastRenderedPageBreak/>
        <w:t>Приклад 1. Суб’єкт господарювання продав у банку з метою</w:t>
      </w:r>
      <w:r>
        <w:rPr>
          <w:sz w:val="28"/>
          <w:szCs w:val="28"/>
        </w:rPr>
        <w:t xml:space="preserve"> </w:t>
      </w:r>
      <w:r w:rsidRPr="00E562F1">
        <w:rPr>
          <w:sz w:val="28"/>
          <w:szCs w:val="28"/>
        </w:rPr>
        <w:t>перепродажу зливок банківського золота вагою 1000 г первісною вартістю</w:t>
      </w:r>
      <w:r>
        <w:rPr>
          <w:sz w:val="28"/>
          <w:szCs w:val="28"/>
        </w:rPr>
        <w:t xml:space="preserve"> </w:t>
      </w:r>
      <w:r w:rsidRPr="00E562F1">
        <w:rPr>
          <w:sz w:val="28"/>
          <w:szCs w:val="28"/>
        </w:rPr>
        <w:t>900 000 грн. (дата придбання січень 2021 року). У червні 2021 року дане</w:t>
      </w:r>
      <w:r>
        <w:rPr>
          <w:sz w:val="28"/>
          <w:szCs w:val="28"/>
        </w:rPr>
        <w:t xml:space="preserve"> </w:t>
      </w:r>
      <w:r w:rsidRPr="00E562F1">
        <w:rPr>
          <w:sz w:val="28"/>
          <w:szCs w:val="28"/>
        </w:rPr>
        <w:t>банківське золото було реалізовано банку за 995 000 грн.</w:t>
      </w:r>
    </w:p>
    <w:p w:rsidR="00E562F1" w:rsidRPr="00E562F1" w:rsidRDefault="00E562F1" w:rsidP="00400160">
      <w:pPr>
        <w:widowControl w:val="0"/>
        <w:spacing w:line="240" w:lineRule="auto"/>
        <w:ind w:left="-2" w:firstLineChars="253" w:firstLine="708"/>
        <w:jc w:val="both"/>
        <w:rPr>
          <w:sz w:val="28"/>
          <w:szCs w:val="28"/>
        </w:rPr>
      </w:pPr>
      <w:r w:rsidRPr="00E562F1">
        <w:rPr>
          <w:sz w:val="28"/>
          <w:szCs w:val="28"/>
        </w:rPr>
        <w:t>Відображення господарських операцій в обліку подано в табл. 1.</w:t>
      </w:r>
    </w:p>
    <w:p w:rsidR="00E562F1" w:rsidRDefault="00E562F1" w:rsidP="00400160">
      <w:pPr>
        <w:widowControl w:val="0"/>
        <w:spacing w:line="240" w:lineRule="auto"/>
        <w:ind w:left="-2" w:firstLineChars="253" w:firstLine="708"/>
        <w:jc w:val="both"/>
        <w:rPr>
          <w:sz w:val="28"/>
          <w:szCs w:val="28"/>
        </w:rPr>
      </w:pPr>
    </w:p>
    <w:p w:rsidR="00E562F1" w:rsidRDefault="00E562F1" w:rsidP="00400160">
      <w:pPr>
        <w:widowControl w:val="0"/>
        <w:spacing w:line="240" w:lineRule="auto"/>
        <w:ind w:left="-2" w:firstLineChars="253" w:firstLine="708"/>
        <w:jc w:val="both"/>
        <w:rPr>
          <w:sz w:val="28"/>
          <w:szCs w:val="28"/>
        </w:rPr>
      </w:pPr>
      <w:r w:rsidRPr="00E562F1">
        <w:rPr>
          <w:sz w:val="28"/>
          <w:szCs w:val="28"/>
        </w:rPr>
        <w:t>Таблиця 1</w:t>
      </w:r>
      <w:r>
        <w:rPr>
          <w:sz w:val="28"/>
          <w:szCs w:val="28"/>
        </w:rPr>
        <w:t xml:space="preserve"> – </w:t>
      </w:r>
      <w:r w:rsidRPr="00E562F1">
        <w:rPr>
          <w:sz w:val="28"/>
          <w:szCs w:val="28"/>
        </w:rPr>
        <w:t>Відображення</w:t>
      </w:r>
      <w:r>
        <w:rPr>
          <w:sz w:val="28"/>
          <w:szCs w:val="28"/>
        </w:rPr>
        <w:t xml:space="preserve"> </w:t>
      </w:r>
      <w:r w:rsidRPr="00E562F1">
        <w:rPr>
          <w:sz w:val="28"/>
          <w:szCs w:val="28"/>
        </w:rPr>
        <w:t>господарських операцій на рахунках обліку</w:t>
      </w:r>
    </w:p>
    <w:tbl>
      <w:tblPr>
        <w:tblStyle w:val="a3"/>
        <w:tblW w:w="0" w:type="auto"/>
        <w:tblInd w:w="-2" w:type="dxa"/>
        <w:tblLook w:val="04A0" w:firstRow="1" w:lastRow="0" w:firstColumn="1" w:lastColumn="0" w:noHBand="0" w:noVBand="1"/>
      </w:tblPr>
      <w:tblGrid>
        <w:gridCol w:w="564"/>
        <w:gridCol w:w="6096"/>
        <w:gridCol w:w="850"/>
        <w:gridCol w:w="851"/>
        <w:gridCol w:w="1318"/>
      </w:tblGrid>
      <w:tr w:rsidR="00E562F1" w:rsidRPr="00E562F1" w:rsidTr="00E562F1">
        <w:tc>
          <w:tcPr>
            <w:tcW w:w="564" w:type="dxa"/>
          </w:tcPr>
          <w:p w:rsidR="00E562F1" w:rsidRPr="00E562F1" w:rsidRDefault="00E562F1" w:rsidP="00400160">
            <w:pPr>
              <w:widowControl w:val="0"/>
              <w:spacing w:line="240" w:lineRule="auto"/>
              <w:ind w:leftChars="0" w:left="0" w:firstLineChars="0" w:firstLine="0"/>
              <w:jc w:val="center"/>
            </w:pPr>
            <w:r w:rsidRPr="00E562F1">
              <w:t>п/п</w:t>
            </w:r>
          </w:p>
        </w:tc>
        <w:tc>
          <w:tcPr>
            <w:tcW w:w="6096" w:type="dxa"/>
          </w:tcPr>
          <w:p w:rsidR="00E562F1" w:rsidRPr="00E562F1" w:rsidRDefault="00E562F1" w:rsidP="00400160">
            <w:pPr>
              <w:widowControl w:val="0"/>
              <w:spacing w:line="240" w:lineRule="auto"/>
              <w:ind w:leftChars="0" w:left="0" w:firstLineChars="0" w:firstLine="0"/>
              <w:jc w:val="center"/>
            </w:pPr>
            <w:r w:rsidRPr="00E562F1">
              <w:t xml:space="preserve">Зміст господарської операції </w:t>
            </w:r>
          </w:p>
        </w:tc>
        <w:tc>
          <w:tcPr>
            <w:tcW w:w="850" w:type="dxa"/>
          </w:tcPr>
          <w:p w:rsidR="00E562F1" w:rsidRPr="00E562F1" w:rsidRDefault="00E562F1" w:rsidP="00400160">
            <w:pPr>
              <w:widowControl w:val="0"/>
              <w:spacing w:line="240" w:lineRule="auto"/>
              <w:ind w:leftChars="0" w:left="0" w:firstLineChars="0" w:firstLine="0"/>
              <w:jc w:val="center"/>
            </w:pPr>
            <w:proofErr w:type="spellStart"/>
            <w:r w:rsidRPr="00E562F1">
              <w:t>Дт</w:t>
            </w:r>
            <w:proofErr w:type="spellEnd"/>
          </w:p>
        </w:tc>
        <w:tc>
          <w:tcPr>
            <w:tcW w:w="851" w:type="dxa"/>
          </w:tcPr>
          <w:p w:rsidR="00E562F1" w:rsidRPr="00E562F1" w:rsidRDefault="00E562F1" w:rsidP="00400160">
            <w:pPr>
              <w:widowControl w:val="0"/>
              <w:spacing w:line="240" w:lineRule="auto"/>
              <w:ind w:leftChars="0" w:left="0" w:firstLineChars="0" w:firstLine="0"/>
              <w:jc w:val="center"/>
            </w:pPr>
            <w:proofErr w:type="spellStart"/>
            <w:r w:rsidRPr="00E562F1">
              <w:t>Кт</w:t>
            </w:r>
            <w:proofErr w:type="spellEnd"/>
          </w:p>
        </w:tc>
        <w:tc>
          <w:tcPr>
            <w:tcW w:w="1318" w:type="dxa"/>
          </w:tcPr>
          <w:p w:rsidR="00E562F1" w:rsidRPr="00E562F1" w:rsidRDefault="00E562F1" w:rsidP="00400160">
            <w:pPr>
              <w:widowControl w:val="0"/>
              <w:spacing w:line="240" w:lineRule="auto"/>
              <w:ind w:leftChars="0" w:left="0" w:firstLineChars="0" w:firstLine="0"/>
              <w:jc w:val="center"/>
            </w:pPr>
            <w:r w:rsidRPr="00E562F1">
              <w:t>Сума</w:t>
            </w:r>
          </w:p>
        </w:tc>
      </w:tr>
      <w:tr w:rsidR="00E562F1" w:rsidRPr="00E562F1" w:rsidTr="00E562F1">
        <w:tc>
          <w:tcPr>
            <w:tcW w:w="564" w:type="dxa"/>
          </w:tcPr>
          <w:p w:rsidR="00E562F1" w:rsidRPr="00E562F1" w:rsidRDefault="00E562F1" w:rsidP="00400160">
            <w:pPr>
              <w:widowControl w:val="0"/>
              <w:spacing w:line="240" w:lineRule="auto"/>
              <w:ind w:leftChars="0" w:left="0" w:firstLineChars="0" w:firstLine="0"/>
              <w:jc w:val="both"/>
            </w:pPr>
            <w:r>
              <w:t>1</w:t>
            </w:r>
          </w:p>
        </w:tc>
        <w:tc>
          <w:tcPr>
            <w:tcW w:w="6096" w:type="dxa"/>
          </w:tcPr>
          <w:p w:rsidR="00E562F1" w:rsidRPr="00E562F1" w:rsidRDefault="00E562F1" w:rsidP="00400160">
            <w:pPr>
              <w:widowControl w:val="0"/>
              <w:spacing w:line="240" w:lineRule="auto"/>
              <w:ind w:leftChars="0" w:firstLineChars="0" w:firstLine="0"/>
              <w:jc w:val="both"/>
            </w:pPr>
            <w:r>
              <w:t>Відображено придбання зливка (визначено собівартість фінансової інвестиції)</w:t>
            </w:r>
          </w:p>
        </w:tc>
        <w:tc>
          <w:tcPr>
            <w:tcW w:w="850" w:type="dxa"/>
          </w:tcPr>
          <w:p w:rsidR="00E562F1" w:rsidRPr="00E562F1" w:rsidRDefault="00E562F1" w:rsidP="00400160">
            <w:pPr>
              <w:widowControl w:val="0"/>
              <w:spacing w:line="240" w:lineRule="auto"/>
              <w:ind w:leftChars="0" w:left="0" w:firstLineChars="0" w:firstLine="0"/>
              <w:jc w:val="center"/>
            </w:pPr>
            <w:r>
              <w:t>352</w:t>
            </w:r>
          </w:p>
        </w:tc>
        <w:tc>
          <w:tcPr>
            <w:tcW w:w="851" w:type="dxa"/>
          </w:tcPr>
          <w:p w:rsidR="00E562F1" w:rsidRPr="00E562F1" w:rsidRDefault="00E562F1" w:rsidP="00400160">
            <w:pPr>
              <w:widowControl w:val="0"/>
              <w:spacing w:line="240" w:lineRule="auto"/>
              <w:ind w:leftChars="0" w:left="0" w:firstLineChars="0" w:firstLine="0"/>
              <w:jc w:val="center"/>
            </w:pPr>
            <w:r>
              <w:t>311</w:t>
            </w:r>
          </w:p>
        </w:tc>
        <w:tc>
          <w:tcPr>
            <w:tcW w:w="1318" w:type="dxa"/>
          </w:tcPr>
          <w:p w:rsidR="00E562F1" w:rsidRPr="00E562F1" w:rsidRDefault="00E562F1" w:rsidP="00400160">
            <w:pPr>
              <w:widowControl w:val="0"/>
              <w:spacing w:line="240" w:lineRule="auto"/>
              <w:ind w:leftChars="0" w:left="0" w:firstLineChars="0" w:firstLine="0"/>
              <w:jc w:val="center"/>
            </w:pPr>
            <w:r>
              <w:t>900000</w:t>
            </w:r>
          </w:p>
        </w:tc>
      </w:tr>
      <w:tr w:rsidR="00E562F1" w:rsidRPr="00E562F1" w:rsidTr="00E562F1">
        <w:tc>
          <w:tcPr>
            <w:tcW w:w="564" w:type="dxa"/>
          </w:tcPr>
          <w:p w:rsidR="00E562F1" w:rsidRPr="00E562F1" w:rsidRDefault="00E562F1" w:rsidP="00400160">
            <w:pPr>
              <w:widowControl w:val="0"/>
              <w:spacing w:line="240" w:lineRule="auto"/>
              <w:ind w:leftChars="0" w:left="0" w:firstLineChars="0" w:firstLine="0"/>
              <w:jc w:val="both"/>
            </w:pPr>
            <w:r>
              <w:t>2</w:t>
            </w:r>
          </w:p>
        </w:tc>
        <w:tc>
          <w:tcPr>
            <w:tcW w:w="6096" w:type="dxa"/>
          </w:tcPr>
          <w:p w:rsidR="00E562F1" w:rsidRPr="00E562F1" w:rsidRDefault="00E562F1" w:rsidP="00400160">
            <w:pPr>
              <w:widowControl w:val="0"/>
              <w:spacing w:line="240" w:lineRule="auto"/>
              <w:ind w:leftChars="0" w:left="0" w:firstLineChars="0" w:firstLine="0"/>
              <w:jc w:val="both"/>
            </w:pPr>
            <w:r w:rsidRPr="00E562F1">
              <w:t xml:space="preserve">Відображено реалізацію зливка </w:t>
            </w:r>
          </w:p>
        </w:tc>
        <w:tc>
          <w:tcPr>
            <w:tcW w:w="850" w:type="dxa"/>
          </w:tcPr>
          <w:p w:rsidR="00E562F1" w:rsidRPr="00E562F1" w:rsidRDefault="00E562F1" w:rsidP="00400160">
            <w:pPr>
              <w:widowControl w:val="0"/>
              <w:spacing w:line="240" w:lineRule="auto"/>
              <w:ind w:leftChars="0" w:left="0" w:firstLineChars="0" w:firstLine="0"/>
              <w:jc w:val="center"/>
            </w:pPr>
            <w:r w:rsidRPr="00E562F1">
              <w:t>377</w:t>
            </w:r>
          </w:p>
        </w:tc>
        <w:tc>
          <w:tcPr>
            <w:tcW w:w="851" w:type="dxa"/>
          </w:tcPr>
          <w:p w:rsidR="00E562F1" w:rsidRPr="00E562F1" w:rsidRDefault="00E562F1" w:rsidP="00400160">
            <w:pPr>
              <w:widowControl w:val="0"/>
              <w:spacing w:line="240" w:lineRule="auto"/>
              <w:ind w:leftChars="0" w:left="0" w:firstLineChars="0" w:firstLine="0"/>
              <w:jc w:val="center"/>
            </w:pPr>
            <w:r w:rsidRPr="00E562F1">
              <w:t>741</w:t>
            </w:r>
          </w:p>
        </w:tc>
        <w:tc>
          <w:tcPr>
            <w:tcW w:w="1318" w:type="dxa"/>
          </w:tcPr>
          <w:p w:rsidR="00E562F1" w:rsidRPr="00E562F1" w:rsidRDefault="00E562F1" w:rsidP="00400160">
            <w:pPr>
              <w:widowControl w:val="0"/>
              <w:spacing w:line="240" w:lineRule="auto"/>
              <w:ind w:leftChars="0" w:left="0" w:firstLineChars="0" w:firstLine="0"/>
              <w:jc w:val="center"/>
            </w:pPr>
            <w:r w:rsidRPr="00E562F1">
              <w:t>995000</w:t>
            </w:r>
          </w:p>
        </w:tc>
      </w:tr>
      <w:tr w:rsidR="00E562F1" w:rsidRPr="00E562F1" w:rsidTr="00E562F1">
        <w:tc>
          <w:tcPr>
            <w:tcW w:w="564" w:type="dxa"/>
          </w:tcPr>
          <w:p w:rsidR="00E562F1" w:rsidRPr="00E562F1" w:rsidRDefault="00E562F1" w:rsidP="00400160">
            <w:pPr>
              <w:widowControl w:val="0"/>
              <w:spacing w:line="240" w:lineRule="auto"/>
              <w:ind w:leftChars="0" w:left="0" w:firstLineChars="0" w:firstLine="0"/>
              <w:jc w:val="both"/>
            </w:pPr>
            <w:r>
              <w:t>3</w:t>
            </w:r>
          </w:p>
        </w:tc>
        <w:tc>
          <w:tcPr>
            <w:tcW w:w="6096" w:type="dxa"/>
          </w:tcPr>
          <w:p w:rsidR="00E562F1" w:rsidRPr="00E562F1" w:rsidRDefault="00E562F1" w:rsidP="00400160">
            <w:pPr>
              <w:widowControl w:val="0"/>
              <w:spacing w:line="240" w:lineRule="auto"/>
              <w:ind w:leftChars="0" w:left="0" w:firstLineChars="0" w:firstLine="0"/>
              <w:jc w:val="both"/>
            </w:pPr>
            <w:r w:rsidRPr="00E562F1">
              <w:t xml:space="preserve">Списано собівартість фінансової інвестиції </w:t>
            </w:r>
          </w:p>
        </w:tc>
        <w:tc>
          <w:tcPr>
            <w:tcW w:w="850" w:type="dxa"/>
          </w:tcPr>
          <w:p w:rsidR="00E562F1" w:rsidRPr="00E562F1" w:rsidRDefault="00E562F1" w:rsidP="00400160">
            <w:pPr>
              <w:widowControl w:val="0"/>
              <w:spacing w:line="240" w:lineRule="auto"/>
              <w:ind w:leftChars="0" w:left="0" w:firstLineChars="0" w:firstLine="0"/>
              <w:jc w:val="center"/>
            </w:pPr>
            <w:r w:rsidRPr="00E562F1">
              <w:t>971</w:t>
            </w:r>
          </w:p>
        </w:tc>
        <w:tc>
          <w:tcPr>
            <w:tcW w:w="851" w:type="dxa"/>
          </w:tcPr>
          <w:p w:rsidR="00E562F1" w:rsidRPr="00E562F1" w:rsidRDefault="00E562F1" w:rsidP="00400160">
            <w:pPr>
              <w:widowControl w:val="0"/>
              <w:spacing w:line="240" w:lineRule="auto"/>
              <w:ind w:leftChars="0" w:left="0" w:firstLineChars="0" w:firstLine="0"/>
              <w:jc w:val="center"/>
            </w:pPr>
            <w:r w:rsidRPr="00E562F1">
              <w:t>352</w:t>
            </w:r>
          </w:p>
        </w:tc>
        <w:tc>
          <w:tcPr>
            <w:tcW w:w="1318" w:type="dxa"/>
          </w:tcPr>
          <w:p w:rsidR="00E562F1" w:rsidRPr="00E562F1" w:rsidRDefault="00E562F1" w:rsidP="00400160">
            <w:pPr>
              <w:widowControl w:val="0"/>
              <w:spacing w:line="240" w:lineRule="auto"/>
              <w:ind w:leftChars="0" w:left="0" w:firstLineChars="0" w:firstLine="0"/>
              <w:jc w:val="center"/>
            </w:pPr>
            <w:r w:rsidRPr="00E562F1">
              <w:t>900000</w:t>
            </w:r>
          </w:p>
        </w:tc>
      </w:tr>
      <w:tr w:rsidR="00E562F1" w:rsidRPr="00E562F1" w:rsidTr="00E562F1">
        <w:tc>
          <w:tcPr>
            <w:tcW w:w="564" w:type="dxa"/>
          </w:tcPr>
          <w:p w:rsidR="00E562F1" w:rsidRPr="00E562F1" w:rsidRDefault="00E562F1" w:rsidP="00400160">
            <w:pPr>
              <w:widowControl w:val="0"/>
              <w:spacing w:line="240" w:lineRule="auto"/>
              <w:ind w:leftChars="0" w:left="0" w:firstLineChars="0" w:firstLine="0"/>
              <w:jc w:val="both"/>
            </w:pPr>
            <w:r>
              <w:t>4</w:t>
            </w:r>
          </w:p>
        </w:tc>
        <w:tc>
          <w:tcPr>
            <w:tcW w:w="6096" w:type="dxa"/>
          </w:tcPr>
          <w:p w:rsidR="00E562F1" w:rsidRPr="00E562F1" w:rsidRDefault="00E562F1" w:rsidP="00400160">
            <w:pPr>
              <w:widowControl w:val="0"/>
              <w:spacing w:line="240" w:lineRule="auto"/>
              <w:ind w:leftChars="0" w:left="0" w:firstLineChars="0" w:firstLine="0"/>
              <w:jc w:val="both"/>
            </w:pPr>
            <w:r w:rsidRPr="00E562F1">
              <w:t xml:space="preserve">Відображено отримання грошових коштів </w:t>
            </w:r>
          </w:p>
        </w:tc>
        <w:tc>
          <w:tcPr>
            <w:tcW w:w="850" w:type="dxa"/>
          </w:tcPr>
          <w:p w:rsidR="00E562F1" w:rsidRPr="00E562F1" w:rsidRDefault="00E562F1" w:rsidP="00400160">
            <w:pPr>
              <w:widowControl w:val="0"/>
              <w:spacing w:line="240" w:lineRule="auto"/>
              <w:ind w:leftChars="0" w:left="0" w:firstLineChars="0" w:firstLine="0"/>
              <w:jc w:val="center"/>
            </w:pPr>
            <w:r w:rsidRPr="00E562F1">
              <w:t>311</w:t>
            </w:r>
          </w:p>
        </w:tc>
        <w:tc>
          <w:tcPr>
            <w:tcW w:w="851" w:type="dxa"/>
          </w:tcPr>
          <w:p w:rsidR="00E562F1" w:rsidRPr="00E562F1" w:rsidRDefault="00E562F1" w:rsidP="00400160">
            <w:pPr>
              <w:widowControl w:val="0"/>
              <w:spacing w:line="240" w:lineRule="auto"/>
              <w:ind w:leftChars="0" w:left="0" w:firstLineChars="0" w:firstLine="0"/>
              <w:jc w:val="center"/>
            </w:pPr>
            <w:r w:rsidRPr="00E562F1">
              <w:t>377</w:t>
            </w:r>
          </w:p>
        </w:tc>
        <w:tc>
          <w:tcPr>
            <w:tcW w:w="1318" w:type="dxa"/>
          </w:tcPr>
          <w:p w:rsidR="00E562F1" w:rsidRPr="00E562F1" w:rsidRDefault="00E562F1" w:rsidP="00400160">
            <w:pPr>
              <w:widowControl w:val="0"/>
              <w:spacing w:line="240" w:lineRule="auto"/>
              <w:ind w:leftChars="0" w:left="0" w:firstLineChars="0" w:firstLine="0"/>
              <w:jc w:val="center"/>
            </w:pPr>
            <w:r w:rsidRPr="00E562F1">
              <w:t>995000</w:t>
            </w:r>
          </w:p>
        </w:tc>
      </w:tr>
    </w:tbl>
    <w:p w:rsidR="00E562F1" w:rsidRDefault="00E562F1" w:rsidP="00400160">
      <w:pPr>
        <w:widowControl w:val="0"/>
        <w:spacing w:line="240" w:lineRule="auto"/>
        <w:ind w:left="-2" w:firstLineChars="253" w:firstLine="708"/>
        <w:jc w:val="both"/>
        <w:rPr>
          <w:sz w:val="28"/>
          <w:szCs w:val="28"/>
        </w:rPr>
      </w:pPr>
    </w:p>
    <w:p w:rsidR="00DB1C83" w:rsidRPr="00DB1C83" w:rsidRDefault="00DB1C83" w:rsidP="00400160">
      <w:pPr>
        <w:widowControl w:val="0"/>
        <w:spacing w:line="240" w:lineRule="auto"/>
        <w:ind w:left="-2" w:firstLineChars="253" w:firstLine="708"/>
        <w:jc w:val="both"/>
        <w:rPr>
          <w:sz w:val="28"/>
          <w:szCs w:val="28"/>
        </w:rPr>
      </w:pPr>
      <w:r w:rsidRPr="00DB1C83">
        <w:rPr>
          <w:sz w:val="28"/>
          <w:szCs w:val="28"/>
        </w:rPr>
        <w:t>У фінансовій звітності за МСФЗ станом на 30.06.2021 приріст</w:t>
      </w:r>
      <w:r>
        <w:rPr>
          <w:sz w:val="28"/>
          <w:szCs w:val="28"/>
        </w:rPr>
        <w:t xml:space="preserve"> </w:t>
      </w:r>
      <w:r w:rsidRPr="00DB1C83">
        <w:rPr>
          <w:sz w:val="28"/>
          <w:szCs w:val="28"/>
        </w:rPr>
        <w:t>справедливої вартості фінансового активу в розмірі 95000 грн</w:t>
      </w:r>
      <w:r>
        <w:rPr>
          <w:sz w:val="28"/>
          <w:szCs w:val="28"/>
        </w:rPr>
        <w:t xml:space="preserve"> </w:t>
      </w:r>
      <w:r w:rsidRPr="00DB1C83">
        <w:rPr>
          <w:sz w:val="28"/>
          <w:szCs w:val="28"/>
        </w:rPr>
        <w:t>відображатиметься у Звіті про прибутки і збитки у рядку «інвестиційний</w:t>
      </w:r>
      <w:r>
        <w:rPr>
          <w:sz w:val="28"/>
          <w:szCs w:val="28"/>
        </w:rPr>
        <w:t xml:space="preserve"> </w:t>
      </w:r>
      <w:r w:rsidRPr="00DB1C83">
        <w:rPr>
          <w:sz w:val="28"/>
          <w:szCs w:val="28"/>
        </w:rPr>
        <w:t>дохід».</w:t>
      </w:r>
    </w:p>
    <w:p w:rsidR="00DB1C83" w:rsidRPr="00DB1C83" w:rsidRDefault="00DB1C83" w:rsidP="00400160">
      <w:pPr>
        <w:widowControl w:val="0"/>
        <w:spacing w:line="240" w:lineRule="auto"/>
        <w:ind w:left="-2" w:firstLineChars="253" w:firstLine="708"/>
        <w:jc w:val="both"/>
        <w:rPr>
          <w:sz w:val="28"/>
          <w:szCs w:val="28"/>
        </w:rPr>
      </w:pPr>
      <w:r w:rsidRPr="00DB1C83">
        <w:rPr>
          <w:sz w:val="28"/>
          <w:szCs w:val="28"/>
        </w:rPr>
        <w:t>Приклад 2. Суб’єкт господарювання продав у банку з метою</w:t>
      </w:r>
      <w:r>
        <w:rPr>
          <w:sz w:val="28"/>
          <w:szCs w:val="28"/>
        </w:rPr>
        <w:t xml:space="preserve"> </w:t>
      </w:r>
      <w:r w:rsidRPr="00DB1C83">
        <w:rPr>
          <w:sz w:val="28"/>
          <w:szCs w:val="28"/>
        </w:rPr>
        <w:t>перепродажу зливок банківського золота вагою 1000 г первісною вартістю</w:t>
      </w:r>
      <w:r>
        <w:rPr>
          <w:sz w:val="28"/>
          <w:szCs w:val="28"/>
        </w:rPr>
        <w:t xml:space="preserve"> </w:t>
      </w:r>
      <w:r w:rsidRPr="00DB1C83">
        <w:rPr>
          <w:sz w:val="28"/>
          <w:szCs w:val="28"/>
        </w:rPr>
        <w:t>800 000 грн. (дата придбання січень 2021 року). Станом на 31.12. 2021 р.</w:t>
      </w:r>
      <w:r>
        <w:rPr>
          <w:sz w:val="28"/>
          <w:szCs w:val="28"/>
        </w:rPr>
        <w:t xml:space="preserve"> </w:t>
      </w:r>
      <w:r w:rsidRPr="00DB1C83">
        <w:rPr>
          <w:sz w:val="28"/>
          <w:szCs w:val="28"/>
        </w:rPr>
        <w:t>справедлива вартість зливка становила 900 000 грн. У червні 2022 року,</w:t>
      </w:r>
      <w:r>
        <w:rPr>
          <w:sz w:val="28"/>
          <w:szCs w:val="28"/>
        </w:rPr>
        <w:t xml:space="preserve"> </w:t>
      </w:r>
      <w:r w:rsidRPr="00DB1C83">
        <w:rPr>
          <w:sz w:val="28"/>
          <w:szCs w:val="28"/>
        </w:rPr>
        <w:t>дане банківське золото було реалізовано банку за 995 000 грн.</w:t>
      </w:r>
    </w:p>
    <w:p w:rsidR="00DB1C83" w:rsidRPr="00DB1C83" w:rsidRDefault="00DB1C83" w:rsidP="00400160">
      <w:pPr>
        <w:widowControl w:val="0"/>
        <w:spacing w:line="240" w:lineRule="auto"/>
        <w:ind w:left="-2" w:firstLineChars="253" w:firstLine="708"/>
        <w:jc w:val="both"/>
        <w:rPr>
          <w:sz w:val="28"/>
          <w:szCs w:val="28"/>
        </w:rPr>
      </w:pPr>
      <w:r w:rsidRPr="00DB1C83">
        <w:rPr>
          <w:sz w:val="28"/>
          <w:szCs w:val="28"/>
        </w:rPr>
        <w:t>Відображення зазначених операцій в обліку подано в табл. 2</w:t>
      </w:r>
    </w:p>
    <w:p w:rsidR="00DB1C83" w:rsidRDefault="00DB1C83" w:rsidP="00400160">
      <w:pPr>
        <w:widowControl w:val="0"/>
        <w:spacing w:line="240" w:lineRule="auto"/>
        <w:ind w:left="-2" w:firstLineChars="253" w:firstLine="708"/>
        <w:jc w:val="both"/>
        <w:rPr>
          <w:sz w:val="28"/>
          <w:szCs w:val="28"/>
        </w:rPr>
      </w:pPr>
    </w:p>
    <w:p w:rsidR="00E562F1" w:rsidRDefault="00DB1C83" w:rsidP="00400160">
      <w:pPr>
        <w:widowControl w:val="0"/>
        <w:spacing w:line="240" w:lineRule="auto"/>
        <w:ind w:left="-2" w:firstLineChars="253" w:firstLine="708"/>
        <w:jc w:val="both"/>
        <w:rPr>
          <w:sz w:val="28"/>
          <w:szCs w:val="28"/>
        </w:rPr>
      </w:pPr>
      <w:r w:rsidRPr="00DB1C83">
        <w:rPr>
          <w:sz w:val="28"/>
          <w:szCs w:val="28"/>
        </w:rPr>
        <w:t>Таблиця 2</w:t>
      </w:r>
      <w:r>
        <w:rPr>
          <w:sz w:val="28"/>
          <w:szCs w:val="28"/>
        </w:rPr>
        <w:t xml:space="preserve"> – </w:t>
      </w:r>
      <w:r w:rsidRPr="00DB1C83">
        <w:rPr>
          <w:sz w:val="28"/>
          <w:szCs w:val="28"/>
        </w:rPr>
        <w:t>Відображення господарських операцій на рахунках обліку</w:t>
      </w:r>
    </w:p>
    <w:tbl>
      <w:tblPr>
        <w:tblStyle w:val="a3"/>
        <w:tblW w:w="0" w:type="auto"/>
        <w:tblInd w:w="-2" w:type="dxa"/>
        <w:tblLook w:val="04A0" w:firstRow="1" w:lastRow="0" w:firstColumn="1" w:lastColumn="0" w:noHBand="0" w:noVBand="1"/>
      </w:tblPr>
      <w:tblGrid>
        <w:gridCol w:w="564"/>
        <w:gridCol w:w="6096"/>
        <w:gridCol w:w="850"/>
        <w:gridCol w:w="851"/>
        <w:gridCol w:w="1318"/>
      </w:tblGrid>
      <w:tr w:rsidR="00DB1C83" w:rsidRPr="00E562F1" w:rsidTr="001721A2">
        <w:tc>
          <w:tcPr>
            <w:tcW w:w="564" w:type="dxa"/>
          </w:tcPr>
          <w:p w:rsidR="00DB1C83" w:rsidRPr="00E562F1" w:rsidRDefault="00DB1C83" w:rsidP="00400160">
            <w:pPr>
              <w:widowControl w:val="0"/>
              <w:spacing w:line="240" w:lineRule="auto"/>
              <w:ind w:leftChars="0" w:left="0" w:firstLineChars="0" w:firstLine="0"/>
              <w:jc w:val="center"/>
            </w:pPr>
            <w:r w:rsidRPr="00E562F1">
              <w:t>п/п</w:t>
            </w:r>
          </w:p>
        </w:tc>
        <w:tc>
          <w:tcPr>
            <w:tcW w:w="6096" w:type="dxa"/>
          </w:tcPr>
          <w:p w:rsidR="00DB1C83" w:rsidRPr="00E562F1" w:rsidRDefault="00DB1C83" w:rsidP="00400160">
            <w:pPr>
              <w:widowControl w:val="0"/>
              <w:spacing w:line="240" w:lineRule="auto"/>
              <w:ind w:leftChars="0" w:left="0" w:firstLineChars="0" w:firstLine="0"/>
              <w:jc w:val="center"/>
            </w:pPr>
            <w:r w:rsidRPr="00E562F1">
              <w:t xml:space="preserve">Зміст господарської операції </w:t>
            </w:r>
          </w:p>
        </w:tc>
        <w:tc>
          <w:tcPr>
            <w:tcW w:w="850" w:type="dxa"/>
          </w:tcPr>
          <w:p w:rsidR="00DB1C83" w:rsidRPr="00E562F1" w:rsidRDefault="00DB1C83" w:rsidP="00400160">
            <w:pPr>
              <w:widowControl w:val="0"/>
              <w:spacing w:line="240" w:lineRule="auto"/>
              <w:ind w:leftChars="0" w:left="0" w:firstLineChars="0" w:firstLine="0"/>
              <w:jc w:val="center"/>
            </w:pPr>
            <w:proofErr w:type="spellStart"/>
            <w:r w:rsidRPr="00E562F1">
              <w:t>Дт</w:t>
            </w:r>
            <w:proofErr w:type="spellEnd"/>
          </w:p>
        </w:tc>
        <w:tc>
          <w:tcPr>
            <w:tcW w:w="851" w:type="dxa"/>
          </w:tcPr>
          <w:p w:rsidR="00DB1C83" w:rsidRPr="00E562F1" w:rsidRDefault="00DB1C83" w:rsidP="00400160">
            <w:pPr>
              <w:widowControl w:val="0"/>
              <w:spacing w:line="240" w:lineRule="auto"/>
              <w:ind w:leftChars="0" w:left="0" w:firstLineChars="0" w:firstLine="0"/>
              <w:jc w:val="center"/>
            </w:pPr>
            <w:proofErr w:type="spellStart"/>
            <w:r w:rsidRPr="00E562F1">
              <w:t>Кт</w:t>
            </w:r>
            <w:proofErr w:type="spellEnd"/>
          </w:p>
        </w:tc>
        <w:tc>
          <w:tcPr>
            <w:tcW w:w="1318" w:type="dxa"/>
          </w:tcPr>
          <w:p w:rsidR="00DB1C83" w:rsidRPr="00E562F1" w:rsidRDefault="00DB1C83" w:rsidP="00400160">
            <w:pPr>
              <w:widowControl w:val="0"/>
              <w:spacing w:line="240" w:lineRule="auto"/>
              <w:ind w:leftChars="0" w:left="0" w:firstLineChars="0" w:firstLine="0"/>
              <w:jc w:val="center"/>
            </w:pPr>
            <w:r w:rsidRPr="00E562F1">
              <w:t>Сума</w:t>
            </w:r>
          </w:p>
        </w:tc>
      </w:tr>
      <w:tr w:rsidR="00DB1C83" w:rsidRPr="00E562F1" w:rsidTr="001721A2">
        <w:tc>
          <w:tcPr>
            <w:tcW w:w="564" w:type="dxa"/>
          </w:tcPr>
          <w:p w:rsidR="00DB1C83" w:rsidRPr="00E562F1" w:rsidRDefault="00DB1C83" w:rsidP="00400160">
            <w:pPr>
              <w:widowControl w:val="0"/>
              <w:spacing w:line="240" w:lineRule="auto"/>
              <w:ind w:leftChars="0" w:left="0" w:firstLineChars="0" w:firstLine="0"/>
              <w:jc w:val="both"/>
            </w:pPr>
            <w:r>
              <w:t>1</w:t>
            </w:r>
          </w:p>
        </w:tc>
        <w:tc>
          <w:tcPr>
            <w:tcW w:w="6096" w:type="dxa"/>
          </w:tcPr>
          <w:p w:rsidR="00DB1C83" w:rsidRPr="00E562F1" w:rsidRDefault="00DB1C83" w:rsidP="00400160">
            <w:pPr>
              <w:widowControl w:val="0"/>
              <w:spacing w:line="240" w:lineRule="auto"/>
              <w:ind w:leftChars="0" w:firstLineChars="0" w:firstLine="0"/>
              <w:jc w:val="both"/>
            </w:pPr>
            <w:r>
              <w:t>Відображено придбання зливка (визначено собівартість фінансової інвестиції)</w:t>
            </w:r>
          </w:p>
        </w:tc>
        <w:tc>
          <w:tcPr>
            <w:tcW w:w="850" w:type="dxa"/>
          </w:tcPr>
          <w:p w:rsidR="00DB1C83" w:rsidRPr="00E562F1" w:rsidRDefault="00DB1C83" w:rsidP="00400160">
            <w:pPr>
              <w:widowControl w:val="0"/>
              <w:spacing w:line="240" w:lineRule="auto"/>
              <w:ind w:leftChars="0" w:firstLineChars="0" w:firstLine="0"/>
              <w:jc w:val="both"/>
            </w:pPr>
            <w:r>
              <w:t>142, 143</w:t>
            </w:r>
          </w:p>
        </w:tc>
        <w:tc>
          <w:tcPr>
            <w:tcW w:w="851" w:type="dxa"/>
          </w:tcPr>
          <w:p w:rsidR="00DB1C83" w:rsidRPr="00E562F1" w:rsidRDefault="00DB1C83" w:rsidP="00400160">
            <w:pPr>
              <w:widowControl w:val="0"/>
              <w:spacing w:line="240" w:lineRule="auto"/>
              <w:ind w:leftChars="0" w:left="0" w:firstLineChars="0" w:firstLine="0"/>
              <w:jc w:val="center"/>
            </w:pPr>
            <w:r>
              <w:t>311</w:t>
            </w:r>
          </w:p>
        </w:tc>
        <w:tc>
          <w:tcPr>
            <w:tcW w:w="1318" w:type="dxa"/>
          </w:tcPr>
          <w:p w:rsidR="00DB1C83" w:rsidRPr="00E562F1" w:rsidRDefault="00DB1C83" w:rsidP="00400160">
            <w:pPr>
              <w:widowControl w:val="0"/>
              <w:spacing w:line="240" w:lineRule="auto"/>
              <w:ind w:leftChars="0" w:left="0" w:firstLineChars="0" w:firstLine="0"/>
              <w:jc w:val="center"/>
            </w:pPr>
            <w:r>
              <w:t>800000</w:t>
            </w:r>
          </w:p>
        </w:tc>
      </w:tr>
      <w:tr w:rsidR="00DB1C83" w:rsidRPr="00E562F1" w:rsidTr="001721A2">
        <w:tc>
          <w:tcPr>
            <w:tcW w:w="564" w:type="dxa"/>
          </w:tcPr>
          <w:p w:rsidR="00DB1C83" w:rsidRPr="00E562F1" w:rsidRDefault="00DB1C83" w:rsidP="00400160">
            <w:pPr>
              <w:widowControl w:val="0"/>
              <w:spacing w:line="240" w:lineRule="auto"/>
              <w:ind w:leftChars="0" w:left="0" w:firstLineChars="0" w:firstLine="0"/>
              <w:jc w:val="both"/>
            </w:pPr>
            <w:r>
              <w:t>2</w:t>
            </w:r>
          </w:p>
        </w:tc>
        <w:tc>
          <w:tcPr>
            <w:tcW w:w="6096" w:type="dxa"/>
          </w:tcPr>
          <w:p w:rsidR="00DB1C83" w:rsidRPr="00E562F1" w:rsidRDefault="00DB1C83" w:rsidP="00400160">
            <w:pPr>
              <w:widowControl w:val="0"/>
              <w:spacing w:line="240" w:lineRule="auto"/>
              <w:ind w:leftChars="0" w:left="0" w:firstLineChars="0" w:firstLine="0"/>
              <w:jc w:val="both"/>
            </w:pPr>
            <w:r w:rsidRPr="00DB1C83">
              <w:t xml:space="preserve">Відображено реалізацію зливка в червні 2020 </w:t>
            </w:r>
          </w:p>
        </w:tc>
        <w:tc>
          <w:tcPr>
            <w:tcW w:w="850" w:type="dxa"/>
          </w:tcPr>
          <w:p w:rsidR="00DB1C83" w:rsidRPr="00E562F1" w:rsidRDefault="00DB1C83" w:rsidP="00400160">
            <w:pPr>
              <w:widowControl w:val="0"/>
              <w:spacing w:line="240" w:lineRule="auto"/>
              <w:ind w:leftChars="0" w:left="0" w:firstLineChars="0" w:firstLine="0"/>
              <w:jc w:val="center"/>
            </w:pPr>
            <w:r w:rsidRPr="00DB1C83">
              <w:t>377</w:t>
            </w:r>
          </w:p>
        </w:tc>
        <w:tc>
          <w:tcPr>
            <w:tcW w:w="851" w:type="dxa"/>
          </w:tcPr>
          <w:p w:rsidR="00DB1C83" w:rsidRPr="00E562F1" w:rsidRDefault="00DB1C83" w:rsidP="00400160">
            <w:pPr>
              <w:widowControl w:val="0"/>
              <w:spacing w:line="240" w:lineRule="auto"/>
              <w:ind w:leftChars="0" w:left="0" w:firstLineChars="0" w:firstLine="0"/>
              <w:jc w:val="center"/>
            </w:pPr>
            <w:r w:rsidRPr="00DB1C83">
              <w:t>741</w:t>
            </w:r>
          </w:p>
        </w:tc>
        <w:tc>
          <w:tcPr>
            <w:tcW w:w="1318" w:type="dxa"/>
          </w:tcPr>
          <w:p w:rsidR="00DB1C83" w:rsidRPr="00E562F1" w:rsidRDefault="00DB1C83" w:rsidP="00400160">
            <w:pPr>
              <w:widowControl w:val="0"/>
              <w:spacing w:line="240" w:lineRule="auto"/>
              <w:ind w:leftChars="0" w:left="0" w:firstLineChars="0" w:firstLine="0"/>
              <w:jc w:val="center"/>
            </w:pPr>
            <w:r w:rsidRPr="00DB1C83">
              <w:t>995</w:t>
            </w:r>
            <w:r>
              <w:t>000</w:t>
            </w:r>
          </w:p>
        </w:tc>
      </w:tr>
      <w:tr w:rsidR="00DB1C83" w:rsidRPr="00E562F1" w:rsidTr="001721A2">
        <w:tc>
          <w:tcPr>
            <w:tcW w:w="564" w:type="dxa"/>
          </w:tcPr>
          <w:p w:rsidR="00DB1C83" w:rsidRPr="00E562F1" w:rsidRDefault="00DB1C83" w:rsidP="00400160">
            <w:pPr>
              <w:widowControl w:val="0"/>
              <w:spacing w:line="240" w:lineRule="auto"/>
              <w:ind w:leftChars="0" w:left="0" w:firstLineChars="0" w:firstLine="0"/>
              <w:jc w:val="both"/>
            </w:pPr>
            <w:r>
              <w:t>3</w:t>
            </w:r>
          </w:p>
        </w:tc>
        <w:tc>
          <w:tcPr>
            <w:tcW w:w="6096" w:type="dxa"/>
          </w:tcPr>
          <w:p w:rsidR="00DB1C83" w:rsidRPr="00E562F1" w:rsidRDefault="00DB1C83" w:rsidP="00400160">
            <w:pPr>
              <w:widowControl w:val="0"/>
              <w:spacing w:line="240" w:lineRule="auto"/>
              <w:ind w:leftChars="0" w:firstLineChars="0" w:firstLine="0"/>
              <w:jc w:val="both"/>
            </w:pPr>
            <w:r>
              <w:t>Відображено дооцінку зливка в червні 2020 (станом 31.12.19). Результат дооцінки відображено в капіталі</w:t>
            </w:r>
          </w:p>
        </w:tc>
        <w:tc>
          <w:tcPr>
            <w:tcW w:w="850" w:type="dxa"/>
          </w:tcPr>
          <w:p w:rsidR="00DB1C83" w:rsidRPr="00E562F1" w:rsidRDefault="00DB1C83" w:rsidP="00400160">
            <w:pPr>
              <w:widowControl w:val="0"/>
              <w:spacing w:line="240" w:lineRule="auto"/>
              <w:ind w:leftChars="0" w:firstLineChars="0" w:firstLine="0"/>
              <w:jc w:val="both"/>
            </w:pPr>
            <w:r>
              <w:t>142, 143</w:t>
            </w:r>
          </w:p>
        </w:tc>
        <w:tc>
          <w:tcPr>
            <w:tcW w:w="851" w:type="dxa"/>
          </w:tcPr>
          <w:p w:rsidR="00DB1C83" w:rsidRPr="00E562F1" w:rsidRDefault="00DB1C83" w:rsidP="00400160">
            <w:pPr>
              <w:widowControl w:val="0"/>
              <w:spacing w:line="240" w:lineRule="auto"/>
              <w:ind w:leftChars="0" w:left="0" w:firstLineChars="0" w:firstLine="0"/>
              <w:jc w:val="center"/>
            </w:pPr>
            <w:r>
              <w:t>413</w:t>
            </w:r>
          </w:p>
        </w:tc>
        <w:tc>
          <w:tcPr>
            <w:tcW w:w="1318" w:type="dxa"/>
          </w:tcPr>
          <w:p w:rsidR="00DB1C83" w:rsidRPr="00E562F1" w:rsidRDefault="00DB1C83" w:rsidP="00400160">
            <w:pPr>
              <w:widowControl w:val="0"/>
              <w:spacing w:line="240" w:lineRule="auto"/>
              <w:ind w:leftChars="0" w:left="0" w:firstLineChars="0" w:firstLine="0"/>
              <w:jc w:val="center"/>
            </w:pPr>
            <w:r>
              <w:t>100000</w:t>
            </w:r>
          </w:p>
        </w:tc>
      </w:tr>
      <w:tr w:rsidR="00DB1C83" w:rsidRPr="00E562F1" w:rsidTr="001721A2">
        <w:tc>
          <w:tcPr>
            <w:tcW w:w="564" w:type="dxa"/>
          </w:tcPr>
          <w:p w:rsidR="00DB1C83" w:rsidRPr="00E562F1" w:rsidRDefault="00DB1C83" w:rsidP="00400160">
            <w:pPr>
              <w:widowControl w:val="0"/>
              <w:spacing w:line="240" w:lineRule="auto"/>
              <w:ind w:leftChars="0" w:left="0" w:firstLineChars="0" w:firstLine="0"/>
              <w:jc w:val="both"/>
            </w:pPr>
            <w:r>
              <w:t>4</w:t>
            </w:r>
          </w:p>
        </w:tc>
        <w:tc>
          <w:tcPr>
            <w:tcW w:w="6096" w:type="dxa"/>
          </w:tcPr>
          <w:p w:rsidR="00DB1C83" w:rsidRPr="00E562F1" w:rsidRDefault="00DB1C83" w:rsidP="00400160">
            <w:pPr>
              <w:widowControl w:val="0"/>
              <w:spacing w:line="240" w:lineRule="auto"/>
              <w:ind w:leftChars="0" w:firstLineChars="0" w:firstLine="0"/>
              <w:jc w:val="both"/>
            </w:pPr>
            <w:r>
              <w:t xml:space="preserve">Списано собівартість фінансової інвестиції у червні 2020 р. </w:t>
            </w:r>
          </w:p>
        </w:tc>
        <w:tc>
          <w:tcPr>
            <w:tcW w:w="850" w:type="dxa"/>
          </w:tcPr>
          <w:p w:rsidR="00DB1C83" w:rsidRPr="00E562F1" w:rsidRDefault="00DB1C83" w:rsidP="00400160">
            <w:pPr>
              <w:widowControl w:val="0"/>
              <w:spacing w:line="240" w:lineRule="auto"/>
              <w:ind w:leftChars="0" w:left="0" w:firstLineChars="0" w:firstLine="0"/>
              <w:jc w:val="center"/>
            </w:pPr>
            <w:r>
              <w:t>971</w:t>
            </w:r>
          </w:p>
        </w:tc>
        <w:tc>
          <w:tcPr>
            <w:tcW w:w="851" w:type="dxa"/>
          </w:tcPr>
          <w:p w:rsidR="00DB1C83" w:rsidRPr="00E562F1" w:rsidRDefault="00DB1C83" w:rsidP="00400160">
            <w:pPr>
              <w:widowControl w:val="0"/>
              <w:spacing w:line="240" w:lineRule="auto"/>
              <w:ind w:leftChars="0" w:firstLineChars="0" w:firstLine="0"/>
              <w:jc w:val="both"/>
            </w:pPr>
            <w:r>
              <w:t>142, 143</w:t>
            </w:r>
          </w:p>
        </w:tc>
        <w:tc>
          <w:tcPr>
            <w:tcW w:w="1318" w:type="dxa"/>
          </w:tcPr>
          <w:p w:rsidR="00DB1C83" w:rsidRPr="00E562F1" w:rsidRDefault="00DB1C83" w:rsidP="00400160">
            <w:pPr>
              <w:widowControl w:val="0"/>
              <w:spacing w:line="240" w:lineRule="auto"/>
              <w:ind w:leftChars="0" w:left="0" w:firstLineChars="0" w:firstLine="0"/>
              <w:jc w:val="center"/>
            </w:pPr>
            <w:r>
              <w:t>900000</w:t>
            </w:r>
          </w:p>
        </w:tc>
      </w:tr>
      <w:tr w:rsidR="00DB1C83" w:rsidRPr="00E562F1" w:rsidTr="001721A2">
        <w:tc>
          <w:tcPr>
            <w:tcW w:w="564" w:type="dxa"/>
          </w:tcPr>
          <w:p w:rsidR="00DB1C83" w:rsidRDefault="00DB1C83" w:rsidP="00400160">
            <w:pPr>
              <w:widowControl w:val="0"/>
              <w:spacing w:line="240" w:lineRule="auto"/>
              <w:ind w:leftChars="0" w:left="0" w:firstLineChars="0" w:firstLine="0"/>
              <w:jc w:val="both"/>
            </w:pPr>
            <w:r>
              <w:t>5</w:t>
            </w:r>
          </w:p>
        </w:tc>
        <w:tc>
          <w:tcPr>
            <w:tcW w:w="6096" w:type="dxa"/>
          </w:tcPr>
          <w:p w:rsidR="00DB1C83" w:rsidRPr="00E562F1" w:rsidRDefault="00DB1C83" w:rsidP="00400160">
            <w:pPr>
              <w:widowControl w:val="0"/>
              <w:spacing w:line="240" w:lineRule="auto"/>
              <w:ind w:leftChars="0" w:left="0" w:firstLineChars="0" w:firstLine="0"/>
              <w:jc w:val="both"/>
            </w:pPr>
            <w:r w:rsidRPr="00DB1C83">
              <w:t xml:space="preserve">Відображено отримання грошових коштів у червні </w:t>
            </w:r>
          </w:p>
        </w:tc>
        <w:tc>
          <w:tcPr>
            <w:tcW w:w="850" w:type="dxa"/>
          </w:tcPr>
          <w:p w:rsidR="00DB1C83" w:rsidRPr="00E562F1" w:rsidRDefault="00DB1C83" w:rsidP="00400160">
            <w:pPr>
              <w:widowControl w:val="0"/>
              <w:spacing w:line="240" w:lineRule="auto"/>
              <w:ind w:leftChars="0" w:left="0" w:firstLineChars="0" w:firstLine="0"/>
              <w:jc w:val="center"/>
            </w:pPr>
            <w:r w:rsidRPr="00DB1C83">
              <w:t>311</w:t>
            </w:r>
          </w:p>
        </w:tc>
        <w:tc>
          <w:tcPr>
            <w:tcW w:w="851" w:type="dxa"/>
          </w:tcPr>
          <w:p w:rsidR="00DB1C83" w:rsidRPr="00E562F1" w:rsidRDefault="00DB1C83" w:rsidP="00400160">
            <w:pPr>
              <w:widowControl w:val="0"/>
              <w:spacing w:line="240" w:lineRule="auto"/>
              <w:ind w:leftChars="0" w:left="0" w:firstLineChars="0" w:firstLine="0"/>
              <w:jc w:val="center"/>
            </w:pPr>
            <w:r w:rsidRPr="00DB1C83">
              <w:t>377</w:t>
            </w:r>
          </w:p>
        </w:tc>
        <w:tc>
          <w:tcPr>
            <w:tcW w:w="1318" w:type="dxa"/>
          </w:tcPr>
          <w:p w:rsidR="00DB1C83" w:rsidRPr="00E562F1" w:rsidRDefault="00DB1C83" w:rsidP="00400160">
            <w:pPr>
              <w:widowControl w:val="0"/>
              <w:spacing w:line="240" w:lineRule="auto"/>
              <w:ind w:leftChars="0" w:left="0" w:firstLineChars="0" w:firstLine="0"/>
              <w:jc w:val="center"/>
            </w:pPr>
            <w:r w:rsidRPr="00DB1C83">
              <w:t>995000</w:t>
            </w:r>
          </w:p>
        </w:tc>
      </w:tr>
    </w:tbl>
    <w:p w:rsidR="00DB1C83" w:rsidRDefault="00DB1C83" w:rsidP="00400160">
      <w:pPr>
        <w:widowControl w:val="0"/>
        <w:spacing w:line="240" w:lineRule="auto"/>
        <w:ind w:left="-2" w:firstLineChars="253" w:firstLine="708"/>
        <w:jc w:val="both"/>
        <w:rPr>
          <w:sz w:val="28"/>
          <w:szCs w:val="28"/>
        </w:rPr>
      </w:pPr>
    </w:p>
    <w:p w:rsidR="00DB1C83" w:rsidRPr="00DB1C83" w:rsidRDefault="00DB1C83" w:rsidP="00400160">
      <w:pPr>
        <w:widowControl w:val="0"/>
        <w:spacing w:line="240" w:lineRule="auto"/>
        <w:ind w:left="-2" w:firstLineChars="253" w:firstLine="708"/>
        <w:jc w:val="both"/>
        <w:rPr>
          <w:sz w:val="28"/>
          <w:szCs w:val="28"/>
        </w:rPr>
      </w:pPr>
      <w:r w:rsidRPr="00DB1C83">
        <w:rPr>
          <w:sz w:val="28"/>
          <w:szCs w:val="28"/>
        </w:rPr>
        <w:t>У фінансовій звітності за МСФЗ станом на 30.06.2021 р.</w:t>
      </w:r>
    </w:p>
    <w:p w:rsidR="00DB1C83" w:rsidRPr="00DB1C83" w:rsidRDefault="00DB1C83" w:rsidP="00400160">
      <w:pPr>
        <w:widowControl w:val="0"/>
        <w:spacing w:line="240" w:lineRule="auto"/>
        <w:ind w:left="-2" w:firstLineChars="253" w:firstLine="708"/>
        <w:jc w:val="both"/>
        <w:rPr>
          <w:sz w:val="28"/>
          <w:szCs w:val="28"/>
        </w:rPr>
      </w:pPr>
      <w:r w:rsidRPr="00DB1C83">
        <w:rPr>
          <w:sz w:val="28"/>
          <w:szCs w:val="28"/>
        </w:rPr>
        <w:t>У Звіті про фінансовий стан: капітал (капітал у дооцінках – 100 000 грн);</w:t>
      </w:r>
    </w:p>
    <w:p w:rsidR="00DB1C83" w:rsidRPr="00DB1C83" w:rsidRDefault="00DB1C83" w:rsidP="00400160">
      <w:pPr>
        <w:widowControl w:val="0"/>
        <w:spacing w:line="240" w:lineRule="auto"/>
        <w:ind w:left="-2" w:firstLineChars="253" w:firstLine="708"/>
        <w:jc w:val="both"/>
        <w:rPr>
          <w:sz w:val="28"/>
          <w:szCs w:val="28"/>
        </w:rPr>
      </w:pPr>
      <w:r w:rsidRPr="00DB1C83">
        <w:rPr>
          <w:sz w:val="28"/>
          <w:szCs w:val="28"/>
        </w:rPr>
        <w:t>У Звіті про прибутки і збитки: інвестиційний дохід – 95000 грн.</w:t>
      </w:r>
    </w:p>
    <w:p w:rsidR="00DB1C83" w:rsidRDefault="00DB1C83" w:rsidP="00400160">
      <w:pPr>
        <w:widowControl w:val="0"/>
        <w:spacing w:line="240" w:lineRule="auto"/>
        <w:ind w:left="-2" w:firstLineChars="253" w:firstLine="708"/>
        <w:jc w:val="both"/>
        <w:rPr>
          <w:sz w:val="28"/>
          <w:szCs w:val="28"/>
        </w:rPr>
      </w:pPr>
      <w:r w:rsidRPr="00DB1C83">
        <w:rPr>
          <w:sz w:val="28"/>
          <w:szCs w:val="28"/>
        </w:rPr>
        <w:t>У Звіті про сукупний дохід: дооцінка довгострокових фінансових інвестицій – 100 000 грн.</w:t>
      </w:r>
    </w:p>
    <w:p w:rsidR="00DB1C83" w:rsidRDefault="00DB1C83" w:rsidP="00400160">
      <w:pPr>
        <w:widowControl w:val="0"/>
        <w:spacing w:line="240" w:lineRule="auto"/>
        <w:ind w:left="-2" w:firstLineChars="253" w:firstLine="708"/>
        <w:jc w:val="both"/>
        <w:rPr>
          <w:sz w:val="28"/>
          <w:szCs w:val="28"/>
        </w:rPr>
      </w:pPr>
    </w:p>
    <w:p w:rsidR="001721A2" w:rsidRPr="001721A2" w:rsidRDefault="001721A2" w:rsidP="001721A2">
      <w:pPr>
        <w:pStyle w:val="a4"/>
        <w:widowControl w:val="0"/>
        <w:numPr>
          <w:ilvl w:val="0"/>
          <w:numId w:val="5"/>
        </w:numPr>
        <w:tabs>
          <w:tab w:val="left" w:pos="993"/>
        </w:tabs>
        <w:spacing w:line="240" w:lineRule="auto"/>
        <w:ind w:leftChars="0" w:left="0" w:firstLineChars="0" w:firstLine="709"/>
        <w:jc w:val="both"/>
        <w:rPr>
          <w:b/>
          <w:sz w:val="28"/>
          <w:szCs w:val="28"/>
        </w:rPr>
      </w:pPr>
      <w:r w:rsidRPr="001721A2">
        <w:rPr>
          <w:b/>
          <w:sz w:val="28"/>
          <w:szCs w:val="28"/>
        </w:rPr>
        <w:t>Методологія обліку за амортизованою собівартістю</w:t>
      </w:r>
    </w:p>
    <w:p w:rsidR="00DB1C83" w:rsidRPr="001721A2" w:rsidRDefault="00DB1C83" w:rsidP="001721A2">
      <w:pPr>
        <w:pStyle w:val="a4"/>
        <w:widowControl w:val="0"/>
        <w:spacing w:line="240" w:lineRule="auto"/>
        <w:ind w:leftChars="0" w:left="0" w:firstLineChars="0" w:firstLine="709"/>
        <w:jc w:val="both"/>
        <w:rPr>
          <w:sz w:val="28"/>
          <w:szCs w:val="28"/>
        </w:rPr>
      </w:pPr>
      <w:r w:rsidRPr="001721A2">
        <w:rPr>
          <w:sz w:val="28"/>
          <w:szCs w:val="28"/>
        </w:rPr>
        <w:t xml:space="preserve">До фінансових активів, оцінених за амортизованою собівартістю, відносять </w:t>
      </w:r>
      <w:r w:rsidRPr="001721A2">
        <w:rPr>
          <w:sz w:val="28"/>
          <w:szCs w:val="28"/>
        </w:rPr>
        <w:lastRenderedPageBreak/>
        <w:t>фінансові активи, які утримуються до погашення, тобто мають граничний термін погашення (депозити у банках, векселі отримані, облігації придбані, позики видані, торговельна дебіторська заборгованість) (рис. 3).</w:t>
      </w:r>
    </w:p>
    <w:p w:rsidR="00DB1C83" w:rsidRDefault="00DB1C83" w:rsidP="00400160">
      <w:pPr>
        <w:widowControl w:val="0"/>
        <w:spacing w:line="240" w:lineRule="auto"/>
        <w:ind w:left="-2" w:firstLineChars="253" w:firstLine="708"/>
        <w:jc w:val="both"/>
        <w:rPr>
          <w:sz w:val="28"/>
          <w:szCs w:val="28"/>
        </w:rPr>
      </w:pPr>
    </w:p>
    <w:p w:rsidR="00DB1C83" w:rsidRDefault="00DB1C83" w:rsidP="00400160">
      <w:pPr>
        <w:widowControl w:val="0"/>
        <w:spacing w:line="240" w:lineRule="auto"/>
        <w:ind w:left="-2" w:firstLineChars="253" w:firstLine="607"/>
        <w:jc w:val="both"/>
        <w:rPr>
          <w:sz w:val="28"/>
          <w:szCs w:val="28"/>
        </w:rPr>
      </w:pPr>
      <w:r>
        <w:rPr>
          <w:noProof/>
          <w:lang w:val="en-US" w:eastAsia="en-US"/>
        </w:rPr>
        <w:drawing>
          <wp:inline distT="0" distB="0" distL="0" distR="0" wp14:anchorId="1DB65939" wp14:editId="26F6F1F0">
            <wp:extent cx="5025483" cy="148590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7156" t="33211" r="19909" b="44220"/>
                    <a:stretch/>
                  </pic:blipFill>
                  <pic:spPr bwMode="auto">
                    <a:xfrm>
                      <a:off x="0" y="0"/>
                      <a:ext cx="5034871" cy="1488676"/>
                    </a:xfrm>
                    <a:prstGeom prst="rect">
                      <a:avLst/>
                    </a:prstGeom>
                    <a:ln>
                      <a:noFill/>
                    </a:ln>
                    <a:extLst>
                      <a:ext uri="{53640926-AAD7-44D8-BBD7-CCE9431645EC}">
                        <a14:shadowObscured xmlns:a14="http://schemas.microsoft.com/office/drawing/2010/main"/>
                      </a:ext>
                    </a:extLst>
                  </pic:spPr>
                </pic:pic>
              </a:graphicData>
            </a:graphic>
          </wp:inline>
        </w:drawing>
      </w:r>
    </w:p>
    <w:p w:rsidR="00DB1C83" w:rsidRDefault="00DB1C83" w:rsidP="00400160">
      <w:pPr>
        <w:widowControl w:val="0"/>
        <w:spacing w:line="240" w:lineRule="auto"/>
        <w:ind w:left="-2" w:firstLineChars="253" w:firstLine="708"/>
        <w:jc w:val="center"/>
        <w:rPr>
          <w:sz w:val="28"/>
          <w:szCs w:val="28"/>
        </w:rPr>
      </w:pPr>
      <w:r w:rsidRPr="00DB1C83">
        <w:rPr>
          <w:sz w:val="28"/>
          <w:szCs w:val="28"/>
        </w:rPr>
        <w:t>Рис</w:t>
      </w:r>
      <w:r>
        <w:rPr>
          <w:sz w:val="28"/>
          <w:szCs w:val="28"/>
        </w:rPr>
        <w:t>унок</w:t>
      </w:r>
      <w:r w:rsidRPr="00DB1C83">
        <w:rPr>
          <w:sz w:val="28"/>
          <w:szCs w:val="28"/>
        </w:rPr>
        <w:t xml:space="preserve"> 2</w:t>
      </w:r>
      <w:r>
        <w:rPr>
          <w:sz w:val="28"/>
          <w:szCs w:val="28"/>
        </w:rPr>
        <w:t xml:space="preserve"> –</w:t>
      </w:r>
      <w:r w:rsidRPr="00DB1C83">
        <w:rPr>
          <w:sz w:val="28"/>
          <w:szCs w:val="28"/>
        </w:rPr>
        <w:t xml:space="preserve"> Фінансові активи, оцінені за амортизованою собівартістю</w:t>
      </w:r>
    </w:p>
    <w:p w:rsidR="00DB1C83" w:rsidRDefault="00DB1C83" w:rsidP="00400160">
      <w:pPr>
        <w:widowControl w:val="0"/>
        <w:spacing w:line="240" w:lineRule="auto"/>
        <w:ind w:left="-2" w:firstLineChars="253" w:firstLine="708"/>
        <w:jc w:val="center"/>
        <w:rPr>
          <w:sz w:val="28"/>
          <w:szCs w:val="28"/>
        </w:rPr>
      </w:pPr>
    </w:p>
    <w:p w:rsidR="00DB1C83" w:rsidRPr="00DB1C83" w:rsidRDefault="00DB1C83" w:rsidP="00400160">
      <w:pPr>
        <w:widowControl w:val="0"/>
        <w:spacing w:line="240" w:lineRule="auto"/>
        <w:ind w:left="-2" w:firstLineChars="253" w:firstLine="708"/>
        <w:jc w:val="both"/>
        <w:rPr>
          <w:sz w:val="28"/>
          <w:szCs w:val="28"/>
        </w:rPr>
      </w:pPr>
      <w:r w:rsidRPr="00DB1C83">
        <w:rPr>
          <w:sz w:val="28"/>
          <w:szCs w:val="28"/>
        </w:rPr>
        <w:t>Приклад 3. Суб’єкт господарювання 01.02.2020 р. придбав з</w:t>
      </w:r>
      <w:r>
        <w:rPr>
          <w:sz w:val="28"/>
          <w:szCs w:val="28"/>
        </w:rPr>
        <w:t xml:space="preserve"> </w:t>
      </w:r>
      <w:r w:rsidRPr="00DB1C83">
        <w:rPr>
          <w:sz w:val="28"/>
          <w:szCs w:val="28"/>
        </w:rPr>
        <w:t>дисконтом трирічні облігації номінальною вартістю 3 000 000 грн.</w:t>
      </w:r>
    </w:p>
    <w:p w:rsidR="00DB1C83" w:rsidRPr="00DB1C83" w:rsidRDefault="00DB1C83" w:rsidP="00400160">
      <w:pPr>
        <w:widowControl w:val="0"/>
        <w:spacing w:line="240" w:lineRule="auto"/>
        <w:ind w:left="-2" w:firstLineChars="253" w:firstLine="708"/>
        <w:jc w:val="both"/>
        <w:rPr>
          <w:sz w:val="28"/>
          <w:szCs w:val="28"/>
        </w:rPr>
      </w:pPr>
      <w:r w:rsidRPr="00DB1C83">
        <w:rPr>
          <w:sz w:val="28"/>
          <w:szCs w:val="28"/>
        </w:rPr>
        <w:t>Процентний дохід за наведеними облігаціями становить 20 % річних.</w:t>
      </w:r>
    </w:p>
    <w:p w:rsidR="00DB1C83" w:rsidRPr="00DB1C83" w:rsidRDefault="00DB1C83" w:rsidP="00400160">
      <w:pPr>
        <w:widowControl w:val="0"/>
        <w:spacing w:line="240" w:lineRule="auto"/>
        <w:ind w:left="-2" w:firstLineChars="253" w:firstLine="708"/>
        <w:jc w:val="both"/>
        <w:rPr>
          <w:sz w:val="28"/>
          <w:szCs w:val="28"/>
        </w:rPr>
      </w:pPr>
      <w:r w:rsidRPr="00DB1C83">
        <w:rPr>
          <w:sz w:val="28"/>
          <w:szCs w:val="28"/>
        </w:rPr>
        <w:t>Сума дисконту при придбанні становила 90000 грн. Потрібно з’ясувати як</w:t>
      </w:r>
      <w:r>
        <w:rPr>
          <w:sz w:val="28"/>
          <w:szCs w:val="28"/>
        </w:rPr>
        <w:t xml:space="preserve"> </w:t>
      </w:r>
      <w:r w:rsidRPr="00DB1C83">
        <w:rPr>
          <w:sz w:val="28"/>
          <w:szCs w:val="28"/>
        </w:rPr>
        <w:t>зазначені облігації відображатимуться у фінансовій звітності</w:t>
      </w:r>
      <w:r>
        <w:rPr>
          <w:sz w:val="28"/>
          <w:szCs w:val="28"/>
        </w:rPr>
        <w:t xml:space="preserve"> </w:t>
      </w:r>
      <w:r w:rsidRPr="00DB1C83">
        <w:rPr>
          <w:sz w:val="28"/>
          <w:szCs w:val="28"/>
        </w:rPr>
        <w:t>підприємства, складеній за стандартами МСФЗ станом на 31.12.2021.</w:t>
      </w:r>
    </w:p>
    <w:p w:rsidR="00DB1C83" w:rsidRPr="00DB1C83" w:rsidRDefault="00DB1C83" w:rsidP="00400160">
      <w:pPr>
        <w:widowControl w:val="0"/>
        <w:spacing w:line="240" w:lineRule="auto"/>
        <w:ind w:left="-2" w:firstLineChars="253" w:firstLine="708"/>
        <w:jc w:val="both"/>
        <w:rPr>
          <w:sz w:val="28"/>
          <w:szCs w:val="28"/>
        </w:rPr>
      </w:pPr>
      <w:r w:rsidRPr="00DB1C83">
        <w:rPr>
          <w:sz w:val="28"/>
          <w:szCs w:val="28"/>
        </w:rPr>
        <w:t>Ефективна ставка відсотка = ((90000/3) + (3000000×20%))/3000000 = 21%.</w:t>
      </w:r>
    </w:p>
    <w:p w:rsidR="00DB1C83" w:rsidRPr="00DB1C83" w:rsidRDefault="00DB1C83" w:rsidP="00400160">
      <w:pPr>
        <w:widowControl w:val="0"/>
        <w:spacing w:line="240" w:lineRule="auto"/>
        <w:ind w:left="-2" w:firstLineChars="253" w:firstLine="708"/>
        <w:jc w:val="both"/>
        <w:rPr>
          <w:sz w:val="28"/>
          <w:szCs w:val="28"/>
        </w:rPr>
      </w:pPr>
      <w:r w:rsidRPr="00DB1C83">
        <w:rPr>
          <w:sz w:val="28"/>
          <w:szCs w:val="28"/>
        </w:rPr>
        <w:t>Амортизована собівартість фінансового активу, за якою актив оцінюється при</w:t>
      </w:r>
      <w:r>
        <w:rPr>
          <w:sz w:val="28"/>
          <w:szCs w:val="28"/>
        </w:rPr>
        <w:t xml:space="preserve"> </w:t>
      </w:r>
      <w:r w:rsidRPr="00DB1C83">
        <w:rPr>
          <w:sz w:val="28"/>
          <w:szCs w:val="28"/>
        </w:rPr>
        <w:t>первісному придбання визначається:</w:t>
      </w:r>
    </w:p>
    <w:p w:rsidR="00DB1C83" w:rsidRPr="00DB1C83" w:rsidRDefault="00DB1C83" w:rsidP="00400160">
      <w:pPr>
        <w:widowControl w:val="0"/>
        <w:spacing w:line="240" w:lineRule="auto"/>
        <w:ind w:left="-2" w:firstLineChars="253" w:firstLine="708"/>
        <w:jc w:val="both"/>
        <w:rPr>
          <w:sz w:val="28"/>
          <w:szCs w:val="28"/>
        </w:rPr>
      </w:pPr>
      <w:r w:rsidRPr="00DB1C83">
        <w:rPr>
          <w:sz w:val="28"/>
          <w:szCs w:val="28"/>
        </w:rPr>
        <w:t>Спочатку розраховується дисконтована вартість грошових потоків від облігацій</w:t>
      </w:r>
      <w:r>
        <w:rPr>
          <w:sz w:val="28"/>
          <w:szCs w:val="28"/>
        </w:rPr>
        <w:t xml:space="preserve"> </w:t>
      </w:r>
      <w:r w:rsidRPr="00DB1C83">
        <w:rPr>
          <w:sz w:val="28"/>
          <w:szCs w:val="28"/>
        </w:rPr>
        <w:t>із застосуванням методу ефективного відсотка:</w:t>
      </w:r>
    </w:p>
    <w:p w:rsidR="00DB1C83" w:rsidRPr="00DB1C83" w:rsidRDefault="00DB1C83" w:rsidP="00400160">
      <w:pPr>
        <w:widowControl w:val="0"/>
        <w:spacing w:line="240" w:lineRule="auto"/>
        <w:ind w:left="-2" w:firstLineChars="253" w:firstLine="708"/>
        <w:jc w:val="center"/>
        <w:rPr>
          <w:sz w:val="28"/>
          <w:szCs w:val="28"/>
        </w:rPr>
      </w:pPr>
      <w:r w:rsidRPr="00DB1C83">
        <w:rPr>
          <w:sz w:val="28"/>
          <w:szCs w:val="28"/>
        </w:rPr>
        <w:t>(3000000×1)/(1+0,21)3 = 1 693 422 грн.</w:t>
      </w:r>
    </w:p>
    <w:p w:rsidR="00DB1C83" w:rsidRDefault="00DB1C83" w:rsidP="00400160">
      <w:pPr>
        <w:widowControl w:val="0"/>
        <w:spacing w:line="240" w:lineRule="auto"/>
        <w:ind w:left="-2" w:firstLineChars="253" w:firstLine="708"/>
        <w:jc w:val="both"/>
        <w:rPr>
          <w:sz w:val="28"/>
          <w:szCs w:val="28"/>
        </w:rPr>
      </w:pPr>
      <w:r w:rsidRPr="00DB1C83">
        <w:rPr>
          <w:sz w:val="28"/>
          <w:szCs w:val="28"/>
        </w:rPr>
        <w:t>Далі розраховується дисконтована вартість грошових потоків від процентів за</w:t>
      </w:r>
      <w:r>
        <w:rPr>
          <w:sz w:val="28"/>
          <w:szCs w:val="28"/>
        </w:rPr>
        <w:t xml:space="preserve"> </w:t>
      </w:r>
      <w:r w:rsidRPr="00DB1C83">
        <w:rPr>
          <w:sz w:val="28"/>
          <w:szCs w:val="28"/>
        </w:rPr>
        <w:t>облігаціями за перший, другий, третій рік (із застосуванням методу</w:t>
      </w:r>
      <w:r>
        <w:rPr>
          <w:sz w:val="28"/>
          <w:szCs w:val="28"/>
        </w:rPr>
        <w:t xml:space="preserve"> </w:t>
      </w:r>
      <w:r w:rsidRPr="00DB1C83">
        <w:rPr>
          <w:sz w:val="28"/>
          <w:szCs w:val="28"/>
        </w:rPr>
        <w:t xml:space="preserve">ефективного відсотка). </w:t>
      </w:r>
    </w:p>
    <w:p w:rsidR="00DB1C83" w:rsidRPr="00DB1C83" w:rsidRDefault="00DB1C83" w:rsidP="00400160">
      <w:pPr>
        <w:widowControl w:val="0"/>
        <w:spacing w:line="240" w:lineRule="auto"/>
        <w:ind w:left="-2" w:firstLineChars="253" w:firstLine="708"/>
        <w:jc w:val="center"/>
        <w:rPr>
          <w:sz w:val="28"/>
          <w:szCs w:val="28"/>
        </w:rPr>
      </w:pPr>
      <w:r w:rsidRPr="00DB1C83">
        <w:rPr>
          <w:sz w:val="28"/>
          <w:szCs w:val="28"/>
        </w:rPr>
        <w:t>1244 360 (3000000×20% ×(1/1,21+1/(1,2102+1/(1,21)3</w:t>
      </w:r>
    </w:p>
    <w:p w:rsidR="00DB1C83" w:rsidRPr="00DB1C83" w:rsidRDefault="00DB1C83" w:rsidP="00400160">
      <w:pPr>
        <w:widowControl w:val="0"/>
        <w:spacing w:line="240" w:lineRule="auto"/>
        <w:ind w:left="-2" w:firstLineChars="253" w:firstLine="708"/>
        <w:jc w:val="both"/>
        <w:rPr>
          <w:sz w:val="28"/>
          <w:szCs w:val="28"/>
        </w:rPr>
      </w:pPr>
      <w:r w:rsidRPr="00DB1C83">
        <w:rPr>
          <w:sz w:val="28"/>
          <w:szCs w:val="28"/>
        </w:rPr>
        <w:t>Амортизована собівартість облігацій при їх первісному визнанні:</w:t>
      </w:r>
    </w:p>
    <w:p w:rsidR="00DB1C83" w:rsidRPr="00DB1C83" w:rsidRDefault="00DB1C83" w:rsidP="00400160">
      <w:pPr>
        <w:widowControl w:val="0"/>
        <w:spacing w:line="240" w:lineRule="auto"/>
        <w:ind w:left="-2" w:firstLineChars="253" w:firstLine="708"/>
        <w:jc w:val="center"/>
        <w:rPr>
          <w:sz w:val="28"/>
          <w:szCs w:val="28"/>
        </w:rPr>
      </w:pPr>
      <w:r w:rsidRPr="00DB1C83">
        <w:rPr>
          <w:sz w:val="28"/>
          <w:szCs w:val="28"/>
        </w:rPr>
        <w:t>2 937 782 (1693422+1244360)</w:t>
      </w:r>
    </w:p>
    <w:p w:rsidR="00DB1C83" w:rsidRPr="00DB1C83" w:rsidRDefault="00DB1C83" w:rsidP="00400160">
      <w:pPr>
        <w:widowControl w:val="0"/>
        <w:spacing w:line="240" w:lineRule="auto"/>
        <w:ind w:left="-2" w:firstLineChars="253" w:firstLine="708"/>
        <w:jc w:val="both"/>
        <w:rPr>
          <w:sz w:val="28"/>
          <w:szCs w:val="28"/>
        </w:rPr>
      </w:pPr>
      <w:r w:rsidRPr="00DB1C83">
        <w:rPr>
          <w:sz w:val="28"/>
          <w:szCs w:val="28"/>
        </w:rPr>
        <w:t>Відображення зазначених операцій в обліку подано в табл. 3</w:t>
      </w:r>
      <w:r>
        <w:rPr>
          <w:sz w:val="28"/>
          <w:szCs w:val="28"/>
        </w:rPr>
        <w:t>.</w:t>
      </w:r>
    </w:p>
    <w:p w:rsidR="00DB1C83" w:rsidRDefault="00DB1C83" w:rsidP="00400160">
      <w:pPr>
        <w:widowControl w:val="0"/>
        <w:spacing w:line="240" w:lineRule="auto"/>
        <w:ind w:left="-2" w:firstLineChars="253" w:firstLine="708"/>
        <w:jc w:val="both"/>
        <w:rPr>
          <w:sz w:val="28"/>
          <w:szCs w:val="28"/>
        </w:rPr>
      </w:pPr>
    </w:p>
    <w:p w:rsidR="00DB1C83" w:rsidRDefault="00DB1C83" w:rsidP="00400160">
      <w:pPr>
        <w:widowControl w:val="0"/>
        <w:spacing w:line="240" w:lineRule="auto"/>
        <w:ind w:left="-2" w:firstLineChars="253" w:firstLine="708"/>
        <w:jc w:val="both"/>
        <w:rPr>
          <w:sz w:val="28"/>
          <w:szCs w:val="28"/>
        </w:rPr>
      </w:pPr>
      <w:r w:rsidRPr="00DB1C83">
        <w:rPr>
          <w:sz w:val="28"/>
          <w:szCs w:val="28"/>
        </w:rPr>
        <w:t>Таблиця 3</w:t>
      </w:r>
      <w:r>
        <w:rPr>
          <w:sz w:val="28"/>
          <w:szCs w:val="28"/>
        </w:rPr>
        <w:t xml:space="preserve"> – </w:t>
      </w:r>
      <w:r w:rsidRPr="00DB1C83">
        <w:rPr>
          <w:sz w:val="28"/>
          <w:szCs w:val="28"/>
        </w:rPr>
        <w:t>Відображення господарських операцій на рахунках обліку</w:t>
      </w:r>
    </w:p>
    <w:tbl>
      <w:tblPr>
        <w:tblStyle w:val="a3"/>
        <w:tblW w:w="0" w:type="auto"/>
        <w:tblInd w:w="-2" w:type="dxa"/>
        <w:tblLook w:val="04A0" w:firstRow="1" w:lastRow="0" w:firstColumn="1" w:lastColumn="0" w:noHBand="0" w:noVBand="1"/>
      </w:tblPr>
      <w:tblGrid>
        <w:gridCol w:w="564"/>
        <w:gridCol w:w="6096"/>
        <w:gridCol w:w="850"/>
        <w:gridCol w:w="851"/>
        <w:gridCol w:w="1318"/>
      </w:tblGrid>
      <w:tr w:rsidR="00400160" w:rsidRPr="00E562F1" w:rsidTr="001721A2">
        <w:tc>
          <w:tcPr>
            <w:tcW w:w="564" w:type="dxa"/>
          </w:tcPr>
          <w:p w:rsidR="00400160" w:rsidRPr="00E562F1" w:rsidRDefault="00400160" w:rsidP="001721A2">
            <w:pPr>
              <w:widowControl w:val="0"/>
              <w:spacing w:line="240" w:lineRule="auto"/>
              <w:ind w:leftChars="0" w:left="0" w:firstLineChars="0" w:firstLine="0"/>
              <w:jc w:val="center"/>
            </w:pPr>
            <w:r w:rsidRPr="00E562F1">
              <w:t>п/п</w:t>
            </w:r>
          </w:p>
        </w:tc>
        <w:tc>
          <w:tcPr>
            <w:tcW w:w="6096" w:type="dxa"/>
          </w:tcPr>
          <w:p w:rsidR="00400160" w:rsidRPr="00E562F1" w:rsidRDefault="00400160" w:rsidP="001721A2">
            <w:pPr>
              <w:widowControl w:val="0"/>
              <w:spacing w:line="240" w:lineRule="auto"/>
              <w:ind w:leftChars="0" w:left="0" w:firstLineChars="0" w:firstLine="0"/>
              <w:jc w:val="center"/>
            </w:pPr>
            <w:r w:rsidRPr="00E562F1">
              <w:t xml:space="preserve">Зміст господарської операції </w:t>
            </w:r>
          </w:p>
        </w:tc>
        <w:tc>
          <w:tcPr>
            <w:tcW w:w="850" w:type="dxa"/>
          </w:tcPr>
          <w:p w:rsidR="00400160" w:rsidRPr="00E562F1" w:rsidRDefault="00400160" w:rsidP="001721A2">
            <w:pPr>
              <w:widowControl w:val="0"/>
              <w:spacing w:line="240" w:lineRule="auto"/>
              <w:ind w:leftChars="0" w:left="0" w:firstLineChars="0" w:firstLine="0"/>
              <w:jc w:val="center"/>
            </w:pPr>
            <w:proofErr w:type="spellStart"/>
            <w:r w:rsidRPr="00E562F1">
              <w:t>Дт</w:t>
            </w:r>
            <w:proofErr w:type="spellEnd"/>
          </w:p>
        </w:tc>
        <w:tc>
          <w:tcPr>
            <w:tcW w:w="851" w:type="dxa"/>
          </w:tcPr>
          <w:p w:rsidR="00400160" w:rsidRPr="00E562F1" w:rsidRDefault="00400160" w:rsidP="001721A2">
            <w:pPr>
              <w:widowControl w:val="0"/>
              <w:spacing w:line="240" w:lineRule="auto"/>
              <w:ind w:leftChars="0" w:left="0" w:firstLineChars="0" w:firstLine="0"/>
              <w:jc w:val="center"/>
            </w:pPr>
            <w:proofErr w:type="spellStart"/>
            <w:r w:rsidRPr="00E562F1">
              <w:t>Кт</w:t>
            </w:r>
            <w:proofErr w:type="spellEnd"/>
          </w:p>
        </w:tc>
        <w:tc>
          <w:tcPr>
            <w:tcW w:w="1318" w:type="dxa"/>
          </w:tcPr>
          <w:p w:rsidR="00400160" w:rsidRPr="00E562F1" w:rsidRDefault="00400160" w:rsidP="001721A2">
            <w:pPr>
              <w:widowControl w:val="0"/>
              <w:spacing w:line="240" w:lineRule="auto"/>
              <w:ind w:leftChars="0" w:left="0" w:firstLineChars="0" w:firstLine="0"/>
              <w:jc w:val="center"/>
            </w:pPr>
            <w:r w:rsidRPr="00E562F1">
              <w:t>Сума</w:t>
            </w:r>
          </w:p>
        </w:tc>
      </w:tr>
      <w:tr w:rsidR="00400160" w:rsidRPr="00E562F1" w:rsidTr="001721A2">
        <w:tc>
          <w:tcPr>
            <w:tcW w:w="564" w:type="dxa"/>
          </w:tcPr>
          <w:p w:rsidR="00400160" w:rsidRPr="00E562F1" w:rsidRDefault="00400160" w:rsidP="001721A2">
            <w:pPr>
              <w:widowControl w:val="0"/>
              <w:spacing w:line="240" w:lineRule="auto"/>
              <w:ind w:leftChars="0" w:left="0" w:firstLineChars="0" w:firstLine="0"/>
              <w:jc w:val="both"/>
            </w:pPr>
            <w:r>
              <w:t>1</w:t>
            </w:r>
          </w:p>
        </w:tc>
        <w:tc>
          <w:tcPr>
            <w:tcW w:w="6096" w:type="dxa"/>
          </w:tcPr>
          <w:p w:rsidR="00400160" w:rsidRPr="00E562F1" w:rsidRDefault="00400160" w:rsidP="00400160">
            <w:pPr>
              <w:widowControl w:val="0"/>
              <w:spacing w:line="240" w:lineRule="auto"/>
              <w:ind w:leftChars="0" w:firstLineChars="0" w:firstLine="0"/>
              <w:jc w:val="both"/>
            </w:pPr>
            <w:r w:rsidRPr="00400160">
              <w:t xml:space="preserve">Відображено придбання облігацій </w:t>
            </w:r>
          </w:p>
        </w:tc>
        <w:tc>
          <w:tcPr>
            <w:tcW w:w="850" w:type="dxa"/>
          </w:tcPr>
          <w:p w:rsidR="00400160" w:rsidRPr="00E562F1" w:rsidRDefault="00400160" w:rsidP="00400160">
            <w:pPr>
              <w:widowControl w:val="0"/>
              <w:spacing w:line="240" w:lineRule="auto"/>
              <w:ind w:leftChars="0" w:firstLineChars="0" w:firstLine="0"/>
              <w:jc w:val="center"/>
            </w:pPr>
            <w:r w:rsidRPr="00400160">
              <w:t>143</w:t>
            </w:r>
          </w:p>
        </w:tc>
        <w:tc>
          <w:tcPr>
            <w:tcW w:w="851" w:type="dxa"/>
          </w:tcPr>
          <w:p w:rsidR="00400160" w:rsidRPr="00E562F1" w:rsidRDefault="00400160" w:rsidP="00400160">
            <w:pPr>
              <w:widowControl w:val="0"/>
              <w:spacing w:line="240" w:lineRule="auto"/>
              <w:ind w:leftChars="0" w:left="0" w:firstLineChars="0" w:firstLine="0"/>
              <w:jc w:val="center"/>
            </w:pPr>
            <w:r w:rsidRPr="00400160">
              <w:t>685</w:t>
            </w:r>
          </w:p>
        </w:tc>
        <w:tc>
          <w:tcPr>
            <w:tcW w:w="1318" w:type="dxa"/>
          </w:tcPr>
          <w:p w:rsidR="00400160" w:rsidRPr="00E562F1" w:rsidRDefault="00400160" w:rsidP="001721A2">
            <w:pPr>
              <w:widowControl w:val="0"/>
              <w:spacing w:line="240" w:lineRule="auto"/>
              <w:ind w:leftChars="0" w:left="0" w:firstLineChars="0" w:firstLine="0"/>
              <w:jc w:val="center"/>
            </w:pPr>
            <w:r w:rsidRPr="00400160">
              <w:t>2910000</w:t>
            </w:r>
          </w:p>
        </w:tc>
      </w:tr>
      <w:tr w:rsidR="00400160" w:rsidRPr="00E562F1" w:rsidTr="001721A2">
        <w:tc>
          <w:tcPr>
            <w:tcW w:w="564" w:type="dxa"/>
          </w:tcPr>
          <w:p w:rsidR="00400160" w:rsidRPr="00E562F1" w:rsidRDefault="00400160" w:rsidP="001721A2">
            <w:pPr>
              <w:widowControl w:val="0"/>
              <w:spacing w:line="240" w:lineRule="auto"/>
              <w:ind w:leftChars="0" w:left="0" w:firstLineChars="0" w:firstLine="0"/>
              <w:jc w:val="both"/>
            </w:pPr>
            <w:r>
              <w:t>2</w:t>
            </w:r>
          </w:p>
        </w:tc>
        <w:tc>
          <w:tcPr>
            <w:tcW w:w="6096" w:type="dxa"/>
          </w:tcPr>
          <w:p w:rsidR="00400160" w:rsidRPr="00E562F1" w:rsidRDefault="00400160" w:rsidP="00400160">
            <w:pPr>
              <w:widowControl w:val="0"/>
              <w:spacing w:line="240" w:lineRule="auto"/>
              <w:ind w:leftChars="0" w:left="0" w:firstLineChars="0" w:firstLine="0"/>
              <w:jc w:val="both"/>
            </w:pPr>
            <w:r w:rsidRPr="00400160">
              <w:t xml:space="preserve">Відображено оплату облігацій </w:t>
            </w:r>
          </w:p>
        </w:tc>
        <w:tc>
          <w:tcPr>
            <w:tcW w:w="850" w:type="dxa"/>
          </w:tcPr>
          <w:p w:rsidR="00400160" w:rsidRPr="00E562F1" w:rsidRDefault="00400160" w:rsidP="00400160">
            <w:pPr>
              <w:widowControl w:val="0"/>
              <w:spacing w:line="240" w:lineRule="auto"/>
              <w:ind w:leftChars="0" w:left="0" w:firstLineChars="0" w:firstLine="0"/>
              <w:jc w:val="center"/>
            </w:pPr>
            <w:r w:rsidRPr="00400160">
              <w:t>685</w:t>
            </w:r>
          </w:p>
        </w:tc>
        <w:tc>
          <w:tcPr>
            <w:tcW w:w="851" w:type="dxa"/>
          </w:tcPr>
          <w:p w:rsidR="00400160" w:rsidRPr="00E562F1" w:rsidRDefault="00400160" w:rsidP="00400160">
            <w:pPr>
              <w:widowControl w:val="0"/>
              <w:spacing w:line="240" w:lineRule="auto"/>
              <w:ind w:leftChars="0" w:left="0" w:firstLineChars="0" w:firstLine="0"/>
              <w:jc w:val="center"/>
            </w:pPr>
            <w:r w:rsidRPr="00400160">
              <w:t>311</w:t>
            </w:r>
          </w:p>
        </w:tc>
        <w:tc>
          <w:tcPr>
            <w:tcW w:w="1318" w:type="dxa"/>
          </w:tcPr>
          <w:p w:rsidR="00400160" w:rsidRPr="00E562F1" w:rsidRDefault="00400160" w:rsidP="001721A2">
            <w:pPr>
              <w:widowControl w:val="0"/>
              <w:spacing w:line="240" w:lineRule="auto"/>
              <w:ind w:leftChars="0" w:left="0" w:firstLineChars="0" w:firstLine="0"/>
              <w:jc w:val="center"/>
            </w:pPr>
            <w:r w:rsidRPr="00400160">
              <w:t>2910000</w:t>
            </w:r>
          </w:p>
        </w:tc>
      </w:tr>
      <w:tr w:rsidR="00400160" w:rsidRPr="00E562F1" w:rsidTr="001721A2">
        <w:tc>
          <w:tcPr>
            <w:tcW w:w="564" w:type="dxa"/>
          </w:tcPr>
          <w:p w:rsidR="00400160" w:rsidRPr="00E562F1" w:rsidRDefault="00400160" w:rsidP="001721A2">
            <w:pPr>
              <w:widowControl w:val="0"/>
              <w:spacing w:line="240" w:lineRule="auto"/>
              <w:ind w:leftChars="0" w:left="0" w:firstLineChars="0" w:firstLine="0"/>
              <w:jc w:val="both"/>
            </w:pPr>
            <w:r>
              <w:t>3</w:t>
            </w:r>
          </w:p>
        </w:tc>
        <w:tc>
          <w:tcPr>
            <w:tcW w:w="6096" w:type="dxa"/>
          </w:tcPr>
          <w:p w:rsidR="00400160" w:rsidRPr="00E562F1" w:rsidRDefault="00400160" w:rsidP="00400160">
            <w:pPr>
              <w:widowControl w:val="0"/>
              <w:spacing w:line="240" w:lineRule="auto"/>
              <w:ind w:leftChars="0" w:firstLineChars="0" w:firstLine="0"/>
              <w:jc w:val="both"/>
            </w:pPr>
            <w:r>
              <w:t>Проведено дооцінку вартості облігацій на дату первісного визнання з урахуванням амортизації дисконту 2 937 782 – 2910000</w:t>
            </w:r>
          </w:p>
        </w:tc>
        <w:tc>
          <w:tcPr>
            <w:tcW w:w="850" w:type="dxa"/>
          </w:tcPr>
          <w:p w:rsidR="00400160" w:rsidRPr="00E562F1" w:rsidRDefault="00400160" w:rsidP="00400160">
            <w:pPr>
              <w:widowControl w:val="0"/>
              <w:spacing w:line="240" w:lineRule="auto"/>
              <w:ind w:leftChars="0" w:firstLineChars="0" w:firstLine="0"/>
              <w:jc w:val="center"/>
            </w:pPr>
            <w:r>
              <w:t>143</w:t>
            </w:r>
          </w:p>
        </w:tc>
        <w:tc>
          <w:tcPr>
            <w:tcW w:w="851" w:type="dxa"/>
          </w:tcPr>
          <w:p w:rsidR="00400160" w:rsidRPr="00E562F1" w:rsidRDefault="00400160" w:rsidP="00400160">
            <w:pPr>
              <w:widowControl w:val="0"/>
              <w:spacing w:line="240" w:lineRule="auto"/>
              <w:ind w:leftChars="0" w:left="0" w:firstLineChars="0" w:firstLine="0"/>
              <w:jc w:val="center"/>
            </w:pPr>
            <w:r>
              <w:t>733</w:t>
            </w:r>
          </w:p>
        </w:tc>
        <w:tc>
          <w:tcPr>
            <w:tcW w:w="1318" w:type="dxa"/>
          </w:tcPr>
          <w:p w:rsidR="00400160" w:rsidRPr="00E562F1" w:rsidRDefault="00400160" w:rsidP="001721A2">
            <w:pPr>
              <w:widowControl w:val="0"/>
              <w:spacing w:line="240" w:lineRule="auto"/>
              <w:ind w:leftChars="0" w:left="0" w:firstLineChars="0" w:firstLine="0"/>
              <w:jc w:val="center"/>
            </w:pPr>
            <w:r>
              <w:t>27782</w:t>
            </w:r>
          </w:p>
        </w:tc>
      </w:tr>
    </w:tbl>
    <w:p w:rsidR="00400160" w:rsidRDefault="00400160" w:rsidP="00400160">
      <w:pPr>
        <w:widowControl w:val="0"/>
        <w:spacing w:line="240" w:lineRule="auto"/>
        <w:ind w:left="-2" w:firstLineChars="253" w:firstLine="708"/>
        <w:jc w:val="both"/>
        <w:rPr>
          <w:sz w:val="28"/>
          <w:szCs w:val="28"/>
        </w:rPr>
      </w:pPr>
    </w:p>
    <w:p w:rsidR="00C45D2B" w:rsidRPr="00C45D2B" w:rsidRDefault="00C45D2B" w:rsidP="00C45D2B">
      <w:pPr>
        <w:widowControl w:val="0"/>
        <w:spacing w:line="240" w:lineRule="auto"/>
        <w:ind w:left="-2" w:firstLineChars="253" w:firstLine="708"/>
        <w:jc w:val="both"/>
        <w:rPr>
          <w:sz w:val="28"/>
          <w:szCs w:val="28"/>
        </w:rPr>
      </w:pPr>
      <w:r w:rsidRPr="00C45D2B">
        <w:rPr>
          <w:sz w:val="28"/>
          <w:szCs w:val="28"/>
        </w:rPr>
        <w:t xml:space="preserve">Отже, облігації зараховуватимуться на баланс за первісною вартістю у </w:t>
      </w:r>
      <w:r w:rsidRPr="00C45D2B">
        <w:rPr>
          <w:sz w:val="28"/>
          <w:szCs w:val="28"/>
        </w:rPr>
        <w:lastRenderedPageBreak/>
        <w:t>вигляді 2937782 грн.</w:t>
      </w:r>
    </w:p>
    <w:p w:rsidR="00C45D2B" w:rsidRPr="00C45D2B" w:rsidRDefault="00C45D2B" w:rsidP="00C45D2B">
      <w:pPr>
        <w:widowControl w:val="0"/>
        <w:spacing w:line="240" w:lineRule="auto"/>
        <w:ind w:left="-2" w:firstLineChars="253" w:firstLine="708"/>
        <w:jc w:val="both"/>
        <w:rPr>
          <w:sz w:val="28"/>
          <w:szCs w:val="28"/>
        </w:rPr>
      </w:pPr>
      <w:r w:rsidRPr="00C45D2B">
        <w:rPr>
          <w:sz w:val="28"/>
          <w:szCs w:val="28"/>
        </w:rPr>
        <w:t>Розрахунок подальшої оцінки облігацій на звітні дати подано в табл. 4.</w:t>
      </w:r>
    </w:p>
    <w:p w:rsidR="00C45D2B" w:rsidRDefault="00C45D2B" w:rsidP="00C45D2B">
      <w:pPr>
        <w:widowControl w:val="0"/>
        <w:spacing w:line="240" w:lineRule="auto"/>
        <w:ind w:left="-2" w:firstLineChars="253" w:firstLine="708"/>
        <w:jc w:val="both"/>
        <w:rPr>
          <w:sz w:val="28"/>
          <w:szCs w:val="28"/>
        </w:rPr>
      </w:pPr>
    </w:p>
    <w:p w:rsidR="00400160" w:rsidRDefault="00C45D2B" w:rsidP="00C45D2B">
      <w:pPr>
        <w:widowControl w:val="0"/>
        <w:spacing w:line="240" w:lineRule="auto"/>
        <w:ind w:left="-2" w:firstLineChars="253" w:firstLine="708"/>
        <w:jc w:val="both"/>
        <w:rPr>
          <w:sz w:val="28"/>
          <w:szCs w:val="28"/>
        </w:rPr>
      </w:pPr>
      <w:r w:rsidRPr="00C45D2B">
        <w:rPr>
          <w:sz w:val="28"/>
          <w:szCs w:val="28"/>
        </w:rPr>
        <w:t>Таблиця 4 – Розрахунок подальшої оцінки облігацій на звітні дати</w:t>
      </w:r>
    </w:p>
    <w:tbl>
      <w:tblPr>
        <w:tblStyle w:val="a3"/>
        <w:tblW w:w="0" w:type="auto"/>
        <w:tblInd w:w="-2" w:type="dxa"/>
        <w:tblLook w:val="04A0" w:firstRow="1" w:lastRow="0" w:firstColumn="1" w:lastColumn="0" w:noHBand="0" w:noVBand="1"/>
      </w:tblPr>
      <w:tblGrid>
        <w:gridCol w:w="1296"/>
        <w:gridCol w:w="2138"/>
        <w:gridCol w:w="1962"/>
        <w:gridCol w:w="2171"/>
        <w:gridCol w:w="2114"/>
      </w:tblGrid>
      <w:tr w:rsidR="00C45D2B" w:rsidRPr="00C45D2B" w:rsidTr="0009005D">
        <w:tc>
          <w:tcPr>
            <w:tcW w:w="1296" w:type="dxa"/>
          </w:tcPr>
          <w:p w:rsidR="00C45D2B" w:rsidRPr="00C45D2B" w:rsidRDefault="00C45D2B" w:rsidP="00C45D2B">
            <w:pPr>
              <w:widowControl w:val="0"/>
              <w:spacing w:line="240" w:lineRule="auto"/>
              <w:ind w:leftChars="0" w:left="0" w:firstLineChars="0" w:firstLine="0"/>
              <w:jc w:val="center"/>
            </w:pPr>
            <w:r w:rsidRPr="00C45D2B">
              <w:t xml:space="preserve">Дата </w:t>
            </w:r>
          </w:p>
        </w:tc>
        <w:tc>
          <w:tcPr>
            <w:tcW w:w="2138" w:type="dxa"/>
          </w:tcPr>
          <w:p w:rsidR="00C45D2B" w:rsidRPr="00C45D2B" w:rsidRDefault="00C45D2B" w:rsidP="00C45D2B">
            <w:pPr>
              <w:widowControl w:val="0"/>
              <w:spacing w:line="240" w:lineRule="auto"/>
              <w:ind w:leftChars="0" w:left="0" w:firstLineChars="0" w:firstLine="0"/>
              <w:jc w:val="center"/>
            </w:pPr>
            <w:r w:rsidRPr="00C45D2B">
              <w:t xml:space="preserve">Доходи від процентів за </w:t>
            </w:r>
            <w:proofErr w:type="spellStart"/>
            <w:r w:rsidRPr="00C45D2B">
              <w:t>ЕфСВ</w:t>
            </w:r>
            <w:proofErr w:type="spellEnd"/>
            <w:r w:rsidRPr="00C45D2B">
              <w:t xml:space="preserve"> (21%) (гр.5×21%)</w:t>
            </w:r>
          </w:p>
        </w:tc>
        <w:tc>
          <w:tcPr>
            <w:tcW w:w="1962" w:type="dxa"/>
          </w:tcPr>
          <w:p w:rsidR="00C45D2B" w:rsidRPr="00C45D2B" w:rsidRDefault="00C45D2B" w:rsidP="00C45D2B">
            <w:pPr>
              <w:widowControl w:val="0"/>
              <w:spacing w:line="240" w:lineRule="auto"/>
              <w:ind w:leftChars="0" w:left="0" w:firstLineChars="0" w:firstLine="0"/>
              <w:jc w:val="center"/>
            </w:pPr>
            <w:r w:rsidRPr="00C45D2B">
              <w:t>Доходи від процентів за номінальною ставкою % (20%) (3000000×20%)</w:t>
            </w:r>
          </w:p>
        </w:tc>
        <w:tc>
          <w:tcPr>
            <w:tcW w:w="2171" w:type="dxa"/>
          </w:tcPr>
          <w:p w:rsidR="00C45D2B" w:rsidRPr="00C45D2B" w:rsidRDefault="00C45D2B" w:rsidP="00C45D2B">
            <w:pPr>
              <w:widowControl w:val="0"/>
              <w:spacing w:line="240" w:lineRule="auto"/>
              <w:ind w:leftChars="0" w:left="0" w:firstLineChars="0" w:firstLine="0"/>
              <w:jc w:val="center"/>
            </w:pPr>
            <w:r w:rsidRPr="00C45D2B">
              <w:t>Сума амортизації дисконту, грн. (гр.3–гр.2)</w:t>
            </w:r>
          </w:p>
        </w:tc>
        <w:tc>
          <w:tcPr>
            <w:tcW w:w="2114" w:type="dxa"/>
          </w:tcPr>
          <w:p w:rsidR="00C45D2B" w:rsidRPr="00C45D2B" w:rsidRDefault="00C45D2B" w:rsidP="00C45D2B">
            <w:pPr>
              <w:widowControl w:val="0"/>
              <w:spacing w:line="240" w:lineRule="auto"/>
              <w:ind w:leftChars="0" w:left="0" w:firstLineChars="0" w:firstLine="0"/>
              <w:jc w:val="center"/>
            </w:pPr>
            <w:r w:rsidRPr="00C45D2B">
              <w:t>Амортизована собівартість облігацій, грн.</w:t>
            </w:r>
          </w:p>
        </w:tc>
      </w:tr>
      <w:tr w:rsidR="0009005D" w:rsidRPr="0009005D" w:rsidTr="0009005D">
        <w:tc>
          <w:tcPr>
            <w:tcW w:w="1296" w:type="dxa"/>
          </w:tcPr>
          <w:p w:rsidR="0009005D" w:rsidRPr="0009005D" w:rsidRDefault="0009005D" w:rsidP="00C45D2B">
            <w:pPr>
              <w:widowControl w:val="0"/>
              <w:spacing w:line="240" w:lineRule="auto"/>
              <w:ind w:leftChars="0" w:left="0" w:firstLineChars="0" w:firstLine="0"/>
              <w:jc w:val="center"/>
              <w:rPr>
                <w:sz w:val="20"/>
                <w:szCs w:val="20"/>
                <w:lang w:val="ru-RU"/>
              </w:rPr>
            </w:pPr>
            <w:r w:rsidRPr="0009005D">
              <w:rPr>
                <w:sz w:val="20"/>
                <w:szCs w:val="20"/>
                <w:lang w:val="ru-RU"/>
              </w:rPr>
              <w:t>1</w:t>
            </w:r>
          </w:p>
        </w:tc>
        <w:tc>
          <w:tcPr>
            <w:tcW w:w="2138" w:type="dxa"/>
          </w:tcPr>
          <w:p w:rsidR="0009005D" w:rsidRPr="0009005D" w:rsidRDefault="0009005D" w:rsidP="00C45D2B">
            <w:pPr>
              <w:widowControl w:val="0"/>
              <w:spacing w:line="240" w:lineRule="auto"/>
              <w:ind w:leftChars="0" w:left="0" w:firstLineChars="0" w:firstLine="0"/>
              <w:jc w:val="center"/>
              <w:rPr>
                <w:sz w:val="20"/>
                <w:szCs w:val="20"/>
                <w:lang w:val="ru-RU"/>
              </w:rPr>
            </w:pPr>
            <w:r w:rsidRPr="0009005D">
              <w:rPr>
                <w:sz w:val="20"/>
                <w:szCs w:val="20"/>
                <w:lang w:val="ru-RU"/>
              </w:rPr>
              <w:t>2</w:t>
            </w:r>
          </w:p>
        </w:tc>
        <w:tc>
          <w:tcPr>
            <w:tcW w:w="1962" w:type="dxa"/>
          </w:tcPr>
          <w:p w:rsidR="0009005D" w:rsidRPr="0009005D" w:rsidRDefault="0009005D" w:rsidP="00C45D2B">
            <w:pPr>
              <w:widowControl w:val="0"/>
              <w:spacing w:line="240" w:lineRule="auto"/>
              <w:ind w:leftChars="0" w:left="0" w:firstLineChars="0" w:firstLine="0"/>
              <w:jc w:val="center"/>
              <w:rPr>
                <w:sz w:val="20"/>
                <w:szCs w:val="20"/>
                <w:lang w:val="ru-RU"/>
              </w:rPr>
            </w:pPr>
            <w:r w:rsidRPr="0009005D">
              <w:rPr>
                <w:sz w:val="20"/>
                <w:szCs w:val="20"/>
                <w:lang w:val="ru-RU"/>
              </w:rPr>
              <w:t>3</w:t>
            </w:r>
          </w:p>
        </w:tc>
        <w:tc>
          <w:tcPr>
            <w:tcW w:w="2171" w:type="dxa"/>
          </w:tcPr>
          <w:p w:rsidR="0009005D" w:rsidRPr="0009005D" w:rsidRDefault="0009005D" w:rsidP="00C45D2B">
            <w:pPr>
              <w:widowControl w:val="0"/>
              <w:spacing w:line="240" w:lineRule="auto"/>
              <w:ind w:leftChars="0" w:left="0" w:firstLineChars="0" w:firstLine="0"/>
              <w:jc w:val="center"/>
              <w:rPr>
                <w:sz w:val="20"/>
                <w:szCs w:val="20"/>
                <w:lang w:val="ru-RU"/>
              </w:rPr>
            </w:pPr>
            <w:r w:rsidRPr="0009005D">
              <w:rPr>
                <w:sz w:val="20"/>
                <w:szCs w:val="20"/>
                <w:lang w:val="ru-RU"/>
              </w:rPr>
              <w:t>4</w:t>
            </w:r>
          </w:p>
        </w:tc>
        <w:tc>
          <w:tcPr>
            <w:tcW w:w="2114" w:type="dxa"/>
          </w:tcPr>
          <w:p w:rsidR="0009005D" w:rsidRPr="0009005D" w:rsidRDefault="0009005D" w:rsidP="00C45D2B">
            <w:pPr>
              <w:widowControl w:val="0"/>
              <w:spacing w:line="240" w:lineRule="auto"/>
              <w:ind w:leftChars="0" w:left="0" w:firstLineChars="0" w:firstLine="0"/>
              <w:jc w:val="center"/>
              <w:rPr>
                <w:sz w:val="20"/>
                <w:szCs w:val="20"/>
                <w:lang w:val="ru-RU"/>
              </w:rPr>
            </w:pPr>
            <w:r w:rsidRPr="0009005D">
              <w:rPr>
                <w:sz w:val="20"/>
                <w:szCs w:val="20"/>
                <w:lang w:val="ru-RU"/>
              </w:rPr>
              <w:t>5</w:t>
            </w:r>
          </w:p>
        </w:tc>
      </w:tr>
      <w:tr w:rsidR="00C45D2B" w:rsidRPr="00E562F1" w:rsidTr="0009005D">
        <w:tc>
          <w:tcPr>
            <w:tcW w:w="1296" w:type="dxa"/>
          </w:tcPr>
          <w:p w:rsidR="00C45D2B" w:rsidRPr="00E562F1" w:rsidRDefault="00C45D2B" w:rsidP="001721A2">
            <w:pPr>
              <w:widowControl w:val="0"/>
              <w:spacing w:line="240" w:lineRule="auto"/>
              <w:ind w:leftChars="0" w:left="0" w:firstLineChars="0" w:firstLine="0"/>
              <w:jc w:val="both"/>
            </w:pPr>
            <w:r w:rsidRPr="00C45D2B">
              <w:t>01.02.2020</w:t>
            </w:r>
          </w:p>
        </w:tc>
        <w:tc>
          <w:tcPr>
            <w:tcW w:w="2138" w:type="dxa"/>
          </w:tcPr>
          <w:p w:rsidR="00C45D2B" w:rsidRPr="00E562F1" w:rsidRDefault="00C45D2B" w:rsidP="00C45D2B">
            <w:pPr>
              <w:widowControl w:val="0"/>
              <w:spacing w:line="240" w:lineRule="auto"/>
              <w:ind w:leftChars="0" w:firstLineChars="0" w:firstLine="0"/>
              <w:jc w:val="center"/>
            </w:pPr>
            <w:r>
              <w:t>–</w:t>
            </w:r>
          </w:p>
        </w:tc>
        <w:tc>
          <w:tcPr>
            <w:tcW w:w="1962" w:type="dxa"/>
          </w:tcPr>
          <w:p w:rsidR="00C45D2B" w:rsidRPr="00E562F1" w:rsidRDefault="00C45D2B" w:rsidP="001721A2">
            <w:pPr>
              <w:widowControl w:val="0"/>
              <w:spacing w:line="240" w:lineRule="auto"/>
              <w:ind w:leftChars="0" w:firstLineChars="0" w:firstLine="0"/>
              <w:jc w:val="center"/>
            </w:pPr>
            <w:r w:rsidRPr="00C45D2B">
              <w:t>–</w:t>
            </w:r>
          </w:p>
        </w:tc>
        <w:tc>
          <w:tcPr>
            <w:tcW w:w="2171" w:type="dxa"/>
          </w:tcPr>
          <w:p w:rsidR="00C45D2B" w:rsidRPr="00E562F1" w:rsidRDefault="00C45D2B" w:rsidP="001721A2">
            <w:pPr>
              <w:widowControl w:val="0"/>
              <w:spacing w:line="240" w:lineRule="auto"/>
              <w:ind w:leftChars="0" w:left="0" w:firstLineChars="0" w:firstLine="0"/>
              <w:jc w:val="center"/>
            </w:pPr>
            <w:r w:rsidRPr="00C45D2B">
              <w:t>–</w:t>
            </w:r>
          </w:p>
        </w:tc>
        <w:tc>
          <w:tcPr>
            <w:tcW w:w="2114" w:type="dxa"/>
          </w:tcPr>
          <w:p w:rsidR="00C45D2B" w:rsidRPr="00E562F1" w:rsidRDefault="00C45D2B" w:rsidP="001721A2">
            <w:pPr>
              <w:widowControl w:val="0"/>
              <w:spacing w:line="240" w:lineRule="auto"/>
              <w:ind w:leftChars="0" w:left="0" w:firstLineChars="0" w:firstLine="0"/>
              <w:jc w:val="center"/>
            </w:pPr>
            <w:r w:rsidRPr="00C45D2B">
              <w:t>2937782</w:t>
            </w:r>
          </w:p>
        </w:tc>
      </w:tr>
      <w:tr w:rsidR="00C45D2B" w:rsidRPr="00E562F1" w:rsidTr="0009005D">
        <w:tc>
          <w:tcPr>
            <w:tcW w:w="1296" w:type="dxa"/>
          </w:tcPr>
          <w:p w:rsidR="00C45D2B" w:rsidRPr="00E562F1" w:rsidRDefault="00C45D2B" w:rsidP="001721A2">
            <w:pPr>
              <w:widowControl w:val="0"/>
              <w:spacing w:line="240" w:lineRule="auto"/>
              <w:ind w:leftChars="0" w:left="0" w:firstLineChars="0" w:firstLine="0"/>
              <w:jc w:val="both"/>
            </w:pPr>
            <w:r w:rsidRPr="00C45D2B">
              <w:t>31.12.2020</w:t>
            </w:r>
          </w:p>
        </w:tc>
        <w:tc>
          <w:tcPr>
            <w:tcW w:w="2138" w:type="dxa"/>
          </w:tcPr>
          <w:p w:rsidR="00C45D2B" w:rsidRPr="00E562F1" w:rsidRDefault="00C45D2B" w:rsidP="00C45D2B">
            <w:pPr>
              <w:widowControl w:val="0"/>
              <w:spacing w:line="240" w:lineRule="auto"/>
              <w:ind w:leftChars="0" w:left="0" w:firstLineChars="0" w:firstLine="0"/>
              <w:jc w:val="center"/>
            </w:pPr>
            <w:r>
              <w:t>565523*</w:t>
            </w:r>
          </w:p>
        </w:tc>
        <w:tc>
          <w:tcPr>
            <w:tcW w:w="1962" w:type="dxa"/>
          </w:tcPr>
          <w:p w:rsidR="00C45D2B" w:rsidRPr="00E562F1" w:rsidRDefault="00C45D2B" w:rsidP="001721A2">
            <w:pPr>
              <w:widowControl w:val="0"/>
              <w:spacing w:line="240" w:lineRule="auto"/>
              <w:ind w:leftChars="0" w:left="0" w:firstLineChars="0" w:firstLine="0"/>
              <w:jc w:val="center"/>
            </w:pPr>
            <w:r w:rsidRPr="00C45D2B">
              <w:t>550000*</w:t>
            </w:r>
          </w:p>
        </w:tc>
        <w:tc>
          <w:tcPr>
            <w:tcW w:w="2171" w:type="dxa"/>
          </w:tcPr>
          <w:p w:rsidR="00C45D2B" w:rsidRPr="00E562F1" w:rsidRDefault="00C45D2B" w:rsidP="001721A2">
            <w:pPr>
              <w:widowControl w:val="0"/>
              <w:spacing w:line="240" w:lineRule="auto"/>
              <w:ind w:leftChars="0" w:left="0" w:firstLineChars="0" w:firstLine="0"/>
              <w:jc w:val="center"/>
            </w:pPr>
            <w:r w:rsidRPr="00C45D2B">
              <w:t>15523</w:t>
            </w:r>
          </w:p>
        </w:tc>
        <w:tc>
          <w:tcPr>
            <w:tcW w:w="2114" w:type="dxa"/>
          </w:tcPr>
          <w:p w:rsidR="00C45D2B" w:rsidRPr="00E562F1" w:rsidRDefault="00C45D2B" w:rsidP="001721A2">
            <w:pPr>
              <w:widowControl w:val="0"/>
              <w:spacing w:line="240" w:lineRule="auto"/>
              <w:ind w:leftChars="0" w:left="0" w:firstLineChars="0" w:firstLine="0"/>
              <w:jc w:val="center"/>
            </w:pPr>
            <w:r w:rsidRPr="00C45D2B">
              <w:t>2953305</w:t>
            </w:r>
          </w:p>
        </w:tc>
      </w:tr>
      <w:tr w:rsidR="00C45D2B" w:rsidRPr="00E562F1" w:rsidTr="0009005D">
        <w:tc>
          <w:tcPr>
            <w:tcW w:w="1296" w:type="dxa"/>
          </w:tcPr>
          <w:p w:rsidR="00C45D2B" w:rsidRPr="00E562F1" w:rsidRDefault="00C45D2B" w:rsidP="001721A2">
            <w:pPr>
              <w:widowControl w:val="0"/>
              <w:spacing w:line="240" w:lineRule="auto"/>
              <w:ind w:leftChars="0" w:left="0" w:firstLineChars="0" w:firstLine="0"/>
              <w:jc w:val="both"/>
            </w:pPr>
            <w:r w:rsidRPr="00C45D2B">
              <w:rPr>
                <w:lang w:val="en-US"/>
              </w:rPr>
              <w:t>31.12.2021</w:t>
            </w:r>
          </w:p>
        </w:tc>
        <w:tc>
          <w:tcPr>
            <w:tcW w:w="2138" w:type="dxa"/>
          </w:tcPr>
          <w:p w:rsidR="00C45D2B" w:rsidRPr="00E562F1" w:rsidRDefault="00C45D2B" w:rsidP="0009005D">
            <w:pPr>
              <w:widowControl w:val="0"/>
              <w:spacing w:line="240" w:lineRule="auto"/>
              <w:ind w:leftChars="0" w:firstLineChars="0" w:firstLine="0"/>
              <w:jc w:val="center"/>
            </w:pPr>
            <w:r w:rsidRPr="00C45D2B">
              <w:rPr>
                <w:lang w:val="en-US"/>
              </w:rPr>
              <w:t>620194</w:t>
            </w:r>
          </w:p>
        </w:tc>
        <w:tc>
          <w:tcPr>
            <w:tcW w:w="1962" w:type="dxa"/>
          </w:tcPr>
          <w:p w:rsidR="00C45D2B" w:rsidRPr="00E562F1" w:rsidRDefault="00C45D2B" w:rsidP="001721A2">
            <w:pPr>
              <w:widowControl w:val="0"/>
              <w:spacing w:line="240" w:lineRule="auto"/>
              <w:ind w:leftChars="0" w:firstLineChars="0" w:firstLine="0"/>
              <w:jc w:val="center"/>
            </w:pPr>
            <w:r w:rsidRPr="00C45D2B">
              <w:rPr>
                <w:lang w:val="en-US"/>
              </w:rPr>
              <w:t>600000</w:t>
            </w:r>
          </w:p>
        </w:tc>
        <w:tc>
          <w:tcPr>
            <w:tcW w:w="2171" w:type="dxa"/>
          </w:tcPr>
          <w:p w:rsidR="00C45D2B" w:rsidRPr="00E562F1" w:rsidRDefault="00C45D2B" w:rsidP="001721A2">
            <w:pPr>
              <w:widowControl w:val="0"/>
              <w:spacing w:line="240" w:lineRule="auto"/>
              <w:ind w:leftChars="0" w:left="0" w:firstLineChars="0" w:firstLine="0"/>
              <w:jc w:val="center"/>
            </w:pPr>
            <w:r w:rsidRPr="00C45D2B">
              <w:rPr>
                <w:lang w:val="en-US"/>
              </w:rPr>
              <w:t>20194</w:t>
            </w:r>
          </w:p>
        </w:tc>
        <w:tc>
          <w:tcPr>
            <w:tcW w:w="2114" w:type="dxa"/>
          </w:tcPr>
          <w:p w:rsidR="00C45D2B" w:rsidRPr="00E562F1" w:rsidRDefault="00C45D2B" w:rsidP="001721A2">
            <w:pPr>
              <w:widowControl w:val="0"/>
              <w:spacing w:line="240" w:lineRule="auto"/>
              <w:ind w:leftChars="0" w:left="0" w:firstLineChars="0" w:firstLine="0"/>
              <w:jc w:val="center"/>
            </w:pPr>
            <w:r w:rsidRPr="00C45D2B">
              <w:rPr>
                <w:lang w:val="en-US"/>
              </w:rPr>
              <w:t>2973499</w:t>
            </w:r>
          </w:p>
        </w:tc>
      </w:tr>
      <w:tr w:rsidR="00C45D2B" w:rsidRPr="00E562F1" w:rsidTr="0009005D">
        <w:tc>
          <w:tcPr>
            <w:tcW w:w="1296" w:type="dxa"/>
          </w:tcPr>
          <w:p w:rsidR="00C45D2B" w:rsidRPr="00E562F1" w:rsidRDefault="0009005D" w:rsidP="001721A2">
            <w:pPr>
              <w:widowControl w:val="0"/>
              <w:spacing w:line="240" w:lineRule="auto"/>
              <w:ind w:leftChars="0" w:left="0" w:firstLineChars="0" w:firstLine="0"/>
              <w:jc w:val="both"/>
            </w:pPr>
            <w:r w:rsidRPr="0009005D">
              <w:t>31.12.2022</w:t>
            </w:r>
          </w:p>
        </w:tc>
        <w:tc>
          <w:tcPr>
            <w:tcW w:w="2138" w:type="dxa"/>
          </w:tcPr>
          <w:p w:rsidR="00C45D2B" w:rsidRPr="00E562F1" w:rsidRDefault="0009005D" w:rsidP="0009005D">
            <w:pPr>
              <w:widowControl w:val="0"/>
              <w:spacing w:line="240" w:lineRule="auto"/>
              <w:ind w:leftChars="0" w:firstLineChars="0" w:firstLine="0"/>
              <w:jc w:val="center"/>
            </w:pPr>
            <w:r w:rsidRPr="0009005D">
              <w:t>624435</w:t>
            </w:r>
          </w:p>
        </w:tc>
        <w:tc>
          <w:tcPr>
            <w:tcW w:w="1962" w:type="dxa"/>
          </w:tcPr>
          <w:p w:rsidR="00C45D2B" w:rsidRPr="00E562F1" w:rsidRDefault="0009005D" w:rsidP="001721A2">
            <w:pPr>
              <w:widowControl w:val="0"/>
              <w:spacing w:line="240" w:lineRule="auto"/>
              <w:ind w:leftChars="0" w:firstLineChars="0" w:firstLine="0"/>
              <w:jc w:val="center"/>
            </w:pPr>
            <w:r w:rsidRPr="0009005D">
              <w:t>600000</w:t>
            </w:r>
          </w:p>
        </w:tc>
        <w:tc>
          <w:tcPr>
            <w:tcW w:w="2171" w:type="dxa"/>
          </w:tcPr>
          <w:p w:rsidR="00C45D2B" w:rsidRPr="00E562F1" w:rsidRDefault="0009005D" w:rsidP="001721A2">
            <w:pPr>
              <w:widowControl w:val="0"/>
              <w:spacing w:line="240" w:lineRule="auto"/>
              <w:ind w:leftChars="0" w:left="0" w:firstLineChars="0" w:firstLine="0"/>
              <w:jc w:val="center"/>
            </w:pPr>
            <w:r w:rsidRPr="0009005D">
              <w:t>24435</w:t>
            </w:r>
          </w:p>
        </w:tc>
        <w:tc>
          <w:tcPr>
            <w:tcW w:w="2114" w:type="dxa"/>
          </w:tcPr>
          <w:p w:rsidR="00C45D2B" w:rsidRPr="00E562F1" w:rsidRDefault="0009005D" w:rsidP="001721A2">
            <w:pPr>
              <w:widowControl w:val="0"/>
              <w:spacing w:line="240" w:lineRule="auto"/>
              <w:ind w:leftChars="0" w:left="0" w:firstLineChars="0" w:firstLine="0"/>
              <w:jc w:val="center"/>
            </w:pPr>
            <w:r w:rsidRPr="0009005D">
              <w:t>2997934</w:t>
            </w:r>
          </w:p>
        </w:tc>
      </w:tr>
      <w:tr w:rsidR="0009005D" w:rsidRPr="00E562F1" w:rsidTr="0009005D">
        <w:tc>
          <w:tcPr>
            <w:tcW w:w="1296" w:type="dxa"/>
          </w:tcPr>
          <w:p w:rsidR="0009005D" w:rsidRPr="0009005D" w:rsidRDefault="0009005D" w:rsidP="001721A2">
            <w:pPr>
              <w:widowControl w:val="0"/>
              <w:spacing w:line="240" w:lineRule="auto"/>
              <w:ind w:leftChars="0" w:left="0" w:firstLineChars="0" w:firstLine="0"/>
              <w:jc w:val="both"/>
            </w:pPr>
            <w:r w:rsidRPr="0009005D">
              <w:t>31.01.2023</w:t>
            </w:r>
          </w:p>
        </w:tc>
        <w:tc>
          <w:tcPr>
            <w:tcW w:w="2138" w:type="dxa"/>
          </w:tcPr>
          <w:p w:rsidR="0009005D" w:rsidRPr="0009005D" w:rsidRDefault="0009005D" w:rsidP="0009005D">
            <w:pPr>
              <w:widowControl w:val="0"/>
              <w:spacing w:line="240" w:lineRule="auto"/>
              <w:ind w:leftChars="0" w:firstLineChars="0" w:firstLine="0"/>
              <w:jc w:val="center"/>
            </w:pPr>
            <w:r w:rsidRPr="0009005D">
              <w:t>52066**</w:t>
            </w:r>
          </w:p>
        </w:tc>
        <w:tc>
          <w:tcPr>
            <w:tcW w:w="1962" w:type="dxa"/>
          </w:tcPr>
          <w:p w:rsidR="0009005D" w:rsidRPr="0009005D" w:rsidRDefault="0009005D" w:rsidP="001721A2">
            <w:pPr>
              <w:widowControl w:val="0"/>
              <w:spacing w:line="240" w:lineRule="auto"/>
              <w:ind w:leftChars="0" w:firstLineChars="0" w:firstLine="0"/>
              <w:jc w:val="center"/>
            </w:pPr>
            <w:r w:rsidRPr="0009005D">
              <w:t>50000**</w:t>
            </w:r>
          </w:p>
        </w:tc>
        <w:tc>
          <w:tcPr>
            <w:tcW w:w="2171" w:type="dxa"/>
          </w:tcPr>
          <w:p w:rsidR="0009005D" w:rsidRPr="0009005D" w:rsidRDefault="0009005D" w:rsidP="001721A2">
            <w:pPr>
              <w:widowControl w:val="0"/>
              <w:spacing w:line="240" w:lineRule="auto"/>
              <w:ind w:leftChars="0" w:left="0" w:firstLineChars="0" w:firstLine="0"/>
              <w:jc w:val="center"/>
            </w:pPr>
            <w:r w:rsidRPr="0009005D">
              <w:t>2066***</w:t>
            </w:r>
          </w:p>
        </w:tc>
        <w:tc>
          <w:tcPr>
            <w:tcW w:w="2114" w:type="dxa"/>
          </w:tcPr>
          <w:p w:rsidR="0009005D" w:rsidRPr="0009005D" w:rsidRDefault="0009005D" w:rsidP="001721A2">
            <w:pPr>
              <w:widowControl w:val="0"/>
              <w:spacing w:line="240" w:lineRule="auto"/>
              <w:ind w:leftChars="0" w:left="0" w:firstLineChars="0" w:firstLine="0"/>
              <w:jc w:val="center"/>
            </w:pPr>
            <w:r w:rsidRPr="0009005D">
              <w:t>30000000</w:t>
            </w:r>
          </w:p>
        </w:tc>
      </w:tr>
    </w:tbl>
    <w:p w:rsidR="0009005D" w:rsidRPr="0009005D" w:rsidRDefault="0009005D" w:rsidP="0009005D">
      <w:pPr>
        <w:widowControl w:val="0"/>
        <w:spacing w:line="240" w:lineRule="auto"/>
        <w:ind w:left="-2" w:firstLineChars="253" w:firstLine="506"/>
        <w:jc w:val="both"/>
        <w:rPr>
          <w:sz w:val="20"/>
          <w:szCs w:val="20"/>
        </w:rPr>
      </w:pPr>
      <w:r w:rsidRPr="0009005D">
        <w:rPr>
          <w:sz w:val="20"/>
          <w:szCs w:val="20"/>
        </w:rPr>
        <w:t>*розрахунок суми доходів від процентів наведено за 11 місяців 2020 року</w:t>
      </w:r>
    </w:p>
    <w:p w:rsidR="0009005D" w:rsidRPr="0009005D" w:rsidRDefault="0009005D" w:rsidP="0009005D">
      <w:pPr>
        <w:widowControl w:val="0"/>
        <w:spacing w:line="240" w:lineRule="auto"/>
        <w:ind w:left="-2" w:firstLineChars="253" w:firstLine="506"/>
        <w:jc w:val="both"/>
        <w:rPr>
          <w:sz w:val="20"/>
          <w:szCs w:val="20"/>
        </w:rPr>
      </w:pPr>
      <w:r w:rsidRPr="0009005D">
        <w:rPr>
          <w:sz w:val="20"/>
          <w:szCs w:val="20"/>
        </w:rPr>
        <w:t>** розрахунок суми доходів наведено за один місяць 2020 р.</w:t>
      </w:r>
    </w:p>
    <w:p w:rsidR="0009005D" w:rsidRPr="0009005D" w:rsidRDefault="0009005D" w:rsidP="0009005D">
      <w:pPr>
        <w:widowControl w:val="0"/>
        <w:spacing w:line="240" w:lineRule="auto"/>
        <w:ind w:left="-2" w:firstLineChars="253" w:firstLine="506"/>
        <w:jc w:val="both"/>
        <w:rPr>
          <w:sz w:val="20"/>
          <w:szCs w:val="20"/>
        </w:rPr>
      </w:pPr>
      <w:r w:rsidRPr="0009005D">
        <w:rPr>
          <w:sz w:val="20"/>
          <w:szCs w:val="20"/>
        </w:rPr>
        <w:t>***Залишкова сума амортизації дисконту відображається у фактичній сумі на дату</w:t>
      </w:r>
      <w:r w:rsidRPr="0009005D">
        <w:rPr>
          <w:sz w:val="20"/>
          <w:szCs w:val="20"/>
          <w:lang w:val="ru-RU"/>
        </w:rPr>
        <w:t xml:space="preserve"> </w:t>
      </w:r>
      <w:r w:rsidRPr="0009005D">
        <w:rPr>
          <w:sz w:val="20"/>
          <w:szCs w:val="20"/>
        </w:rPr>
        <w:t>погашення.</w:t>
      </w:r>
    </w:p>
    <w:p w:rsidR="0009005D" w:rsidRDefault="0009005D" w:rsidP="0009005D">
      <w:pPr>
        <w:widowControl w:val="0"/>
        <w:spacing w:line="240" w:lineRule="auto"/>
        <w:ind w:left="-2" w:firstLineChars="253" w:firstLine="708"/>
        <w:jc w:val="both"/>
        <w:rPr>
          <w:sz w:val="28"/>
          <w:szCs w:val="28"/>
        </w:rPr>
      </w:pP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В обліку операції відображатимуться так</w:t>
      </w:r>
      <w:r w:rsidR="005D78F5">
        <w:rPr>
          <w:sz w:val="28"/>
          <w:szCs w:val="28"/>
        </w:rPr>
        <w:t xml:space="preserve"> </w:t>
      </w:r>
      <w:r w:rsidRPr="0009005D">
        <w:rPr>
          <w:sz w:val="28"/>
          <w:szCs w:val="28"/>
        </w:rPr>
        <w:t>(табл. 5).</w:t>
      </w:r>
    </w:p>
    <w:p w:rsidR="0009005D" w:rsidRDefault="0009005D" w:rsidP="0009005D">
      <w:pPr>
        <w:widowControl w:val="0"/>
        <w:spacing w:line="240" w:lineRule="auto"/>
        <w:ind w:left="-2" w:firstLineChars="253" w:firstLine="708"/>
        <w:jc w:val="both"/>
        <w:rPr>
          <w:sz w:val="28"/>
          <w:szCs w:val="28"/>
        </w:rPr>
      </w:pPr>
    </w:p>
    <w:p w:rsidR="00C45D2B" w:rsidRDefault="0009005D" w:rsidP="0009005D">
      <w:pPr>
        <w:widowControl w:val="0"/>
        <w:spacing w:line="240" w:lineRule="auto"/>
        <w:ind w:left="-2" w:firstLineChars="253" w:firstLine="708"/>
        <w:jc w:val="both"/>
        <w:rPr>
          <w:sz w:val="28"/>
          <w:szCs w:val="28"/>
        </w:rPr>
      </w:pPr>
      <w:r w:rsidRPr="0009005D">
        <w:rPr>
          <w:sz w:val="28"/>
          <w:szCs w:val="28"/>
        </w:rPr>
        <w:t>Таблиця 5</w:t>
      </w:r>
      <w:r>
        <w:rPr>
          <w:sz w:val="28"/>
          <w:szCs w:val="28"/>
          <w:lang w:val="ru-RU"/>
        </w:rPr>
        <w:t xml:space="preserve"> – </w:t>
      </w:r>
      <w:r w:rsidRPr="0009005D">
        <w:rPr>
          <w:sz w:val="28"/>
          <w:szCs w:val="28"/>
        </w:rPr>
        <w:t>Відображення господарських операцій на рахунках обліку</w:t>
      </w:r>
    </w:p>
    <w:tbl>
      <w:tblPr>
        <w:tblStyle w:val="a3"/>
        <w:tblW w:w="0" w:type="auto"/>
        <w:tblInd w:w="-2" w:type="dxa"/>
        <w:tblLook w:val="04A0" w:firstRow="1" w:lastRow="0" w:firstColumn="1" w:lastColumn="0" w:noHBand="0" w:noVBand="1"/>
      </w:tblPr>
      <w:tblGrid>
        <w:gridCol w:w="564"/>
        <w:gridCol w:w="6096"/>
        <w:gridCol w:w="850"/>
        <w:gridCol w:w="851"/>
        <w:gridCol w:w="1318"/>
      </w:tblGrid>
      <w:tr w:rsidR="0009005D" w:rsidRPr="00E562F1" w:rsidTr="001721A2">
        <w:tc>
          <w:tcPr>
            <w:tcW w:w="564" w:type="dxa"/>
          </w:tcPr>
          <w:p w:rsidR="0009005D" w:rsidRPr="00E562F1" w:rsidRDefault="0009005D" w:rsidP="001721A2">
            <w:pPr>
              <w:widowControl w:val="0"/>
              <w:spacing w:line="240" w:lineRule="auto"/>
              <w:ind w:leftChars="0" w:left="0" w:firstLineChars="0" w:firstLine="0"/>
              <w:jc w:val="center"/>
            </w:pPr>
            <w:r w:rsidRPr="00E562F1">
              <w:t>п/п</w:t>
            </w:r>
          </w:p>
        </w:tc>
        <w:tc>
          <w:tcPr>
            <w:tcW w:w="6096" w:type="dxa"/>
          </w:tcPr>
          <w:p w:rsidR="0009005D" w:rsidRPr="00E562F1" w:rsidRDefault="0009005D" w:rsidP="001721A2">
            <w:pPr>
              <w:widowControl w:val="0"/>
              <w:spacing w:line="240" w:lineRule="auto"/>
              <w:ind w:leftChars="0" w:left="0" w:firstLineChars="0" w:firstLine="0"/>
              <w:jc w:val="center"/>
            </w:pPr>
            <w:r w:rsidRPr="00E562F1">
              <w:t xml:space="preserve">Зміст господарської операції </w:t>
            </w:r>
          </w:p>
        </w:tc>
        <w:tc>
          <w:tcPr>
            <w:tcW w:w="850" w:type="dxa"/>
          </w:tcPr>
          <w:p w:rsidR="0009005D" w:rsidRPr="00E562F1" w:rsidRDefault="0009005D" w:rsidP="001721A2">
            <w:pPr>
              <w:widowControl w:val="0"/>
              <w:spacing w:line="240" w:lineRule="auto"/>
              <w:ind w:leftChars="0" w:left="0" w:firstLineChars="0" w:firstLine="0"/>
              <w:jc w:val="center"/>
            </w:pPr>
            <w:proofErr w:type="spellStart"/>
            <w:r w:rsidRPr="00E562F1">
              <w:t>Дт</w:t>
            </w:r>
            <w:proofErr w:type="spellEnd"/>
          </w:p>
        </w:tc>
        <w:tc>
          <w:tcPr>
            <w:tcW w:w="851" w:type="dxa"/>
          </w:tcPr>
          <w:p w:rsidR="0009005D" w:rsidRPr="00E562F1" w:rsidRDefault="0009005D" w:rsidP="001721A2">
            <w:pPr>
              <w:widowControl w:val="0"/>
              <w:spacing w:line="240" w:lineRule="auto"/>
              <w:ind w:leftChars="0" w:left="0" w:firstLineChars="0" w:firstLine="0"/>
              <w:jc w:val="center"/>
            </w:pPr>
            <w:proofErr w:type="spellStart"/>
            <w:r w:rsidRPr="00E562F1">
              <w:t>Кт</w:t>
            </w:r>
            <w:proofErr w:type="spellEnd"/>
          </w:p>
        </w:tc>
        <w:tc>
          <w:tcPr>
            <w:tcW w:w="1318" w:type="dxa"/>
          </w:tcPr>
          <w:p w:rsidR="0009005D" w:rsidRPr="00E562F1" w:rsidRDefault="0009005D" w:rsidP="001721A2">
            <w:pPr>
              <w:widowControl w:val="0"/>
              <w:spacing w:line="240" w:lineRule="auto"/>
              <w:ind w:leftChars="0" w:left="0" w:firstLineChars="0" w:firstLine="0"/>
              <w:jc w:val="center"/>
            </w:pPr>
            <w:r w:rsidRPr="00E562F1">
              <w:t>Сума</w:t>
            </w:r>
          </w:p>
        </w:tc>
      </w:tr>
      <w:tr w:rsidR="0009005D" w:rsidRPr="00E562F1" w:rsidTr="001721A2">
        <w:tc>
          <w:tcPr>
            <w:tcW w:w="9679" w:type="dxa"/>
            <w:gridSpan w:val="5"/>
          </w:tcPr>
          <w:p w:rsidR="0009005D" w:rsidRPr="00E562F1" w:rsidRDefault="0009005D" w:rsidP="001721A2">
            <w:pPr>
              <w:widowControl w:val="0"/>
              <w:spacing w:line="240" w:lineRule="auto"/>
              <w:ind w:leftChars="0" w:left="0" w:firstLineChars="0" w:firstLine="0"/>
              <w:jc w:val="center"/>
            </w:pPr>
            <w:r w:rsidRPr="0009005D">
              <w:t>Станом на 31.12. 2020</w:t>
            </w:r>
          </w:p>
        </w:tc>
      </w:tr>
      <w:tr w:rsidR="0009005D" w:rsidRPr="00E562F1" w:rsidTr="001721A2">
        <w:tc>
          <w:tcPr>
            <w:tcW w:w="564" w:type="dxa"/>
          </w:tcPr>
          <w:p w:rsidR="0009005D" w:rsidRPr="00E562F1" w:rsidRDefault="0009005D" w:rsidP="001721A2">
            <w:pPr>
              <w:widowControl w:val="0"/>
              <w:spacing w:line="240" w:lineRule="auto"/>
              <w:ind w:leftChars="0" w:left="0" w:firstLineChars="0" w:firstLine="0"/>
              <w:jc w:val="both"/>
            </w:pPr>
            <w:r>
              <w:t>1</w:t>
            </w:r>
          </w:p>
        </w:tc>
        <w:tc>
          <w:tcPr>
            <w:tcW w:w="6096" w:type="dxa"/>
          </w:tcPr>
          <w:p w:rsidR="0009005D" w:rsidRPr="00E562F1" w:rsidRDefault="0009005D" w:rsidP="0009005D">
            <w:pPr>
              <w:widowControl w:val="0"/>
              <w:spacing w:line="240" w:lineRule="auto"/>
              <w:ind w:leftChars="0" w:firstLineChars="0" w:firstLine="0"/>
              <w:jc w:val="both"/>
            </w:pPr>
            <w:r>
              <w:t>Відображено нарахування процентів за</w:t>
            </w:r>
            <w:r>
              <w:rPr>
                <w:lang w:val="ru-RU"/>
              </w:rPr>
              <w:t xml:space="preserve"> </w:t>
            </w:r>
            <w:r>
              <w:t>облігаціями до отримання (20%)</w:t>
            </w:r>
          </w:p>
        </w:tc>
        <w:tc>
          <w:tcPr>
            <w:tcW w:w="850" w:type="dxa"/>
          </w:tcPr>
          <w:p w:rsidR="0009005D" w:rsidRPr="00E562F1" w:rsidRDefault="0009005D" w:rsidP="001721A2">
            <w:pPr>
              <w:widowControl w:val="0"/>
              <w:spacing w:line="240" w:lineRule="auto"/>
              <w:ind w:leftChars="0" w:firstLineChars="0" w:firstLine="0"/>
              <w:jc w:val="center"/>
            </w:pPr>
            <w:r>
              <w:t>373</w:t>
            </w:r>
          </w:p>
        </w:tc>
        <w:tc>
          <w:tcPr>
            <w:tcW w:w="851" w:type="dxa"/>
          </w:tcPr>
          <w:p w:rsidR="0009005D" w:rsidRPr="00E562F1" w:rsidRDefault="0009005D" w:rsidP="001721A2">
            <w:pPr>
              <w:widowControl w:val="0"/>
              <w:spacing w:line="240" w:lineRule="auto"/>
              <w:ind w:leftChars="0" w:left="0" w:firstLineChars="0" w:firstLine="0"/>
              <w:jc w:val="center"/>
            </w:pPr>
            <w:r>
              <w:t>732</w:t>
            </w:r>
          </w:p>
        </w:tc>
        <w:tc>
          <w:tcPr>
            <w:tcW w:w="1318" w:type="dxa"/>
          </w:tcPr>
          <w:p w:rsidR="0009005D" w:rsidRPr="00E562F1" w:rsidRDefault="0009005D" w:rsidP="001721A2">
            <w:pPr>
              <w:widowControl w:val="0"/>
              <w:spacing w:line="240" w:lineRule="auto"/>
              <w:ind w:leftChars="0" w:left="0" w:firstLineChars="0" w:firstLine="0"/>
              <w:jc w:val="center"/>
            </w:pPr>
            <w:r>
              <w:t>550000</w:t>
            </w:r>
          </w:p>
        </w:tc>
      </w:tr>
      <w:tr w:rsidR="0009005D" w:rsidRPr="00E562F1" w:rsidTr="001721A2">
        <w:tc>
          <w:tcPr>
            <w:tcW w:w="564" w:type="dxa"/>
          </w:tcPr>
          <w:p w:rsidR="0009005D" w:rsidRPr="00E562F1" w:rsidRDefault="0009005D" w:rsidP="001721A2">
            <w:pPr>
              <w:widowControl w:val="0"/>
              <w:spacing w:line="240" w:lineRule="auto"/>
              <w:ind w:leftChars="0" w:left="0" w:firstLineChars="0" w:firstLine="0"/>
              <w:jc w:val="both"/>
            </w:pPr>
            <w:r>
              <w:t>2</w:t>
            </w:r>
          </w:p>
        </w:tc>
        <w:tc>
          <w:tcPr>
            <w:tcW w:w="6096" w:type="dxa"/>
          </w:tcPr>
          <w:p w:rsidR="0009005D" w:rsidRPr="00E562F1" w:rsidRDefault="0009005D" w:rsidP="0009005D">
            <w:pPr>
              <w:widowControl w:val="0"/>
              <w:spacing w:line="240" w:lineRule="auto"/>
              <w:ind w:leftChars="0" w:left="0" w:firstLineChars="0" w:firstLine="0"/>
              <w:jc w:val="both"/>
            </w:pPr>
            <w:r w:rsidRPr="0009005D">
              <w:t xml:space="preserve">Відображено амортизацію дисконту за 2020 р. </w:t>
            </w:r>
          </w:p>
        </w:tc>
        <w:tc>
          <w:tcPr>
            <w:tcW w:w="850" w:type="dxa"/>
          </w:tcPr>
          <w:p w:rsidR="0009005D" w:rsidRPr="00E562F1" w:rsidRDefault="0009005D" w:rsidP="001721A2">
            <w:pPr>
              <w:widowControl w:val="0"/>
              <w:spacing w:line="240" w:lineRule="auto"/>
              <w:ind w:leftChars="0" w:left="0" w:firstLineChars="0" w:firstLine="0"/>
              <w:jc w:val="center"/>
            </w:pPr>
            <w:r w:rsidRPr="0009005D">
              <w:t>143</w:t>
            </w:r>
          </w:p>
        </w:tc>
        <w:tc>
          <w:tcPr>
            <w:tcW w:w="851" w:type="dxa"/>
          </w:tcPr>
          <w:p w:rsidR="0009005D" w:rsidRPr="00E562F1" w:rsidRDefault="0009005D" w:rsidP="001721A2">
            <w:pPr>
              <w:widowControl w:val="0"/>
              <w:spacing w:line="240" w:lineRule="auto"/>
              <w:ind w:leftChars="0" w:left="0" w:firstLineChars="0" w:firstLine="0"/>
              <w:jc w:val="center"/>
            </w:pPr>
            <w:r w:rsidRPr="0009005D">
              <w:t>733</w:t>
            </w:r>
          </w:p>
        </w:tc>
        <w:tc>
          <w:tcPr>
            <w:tcW w:w="1318" w:type="dxa"/>
          </w:tcPr>
          <w:p w:rsidR="0009005D" w:rsidRPr="00E562F1" w:rsidRDefault="0009005D" w:rsidP="001721A2">
            <w:pPr>
              <w:widowControl w:val="0"/>
              <w:spacing w:line="240" w:lineRule="auto"/>
              <w:ind w:leftChars="0" w:left="0" w:firstLineChars="0" w:firstLine="0"/>
              <w:jc w:val="center"/>
            </w:pPr>
            <w:r w:rsidRPr="0009005D">
              <w:t>15523</w:t>
            </w:r>
          </w:p>
        </w:tc>
      </w:tr>
      <w:tr w:rsidR="0009005D" w:rsidRPr="00E562F1" w:rsidTr="001721A2">
        <w:tc>
          <w:tcPr>
            <w:tcW w:w="9679" w:type="dxa"/>
            <w:gridSpan w:val="5"/>
          </w:tcPr>
          <w:p w:rsidR="0009005D" w:rsidRPr="00E562F1" w:rsidRDefault="0009005D" w:rsidP="001721A2">
            <w:pPr>
              <w:widowControl w:val="0"/>
              <w:spacing w:line="240" w:lineRule="auto"/>
              <w:ind w:leftChars="0" w:left="0" w:firstLineChars="0" w:firstLine="0"/>
              <w:jc w:val="center"/>
            </w:pPr>
            <w:r w:rsidRPr="0009005D">
              <w:t>Станом на 31.12.2021</w:t>
            </w:r>
          </w:p>
        </w:tc>
      </w:tr>
      <w:tr w:rsidR="0009005D" w:rsidRPr="00E562F1" w:rsidTr="001721A2">
        <w:tc>
          <w:tcPr>
            <w:tcW w:w="564" w:type="dxa"/>
          </w:tcPr>
          <w:p w:rsidR="0009005D" w:rsidRPr="00E562F1" w:rsidRDefault="0009005D" w:rsidP="001721A2">
            <w:pPr>
              <w:widowControl w:val="0"/>
              <w:spacing w:line="240" w:lineRule="auto"/>
              <w:ind w:leftChars="0" w:left="0" w:firstLineChars="0" w:firstLine="0"/>
              <w:jc w:val="both"/>
            </w:pPr>
            <w:r>
              <w:t>3</w:t>
            </w:r>
          </w:p>
        </w:tc>
        <w:tc>
          <w:tcPr>
            <w:tcW w:w="6096" w:type="dxa"/>
          </w:tcPr>
          <w:p w:rsidR="0009005D" w:rsidRPr="00E562F1" w:rsidRDefault="0009005D" w:rsidP="0009005D">
            <w:pPr>
              <w:widowControl w:val="0"/>
              <w:spacing w:line="240" w:lineRule="auto"/>
              <w:ind w:leftChars="0" w:firstLineChars="0" w:firstLine="0"/>
              <w:jc w:val="both"/>
            </w:pPr>
            <w:r>
              <w:t>Відображено нарахування процентів за</w:t>
            </w:r>
            <w:r>
              <w:rPr>
                <w:lang w:val="ru-RU"/>
              </w:rPr>
              <w:t xml:space="preserve"> </w:t>
            </w:r>
            <w:r>
              <w:t>облігаціями до отримання (20%)</w:t>
            </w:r>
          </w:p>
        </w:tc>
        <w:tc>
          <w:tcPr>
            <w:tcW w:w="850" w:type="dxa"/>
          </w:tcPr>
          <w:p w:rsidR="0009005D" w:rsidRPr="00E562F1" w:rsidRDefault="0009005D" w:rsidP="001721A2">
            <w:pPr>
              <w:widowControl w:val="0"/>
              <w:spacing w:line="240" w:lineRule="auto"/>
              <w:ind w:leftChars="0" w:firstLineChars="0" w:firstLine="0"/>
              <w:jc w:val="center"/>
            </w:pPr>
            <w:r>
              <w:t>373</w:t>
            </w:r>
          </w:p>
        </w:tc>
        <w:tc>
          <w:tcPr>
            <w:tcW w:w="851" w:type="dxa"/>
          </w:tcPr>
          <w:p w:rsidR="0009005D" w:rsidRPr="00E562F1" w:rsidRDefault="0009005D" w:rsidP="001721A2">
            <w:pPr>
              <w:widowControl w:val="0"/>
              <w:spacing w:line="240" w:lineRule="auto"/>
              <w:ind w:leftChars="0" w:left="0" w:firstLineChars="0" w:firstLine="0"/>
              <w:jc w:val="center"/>
            </w:pPr>
            <w:r>
              <w:t>732</w:t>
            </w:r>
          </w:p>
        </w:tc>
        <w:tc>
          <w:tcPr>
            <w:tcW w:w="1318" w:type="dxa"/>
          </w:tcPr>
          <w:p w:rsidR="0009005D" w:rsidRPr="00E562F1" w:rsidRDefault="0009005D" w:rsidP="001721A2">
            <w:pPr>
              <w:widowControl w:val="0"/>
              <w:spacing w:line="240" w:lineRule="auto"/>
              <w:ind w:leftChars="0" w:left="0" w:firstLineChars="0" w:firstLine="0"/>
              <w:jc w:val="center"/>
            </w:pPr>
            <w:r>
              <w:t>600000</w:t>
            </w:r>
          </w:p>
        </w:tc>
      </w:tr>
      <w:tr w:rsidR="0009005D" w:rsidRPr="00E562F1" w:rsidTr="001721A2">
        <w:tc>
          <w:tcPr>
            <w:tcW w:w="564" w:type="dxa"/>
          </w:tcPr>
          <w:p w:rsidR="0009005D" w:rsidRPr="0009005D" w:rsidRDefault="0009005D" w:rsidP="001721A2">
            <w:pPr>
              <w:widowControl w:val="0"/>
              <w:spacing w:line="240" w:lineRule="auto"/>
              <w:ind w:leftChars="0" w:left="0" w:firstLineChars="0" w:firstLine="0"/>
              <w:jc w:val="both"/>
              <w:rPr>
                <w:lang w:val="ru-RU"/>
              </w:rPr>
            </w:pPr>
            <w:r>
              <w:rPr>
                <w:lang w:val="ru-RU"/>
              </w:rPr>
              <w:t>4</w:t>
            </w:r>
          </w:p>
        </w:tc>
        <w:tc>
          <w:tcPr>
            <w:tcW w:w="6096" w:type="dxa"/>
          </w:tcPr>
          <w:p w:rsidR="0009005D" w:rsidRPr="00E562F1" w:rsidRDefault="0009005D" w:rsidP="0009005D">
            <w:pPr>
              <w:widowControl w:val="0"/>
              <w:spacing w:line="240" w:lineRule="auto"/>
              <w:ind w:leftChars="0" w:firstLineChars="0" w:firstLine="0"/>
              <w:jc w:val="both"/>
            </w:pPr>
            <w:r w:rsidRPr="0009005D">
              <w:t xml:space="preserve">Відображено амортизацію дисконту за 2021 р. </w:t>
            </w:r>
          </w:p>
        </w:tc>
        <w:tc>
          <w:tcPr>
            <w:tcW w:w="850" w:type="dxa"/>
          </w:tcPr>
          <w:p w:rsidR="0009005D" w:rsidRPr="00E562F1" w:rsidRDefault="0009005D" w:rsidP="001721A2">
            <w:pPr>
              <w:widowControl w:val="0"/>
              <w:spacing w:line="240" w:lineRule="auto"/>
              <w:ind w:leftChars="0" w:firstLineChars="0" w:firstLine="0"/>
              <w:jc w:val="center"/>
            </w:pPr>
            <w:r w:rsidRPr="0009005D">
              <w:t>143</w:t>
            </w:r>
          </w:p>
        </w:tc>
        <w:tc>
          <w:tcPr>
            <w:tcW w:w="851" w:type="dxa"/>
          </w:tcPr>
          <w:p w:rsidR="0009005D" w:rsidRPr="00E562F1" w:rsidRDefault="0009005D" w:rsidP="001721A2">
            <w:pPr>
              <w:widowControl w:val="0"/>
              <w:spacing w:line="240" w:lineRule="auto"/>
              <w:ind w:leftChars="0" w:left="0" w:firstLineChars="0" w:firstLine="0"/>
              <w:jc w:val="center"/>
            </w:pPr>
            <w:r w:rsidRPr="0009005D">
              <w:t>733</w:t>
            </w:r>
          </w:p>
        </w:tc>
        <w:tc>
          <w:tcPr>
            <w:tcW w:w="1318" w:type="dxa"/>
          </w:tcPr>
          <w:p w:rsidR="0009005D" w:rsidRPr="00E562F1" w:rsidRDefault="0009005D" w:rsidP="001721A2">
            <w:pPr>
              <w:widowControl w:val="0"/>
              <w:spacing w:line="240" w:lineRule="auto"/>
              <w:ind w:leftChars="0" w:left="0" w:firstLineChars="0" w:firstLine="0"/>
              <w:jc w:val="center"/>
            </w:pPr>
            <w:r w:rsidRPr="0009005D">
              <w:t>20194</w:t>
            </w:r>
          </w:p>
        </w:tc>
      </w:tr>
    </w:tbl>
    <w:p w:rsidR="0009005D" w:rsidRDefault="0009005D" w:rsidP="0009005D">
      <w:pPr>
        <w:widowControl w:val="0"/>
        <w:spacing w:line="240" w:lineRule="auto"/>
        <w:ind w:left="-2" w:firstLineChars="253" w:firstLine="708"/>
        <w:jc w:val="both"/>
        <w:rPr>
          <w:sz w:val="28"/>
          <w:szCs w:val="28"/>
        </w:rPr>
      </w:pPr>
    </w:p>
    <w:p w:rsidR="0009005D" w:rsidRPr="0009005D" w:rsidRDefault="0009005D" w:rsidP="0009005D">
      <w:pPr>
        <w:widowControl w:val="0"/>
        <w:spacing w:line="240" w:lineRule="auto"/>
        <w:ind w:left="-2" w:firstLineChars="253" w:firstLine="708"/>
        <w:jc w:val="both"/>
        <w:rPr>
          <w:sz w:val="28"/>
          <w:szCs w:val="28"/>
          <w:lang w:val="ru-RU"/>
        </w:rPr>
      </w:pPr>
      <w:r w:rsidRPr="0009005D">
        <w:rPr>
          <w:sz w:val="28"/>
          <w:szCs w:val="28"/>
        </w:rPr>
        <w:t>У фінансовій звітності за МСФЗ відобразити станом на 31.12.2021</w:t>
      </w:r>
      <w:r>
        <w:rPr>
          <w:sz w:val="28"/>
          <w:szCs w:val="28"/>
          <w:lang w:val="ru-RU"/>
        </w:rPr>
        <w:t>.</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У Звіті про фінансовий стан: необоротні активи (довгострокові фінансові</w:t>
      </w:r>
      <w:r>
        <w:rPr>
          <w:sz w:val="28"/>
          <w:szCs w:val="28"/>
          <w:lang w:val="ru-RU"/>
        </w:rPr>
        <w:t xml:space="preserve"> </w:t>
      </w:r>
      <w:r w:rsidRPr="0009005D">
        <w:rPr>
          <w:sz w:val="28"/>
          <w:szCs w:val="28"/>
        </w:rPr>
        <w:t>інвестиції в облігації 2973499 грн.; оборотні активи (ДЗ за нарахованими % – 1150000</w:t>
      </w:r>
      <w:r>
        <w:rPr>
          <w:sz w:val="28"/>
          <w:szCs w:val="28"/>
          <w:lang w:val="ru-RU"/>
        </w:rPr>
        <w:t xml:space="preserve"> </w:t>
      </w:r>
      <w:r w:rsidRPr="0009005D">
        <w:rPr>
          <w:sz w:val="28"/>
          <w:szCs w:val="28"/>
        </w:rPr>
        <w:t>(550000+600000) грн.</w:t>
      </w:r>
    </w:p>
    <w:p w:rsidR="0009005D" w:rsidRDefault="0009005D" w:rsidP="0009005D">
      <w:pPr>
        <w:widowControl w:val="0"/>
        <w:spacing w:line="240" w:lineRule="auto"/>
        <w:ind w:left="-2" w:firstLineChars="253" w:firstLine="708"/>
        <w:jc w:val="both"/>
        <w:rPr>
          <w:sz w:val="28"/>
          <w:szCs w:val="28"/>
        </w:rPr>
      </w:pPr>
      <w:r w:rsidRPr="0009005D">
        <w:rPr>
          <w:sz w:val="28"/>
          <w:szCs w:val="28"/>
        </w:rPr>
        <w:t>У Звіті про прибутки та збитки: фінансові доходи – 620194 грн (600000+20194).</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При первісному визнанні суб’єкт господарювання може зробити вибір щодо подання змін справедливої вартості інвестиції в інструмент капіталу (який не утримується для торгівлі) в іншому сукупному доході.</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Якщо підприємство приймає рішення про облік зміни справедливої вартості інвестиції в іншому сукупному доході, то воно визнає у прибутку або збитку дивіденди від такої інвестиції.</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lastRenderedPageBreak/>
        <w:t>У подальшому зміни вартості інвестицій в акції (частки), що були</w:t>
      </w:r>
      <w:r>
        <w:rPr>
          <w:sz w:val="28"/>
          <w:szCs w:val="28"/>
          <w:lang w:val="ru-RU"/>
        </w:rPr>
        <w:t xml:space="preserve"> </w:t>
      </w:r>
      <w:r w:rsidRPr="0009005D">
        <w:rPr>
          <w:sz w:val="28"/>
          <w:szCs w:val="28"/>
        </w:rPr>
        <w:t>відображені в іншому сукупному доході, у Звіт про прибутки і збитки не</w:t>
      </w:r>
      <w:r>
        <w:rPr>
          <w:sz w:val="28"/>
          <w:szCs w:val="28"/>
          <w:lang w:val="ru-RU"/>
        </w:rPr>
        <w:t xml:space="preserve"> </w:t>
      </w:r>
      <w:r w:rsidRPr="0009005D">
        <w:rPr>
          <w:sz w:val="28"/>
          <w:szCs w:val="28"/>
        </w:rPr>
        <w:t>переносяться.</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МСБО 9 дозволяє інвестиції в акції, що не котируються на ринку,</w:t>
      </w:r>
      <w:r>
        <w:rPr>
          <w:sz w:val="28"/>
          <w:szCs w:val="28"/>
          <w:lang w:val="ru-RU"/>
        </w:rPr>
        <w:t xml:space="preserve"> </w:t>
      </w:r>
      <w:r w:rsidRPr="0009005D">
        <w:rPr>
          <w:sz w:val="28"/>
          <w:szCs w:val="28"/>
        </w:rPr>
        <w:t>обліковувати за собівартістю.</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Відповідно до п.4.2 МСФЗ 9, фінансові зобов’язання поділяються на:</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1. Фінансові зобов’язання оцінені за амортизованою собівартістю;</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2. Фінансові зобов’язання оцінені за справедливою собівартістю з</w:t>
      </w:r>
      <w:r>
        <w:rPr>
          <w:sz w:val="28"/>
          <w:szCs w:val="28"/>
          <w:lang w:val="ru-RU"/>
        </w:rPr>
        <w:t xml:space="preserve"> </w:t>
      </w:r>
      <w:r w:rsidRPr="0009005D">
        <w:rPr>
          <w:sz w:val="28"/>
          <w:szCs w:val="28"/>
        </w:rPr>
        <w:t>відображенням результату переоцінки як прибутку чи збитку;</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3. Інші.</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Облік фінансових зобов’язань, оцінених за амортизованою собівартістю, аналогічний обліку фінансових активів, оцінених за амортизованою собівартістю. Як і для фінансових активів, до фінансових</w:t>
      </w:r>
      <w:r>
        <w:rPr>
          <w:sz w:val="28"/>
          <w:szCs w:val="28"/>
          <w:lang w:val="ru-RU"/>
        </w:rPr>
        <w:t xml:space="preserve"> </w:t>
      </w:r>
      <w:r w:rsidRPr="0009005D">
        <w:rPr>
          <w:sz w:val="28"/>
          <w:szCs w:val="28"/>
        </w:rPr>
        <w:t>зобов’язань, оцінених за амортизованою собівартістю, відносяться ФЗ, що</w:t>
      </w:r>
      <w:r>
        <w:rPr>
          <w:sz w:val="28"/>
          <w:szCs w:val="28"/>
          <w:lang w:val="ru-RU"/>
        </w:rPr>
        <w:t xml:space="preserve"> </w:t>
      </w:r>
      <w:r w:rsidRPr="0009005D">
        <w:rPr>
          <w:sz w:val="28"/>
          <w:szCs w:val="28"/>
        </w:rPr>
        <w:t>утримуються до погашення. Різниця полягає лише в тому, що при первісному визнанні ФЗ, оцінених за амортизованою собівартістю, із суми їх справедливої вартості вираховуються прямі витрати, пов’язані з виникненням таких ФЗ.</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Облік фінансових зобов’язань оцінених за справедливою собівартістю з відображенням результату переоцінки як прибутку або збитку – це фінансове зобов’язання, яке задовольняє одну з таких умов:</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1) воно відповідає визначенню «утримуване для торгівлі»;</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2) після первісного визнання призначається суб’єктом господарювання,</w:t>
      </w:r>
      <w:r>
        <w:rPr>
          <w:sz w:val="28"/>
          <w:szCs w:val="28"/>
          <w:lang w:val="ru-RU"/>
        </w:rPr>
        <w:t xml:space="preserve"> </w:t>
      </w:r>
      <w:r w:rsidRPr="0009005D">
        <w:rPr>
          <w:sz w:val="28"/>
          <w:szCs w:val="28"/>
        </w:rPr>
        <w:t>як таке що оцінюється за справедливою вартістю із відображенням</w:t>
      </w:r>
      <w:r>
        <w:rPr>
          <w:sz w:val="28"/>
          <w:szCs w:val="28"/>
          <w:lang w:val="ru-RU"/>
        </w:rPr>
        <w:t xml:space="preserve"> </w:t>
      </w:r>
      <w:r w:rsidRPr="0009005D">
        <w:rPr>
          <w:sz w:val="28"/>
          <w:szCs w:val="28"/>
        </w:rPr>
        <w:t>результату переоцінки прибутку чи збитку відповідно до п.4.2.2 або 4.3.5</w:t>
      </w:r>
      <w:r>
        <w:rPr>
          <w:sz w:val="28"/>
          <w:szCs w:val="28"/>
          <w:lang w:val="ru-RU"/>
        </w:rPr>
        <w:t xml:space="preserve"> </w:t>
      </w:r>
      <w:r w:rsidRPr="0009005D">
        <w:rPr>
          <w:sz w:val="28"/>
          <w:szCs w:val="28"/>
        </w:rPr>
        <w:t>МСФЗ 9;</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3) воно призначене або після первісного визнання або у подальшому як</w:t>
      </w:r>
      <w:r>
        <w:rPr>
          <w:sz w:val="28"/>
          <w:szCs w:val="28"/>
          <w:lang w:val="ru-RU"/>
        </w:rPr>
        <w:t xml:space="preserve"> </w:t>
      </w:r>
      <w:r w:rsidRPr="0009005D">
        <w:rPr>
          <w:sz w:val="28"/>
          <w:szCs w:val="28"/>
        </w:rPr>
        <w:t>таке, що оцінюється за справедливою вартістю з відображенням</w:t>
      </w:r>
      <w:r>
        <w:rPr>
          <w:sz w:val="28"/>
          <w:szCs w:val="28"/>
          <w:lang w:val="ru-RU"/>
        </w:rPr>
        <w:t xml:space="preserve"> </w:t>
      </w:r>
      <w:r w:rsidRPr="0009005D">
        <w:rPr>
          <w:sz w:val="28"/>
          <w:szCs w:val="28"/>
        </w:rPr>
        <w:t>результату переоцінки прибутку або збитку відповідно до п.6.2 МСФЗ 9.</w:t>
      </w:r>
    </w:p>
    <w:p w:rsidR="0009005D" w:rsidRDefault="0009005D" w:rsidP="0009005D">
      <w:pPr>
        <w:widowControl w:val="0"/>
        <w:spacing w:line="240" w:lineRule="auto"/>
        <w:ind w:left="-2" w:firstLineChars="253" w:firstLine="708"/>
        <w:jc w:val="both"/>
        <w:rPr>
          <w:sz w:val="28"/>
          <w:szCs w:val="28"/>
        </w:rPr>
      </w:pPr>
      <w:r w:rsidRPr="0009005D">
        <w:rPr>
          <w:sz w:val="28"/>
          <w:szCs w:val="28"/>
        </w:rPr>
        <w:t>Тобто зміна справедливої вартості ФЗ, що здійснюється внаслідок зміни базової ставки відсотка, товарної ціни, валютного курсу чи індексу або цін ставок, які спостерігаються на ринку, визнаються відповідними доходами чи витратами і відображаються у Звіті про прибутки чи збитки за звітний рік.</w:t>
      </w:r>
    </w:p>
    <w:p w:rsidR="007620C5" w:rsidRDefault="007620C5" w:rsidP="0009005D">
      <w:pPr>
        <w:widowControl w:val="0"/>
        <w:spacing w:line="240" w:lineRule="auto"/>
        <w:ind w:left="-2" w:firstLineChars="253" w:firstLine="708"/>
        <w:jc w:val="both"/>
        <w:rPr>
          <w:sz w:val="28"/>
          <w:szCs w:val="28"/>
        </w:rPr>
      </w:pPr>
    </w:p>
    <w:p w:rsidR="007620C5" w:rsidRPr="007620C5" w:rsidRDefault="007620C5" w:rsidP="007620C5">
      <w:pPr>
        <w:widowControl w:val="0"/>
        <w:tabs>
          <w:tab w:val="left" w:pos="993"/>
        </w:tabs>
        <w:spacing w:line="240" w:lineRule="auto"/>
        <w:ind w:left="-2" w:firstLineChars="253" w:firstLine="708"/>
        <w:jc w:val="both"/>
        <w:rPr>
          <w:b/>
          <w:sz w:val="28"/>
          <w:szCs w:val="28"/>
        </w:rPr>
      </w:pPr>
      <w:r w:rsidRPr="007620C5">
        <w:rPr>
          <w:b/>
          <w:sz w:val="28"/>
          <w:szCs w:val="28"/>
        </w:rPr>
        <w:t>4.</w:t>
      </w:r>
      <w:r w:rsidRPr="007620C5">
        <w:rPr>
          <w:b/>
          <w:sz w:val="28"/>
          <w:szCs w:val="28"/>
        </w:rPr>
        <w:tab/>
        <w:t>Управління фінансовими ризиками та вимоги до розкриття інформації</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МСФЗ 7 вимагає розкривати: облікову політику, яка використовується щодо фінансових інструментів; ризики, пов’язані з фінансовими інструментами, і заходи, які використовуються керівництвом для управління цими ризиками; суттєвість впливу фінансових інструментів на фінансовий стан компанії.</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У процесі здійснення діяльності виникають кредитний, відсотковий</w:t>
      </w:r>
      <w:r>
        <w:rPr>
          <w:sz w:val="28"/>
          <w:szCs w:val="28"/>
          <w:lang w:val="ru-RU"/>
        </w:rPr>
        <w:t xml:space="preserve"> </w:t>
      </w:r>
      <w:r w:rsidRPr="0009005D">
        <w:rPr>
          <w:sz w:val="28"/>
          <w:szCs w:val="28"/>
        </w:rPr>
        <w:t>і валютний ризики. У зв’язку з використанням фінансових інструментів виникають такі ризики: кредитний ризик; ризик ліквідності; ринковий ризик.</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МСФЗ 7 указує, що «кредитний ризик – ризик фінансового збитку</w:t>
      </w:r>
      <w:r>
        <w:rPr>
          <w:sz w:val="28"/>
          <w:szCs w:val="28"/>
          <w:lang w:val="ru-RU"/>
        </w:rPr>
        <w:t xml:space="preserve"> </w:t>
      </w:r>
      <w:r w:rsidRPr="0009005D">
        <w:rPr>
          <w:sz w:val="28"/>
          <w:szCs w:val="28"/>
        </w:rPr>
        <w:t xml:space="preserve">для </w:t>
      </w:r>
      <w:r w:rsidRPr="0009005D">
        <w:rPr>
          <w:sz w:val="28"/>
          <w:szCs w:val="28"/>
        </w:rPr>
        <w:lastRenderedPageBreak/>
        <w:t>компанії в результаті невиконання контрагентом за фінансовим</w:t>
      </w:r>
      <w:r>
        <w:rPr>
          <w:sz w:val="28"/>
          <w:szCs w:val="28"/>
          <w:lang w:val="ru-RU"/>
        </w:rPr>
        <w:t xml:space="preserve"> </w:t>
      </w:r>
      <w:r w:rsidRPr="0009005D">
        <w:rPr>
          <w:sz w:val="28"/>
          <w:szCs w:val="28"/>
        </w:rPr>
        <w:t>інструментом своїх зобов’язань за договором». Максимальний рівень</w:t>
      </w:r>
      <w:r>
        <w:rPr>
          <w:sz w:val="28"/>
          <w:szCs w:val="28"/>
          <w:lang w:val="ru-RU"/>
        </w:rPr>
        <w:t xml:space="preserve"> </w:t>
      </w:r>
      <w:r w:rsidRPr="0009005D">
        <w:rPr>
          <w:sz w:val="28"/>
          <w:szCs w:val="28"/>
        </w:rPr>
        <w:t>кредитного ризику представлений балансовою вартістю фінансових активів.</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Кредитний ризик виникає переважно у зв’язку з дебіторською</w:t>
      </w:r>
      <w:r w:rsidR="00336CAF">
        <w:rPr>
          <w:sz w:val="28"/>
          <w:szCs w:val="28"/>
          <w:lang w:val="ru-RU"/>
        </w:rPr>
        <w:t xml:space="preserve"> </w:t>
      </w:r>
      <w:r w:rsidRPr="0009005D">
        <w:rPr>
          <w:sz w:val="28"/>
          <w:szCs w:val="28"/>
        </w:rPr>
        <w:t>заборгованістю. З метою моніторингу рівня кредитного ризику виділяють</w:t>
      </w:r>
      <w:r w:rsidR="00336CAF" w:rsidRPr="00336CAF">
        <w:rPr>
          <w:sz w:val="28"/>
          <w:szCs w:val="28"/>
        </w:rPr>
        <w:t xml:space="preserve"> </w:t>
      </w:r>
      <w:r w:rsidRPr="0009005D">
        <w:rPr>
          <w:sz w:val="28"/>
          <w:szCs w:val="28"/>
        </w:rPr>
        <w:t>такі облікові політики щодо:</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 управління кредитним ризиком;</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 оцінки кредитного ризику;</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 всіх наданих фінансових гарантій.</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Методи управління кредитними ризиками:</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1) ліміти щодо боргових зобов’язань за класами фінансових</w:t>
      </w:r>
      <w:r w:rsidR="00336CAF">
        <w:rPr>
          <w:sz w:val="28"/>
          <w:szCs w:val="28"/>
          <w:lang w:val="ru-RU"/>
        </w:rPr>
        <w:t xml:space="preserve"> </w:t>
      </w:r>
      <w:r w:rsidRPr="0009005D">
        <w:rPr>
          <w:sz w:val="28"/>
          <w:szCs w:val="28"/>
        </w:rPr>
        <w:t>інструментів;</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2) ліміти щодо боргових зобов’язань перед одним контрагентом (або</w:t>
      </w:r>
      <w:r w:rsidR="00336CAF">
        <w:rPr>
          <w:sz w:val="28"/>
          <w:szCs w:val="28"/>
          <w:lang w:val="ru-RU"/>
        </w:rPr>
        <w:t xml:space="preserve"> </w:t>
      </w:r>
      <w:r w:rsidRPr="0009005D">
        <w:rPr>
          <w:sz w:val="28"/>
          <w:szCs w:val="28"/>
        </w:rPr>
        <w:t>асоційованою групою);</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3) ліміти щодо вкладень у фінансові інструменти в розрізі кредитних</w:t>
      </w:r>
      <w:r w:rsidR="00336CAF">
        <w:rPr>
          <w:sz w:val="28"/>
          <w:szCs w:val="28"/>
          <w:lang w:val="ru-RU"/>
        </w:rPr>
        <w:t xml:space="preserve"> </w:t>
      </w:r>
      <w:r w:rsidRPr="0009005D">
        <w:rPr>
          <w:sz w:val="28"/>
          <w:szCs w:val="28"/>
        </w:rPr>
        <w:t>рейтингів за Національною рейтинговою шкалою;</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4) ліміти щодо розміщення депозитів у банках з різними рейтингами</w:t>
      </w:r>
      <w:r w:rsidR="00336CAF">
        <w:rPr>
          <w:sz w:val="28"/>
          <w:szCs w:val="28"/>
          <w:lang w:val="ru-RU"/>
        </w:rPr>
        <w:t xml:space="preserve"> </w:t>
      </w:r>
      <w:r w:rsidRPr="0009005D">
        <w:rPr>
          <w:sz w:val="28"/>
          <w:szCs w:val="28"/>
        </w:rPr>
        <w:t>та випадки дефолту та неповернення депозитів протягом останніх п’яти</w:t>
      </w:r>
      <w:r w:rsidR="00336CAF">
        <w:rPr>
          <w:sz w:val="28"/>
          <w:szCs w:val="28"/>
          <w:lang w:val="ru-RU"/>
        </w:rPr>
        <w:t xml:space="preserve"> </w:t>
      </w:r>
      <w:r w:rsidRPr="0009005D">
        <w:rPr>
          <w:sz w:val="28"/>
          <w:szCs w:val="28"/>
        </w:rPr>
        <w:t>років.</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Ризик ліквідності полягає у тому, що суб’єкт господарювання не</w:t>
      </w:r>
      <w:r w:rsidR="00336CAF" w:rsidRPr="00336CAF">
        <w:rPr>
          <w:sz w:val="28"/>
          <w:szCs w:val="28"/>
        </w:rPr>
        <w:t xml:space="preserve"> </w:t>
      </w:r>
      <w:r w:rsidRPr="0009005D">
        <w:rPr>
          <w:sz w:val="28"/>
          <w:szCs w:val="28"/>
        </w:rPr>
        <w:t>матиме можливості виконати свої фінансові зобов’язання у належні</w:t>
      </w:r>
      <w:r w:rsidR="00336CAF" w:rsidRPr="00336CAF">
        <w:rPr>
          <w:sz w:val="28"/>
          <w:szCs w:val="28"/>
        </w:rPr>
        <w:t xml:space="preserve"> </w:t>
      </w:r>
      <w:r w:rsidRPr="0009005D">
        <w:rPr>
          <w:sz w:val="28"/>
          <w:szCs w:val="28"/>
        </w:rPr>
        <w:t>строки.</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Ризик ліквідності виникає в результаті нездатності управляти</w:t>
      </w:r>
      <w:r w:rsidR="00336CAF">
        <w:rPr>
          <w:sz w:val="28"/>
          <w:szCs w:val="28"/>
          <w:lang w:val="ru-RU"/>
        </w:rPr>
        <w:t xml:space="preserve"> </w:t>
      </w:r>
      <w:r w:rsidRPr="0009005D">
        <w:rPr>
          <w:sz w:val="28"/>
          <w:szCs w:val="28"/>
        </w:rPr>
        <w:t>незапланованими витратами, змінами у джерелах фінансування.</w:t>
      </w:r>
    </w:p>
    <w:p w:rsidR="0009005D" w:rsidRPr="0009005D" w:rsidRDefault="0009005D" w:rsidP="0009005D">
      <w:pPr>
        <w:widowControl w:val="0"/>
        <w:spacing w:line="240" w:lineRule="auto"/>
        <w:ind w:left="-2" w:firstLineChars="253" w:firstLine="708"/>
        <w:jc w:val="both"/>
        <w:rPr>
          <w:sz w:val="28"/>
          <w:szCs w:val="28"/>
        </w:rPr>
      </w:pPr>
      <w:r w:rsidRPr="0009005D">
        <w:rPr>
          <w:sz w:val="28"/>
          <w:szCs w:val="28"/>
        </w:rPr>
        <w:t>З метою управління ризиком ліквідності встановлюється механізм</w:t>
      </w:r>
      <w:r w:rsidR="00336CAF" w:rsidRPr="00336CAF">
        <w:rPr>
          <w:sz w:val="28"/>
          <w:szCs w:val="28"/>
        </w:rPr>
        <w:t xml:space="preserve"> </w:t>
      </w:r>
      <w:r w:rsidRPr="0009005D">
        <w:rPr>
          <w:sz w:val="28"/>
          <w:szCs w:val="28"/>
        </w:rPr>
        <w:t>обмеження ризику невиконання підприємством власних зобов’язань у</w:t>
      </w:r>
      <w:r w:rsidR="00336CAF" w:rsidRPr="00336CAF">
        <w:rPr>
          <w:sz w:val="28"/>
          <w:szCs w:val="28"/>
        </w:rPr>
        <w:t xml:space="preserve"> </w:t>
      </w:r>
      <w:r w:rsidRPr="0009005D">
        <w:rPr>
          <w:sz w:val="28"/>
          <w:szCs w:val="28"/>
        </w:rPr>
        <w:t>існуючі строки, а також обмеження розміру можливих втрат, пов’язаних з</w:t>
      </w:r>
      <w:r w:rsidR="00336CAF" w:rsidRPr="00336CAF">
        <w:rPr>
          <w:sz w:val="28"/>
          <w:szCs w:val="28"/>
        </w:rPr>
        <w:t xml:space="preserve"> </w:t>
      </w:r>
      <w:r w:rsidRPr="0009005D">
        <w:rPr>
          <w:sz w:val="28"/>
          <w:szCs w:val="28"/>
        </w:rPr>
        <w:t>необхідністю термінової реалізації активів у зв’язку з порушенням</w:t>
      </w:r>
      <w:r w:rsidR="00336CAF" w:rsidRPr="00336CAF">
        <w:rPr>
          <w:sz w:val="28"/>
          <w:szCs w:val="28"/>
        </w:rPr>
        <w:t xml:space="preserve"> </w:t>
      </w:r>
      <w:r w:rsidRPr="0009005D">
        <w:rPr>
          <w:sz w:val="28"/>
          <w:szCs w:val="28"/>
        </w:rPr>
        <w:t>узгодженості строків погашення активів та пасивів.</w:t>
      </w:r>
    </w:p>
    <w:p w:rsidR="00336CAF" w:rsidRPr="00336CAF" w:rsidRDefault="0009005D" w:rsidP="00336CAF">
      <w:pPr>
        <w:widowControl w:val="0"/>
        <w:spacing w:line="240" w:lineRule="auto"/>
        <w:ind w:left="-2" w:firstLineChars="253" w:firstLine="708"/>
        <w:jc w:val="both"/>
        <w:rPr>
          <w:sz w:val="28"/>
          <w:szCs w:val="28"/>
        </w:rPr>
      </w:pPr>
      <w:r w:rsidRPr="0009005D">
        <w:rPr>
          <w:sz w:val="28"/>
          <w:szCs w:val="28"/>
        </w:rPr>
        <w:t>Суб’єкт господарювання здійснює контроль ліквідності шляхом</w:t>
      </w:r>
      <w:r w:rsidR="00336CAF" w:rsidRPr="00336CAF">
        <w:rPr>
          <w:sz w:val="28"/>
          <w:szCs w:val="28"/>
        </w:rPr>
        <w:t xml:space="preserve"> </w:t>
      </w:r>
      <w:r w:rsidRPr="0009005D">
        <w:rPr>
          <w:sz w:val="28"/>
          <w:szCs w:val="28"/>
        </w:rPr>
        <w:t>планування поточної ліквідності. Товариство аналізує терміни платежів,</w:t>
      </w:r>
      <w:r w:rsidR="00336CAF" w:rsidRPr="00336CAF">
        <w:rPr>
          <w:sz w:val="28"/>
          <w:szCs w:val="28"/>
        </w:rPr>
        <w:t xml:space="preserve"> </w:t>
      </w:r>
      <w:r w:rsidRPr="0009005D">
        <w:rPr>
          <w:sz w:val="28"/>
          <w:szCs w:val="28"/>
        </w:rPr>
        <w:t>пов’язаних з дебіторською заборгованістю та іншими фінансовими</w:t>
      </w:r>
      <w:r w:rsidR="00336CAF" w:rsidRPr="00336CAF">
        <w:rPr>
          <w:sz w:val="28"/>
          <w:szCs w:val="28"/>
        </w:rPr>
        <w:t xml:space="preserve"> активами, зобов’язаннями, а також прогнозні потоки грошових коштів від операційної діяльності.</w:t>
      </w:r>
    </w:p>
    <w:p w:rsidR="00336CAF" w:rsidRPr="00336CAF" w:rsidRDefault="00336CAF" w:rsidP="00336CAF">
      <w:pPr>
        <w:widowControl w:val="0"/>
        <w:spacing w:line="240" w:lineRule="auto"/>
        <w:ind w:left="-2" w:firstLineChars="253" w:firstLine="708"/>
        <w:jc w:val="both"/>
        <w:rPr>
          <w:sz w:val="28"/>
          <w:szCs w:val="28"/>
        </w:rPr>
      </w:pPr>
      <w:r w:rsidRPr="00336CAF">
        <w:rPr>
          <w:sz w:val="28"/>
          <w:szCs w:val="28"/>
        </w:rPr>
        <w:t>Ринковий ризик полягає в тому, що зміни ринкових цін, таких як валютні курси, процентні ставки та курси цінних паперів, будуть впливати на доходи або на вартість фінансових інструментів.</w:t>
      </w:r>
    </w:p>
    <w:p w:rsidR="00336CAF" w:rsidRPr="00336CAF" w:rsidRDefault="00336CAF" w:rsidP="00336CAF">
      <w:pPr>
        <w:widowControl w:val="0"/>
        <w:spacing w:line="240" w:lineRule="auto"/>
        <w:ind w:left="-2" w:firstLineChars="253" w:firstLine="708"/>
        <w:jc w:val="both"/>
        <w:rPr>
          <w:sz w:val="28"/>
          <w:szCs w:val="28"/>
        </w:rPr>
      </w:pPr>
      <w:r w:rsidRPr="00336CAF">
        <w:rPr>
          <w:sz w:val="28"/>
          <w:szCs w:val="28"/>
        </w:rPr>
        <w:t xml:space="preserve">При виявленні управління ринковим ризиком здійснюється підготовка достовірних даних і ефективних </w:t>
      </w:r>
      <w:proofErr w:type="spellStart"/>
      <w:r w:rsidRPr="00336CAF">
        <w:rPr>
          <w:sz w:val="28"/>
          <w:szCs w:val="28"/>
        </w:rPr>
        <w:t>методик</w:t>
      </w:r>
      <w:proofErr w:type="spellEnd"/>
      <w:r w:rsidRPr="00336CAF">
        <w:rPr>
          <w:sz w:val="28"/>
          <w:szCs w:val="28"/>
        </w:rPr>
        <w:t>, таких, як розрахунок ризикової вартості (</w:t>
      </w:r>
      <w:proofErr w:type="spellStart"/>
      <w:r w:rsidRPr="00336CAF">
        <w:rPr>
          <w:sz w:val="28"/>
          <w:szCs w:val="28"/>
        </w:rPr>
        <w:t>VaR</w:t>
      </w:r>
      <w:proofErr w:type="spellEnd"/>
      <w:r w:rsidRPr="00336CAF">
        <w:rPr>
          <w:sz w:val="28"/>
          <w:szCs w:val="28"/>
        </w:rPr>
        <w:t>), стрес-тестування для оцінки характеру та вартості ринкових позицій і для оцінки рівня ринкового ризику.</w:t>
      </w:r>
    </w:p>
    <w:p w:rsidR="00336CAF" w:rsidRPr="00336CAF" w:rsidRDefault="00336CAF" w:rsidP="00336CAF">
      <w:pPr>
        <w:widowControl w:val="0"/>
        <w:spacing w:line="240" w:lineRule="auto"/>
        <w:ind w:left="-2" w:firstLineChars="253" w:firstLine="708"/>
        <w:jc w:val="both"/>
        <w:rPr>
          <w:sz w:val="28"/>
          <w:szCs w:val="28"/>
        </w:rPr>
      </w:pPr>
      <w:r w:rsidRPr="00336CAF">
        <w:rPr>
          <w:sz w:val="28"/>
          <w:szCs w:val="28"/>
        </w:rPr>
        <w:t xml:space="preserve">Ринковий ризик охоплює три типи ризику: інший ціновий ризик, валютний ризик і відсотковий ризик. Ринковий ризик виникає у зв’язку з ризиками збитків, зумовлених коливаннями цін на акції, відсоткових ставок та валютних курсів. Підприємства наражатимуться на ринкові ризики у зв’язку з інвестиціями в акції, </w:t>
      </w:r>
      <w:r w:rsidRPr="00336CAF">
        <w:rPr>
          <w:sz w:val="28"/>
          <w:szCs w:val="28"/>
        </w:rPr>
        <w:lastRenderedPageBreak/>
        <w:t>облігації та інші фінансові інструменти.</w:t>
      </w:r>
    </w:p>
    <w:p w:rsidR="007620C5" w:rsidRDefault="007620C5" w:rsidP="00336CAF">
      <w:pPr>
        <w:widowControl w:val="0"/>
        <w:spacing w:line="240" w:lineRule="auto"/>
        <w:ind w:left="-2" w:firstLineChars="253" w:firstLine="708"/>
        <w:jc w:val="both"/>
        <w:rPr>
          <w:sz w:val="28"/>
          <w:szCs w:val="28"/>
        </w:rPr>
      </w:pPr>
    </w:p>
    <w:p w:rsidR="007620C5" w:rsidRPr="007620C5" w:rsidRDefault="007620C5" w:rsidP="007620C5">
      <w:pPr>
        <w:widowControl w:val="0"/>
        <w:tabs>
          <w:tab w:val="left" w:pos="993"/>
        </w:tabs>
        <w:spacing w:line="240" w:lineRule="auto"/>
        <w:ind w:leftChars="0" w:left="-2" w:firstLineChars="0" w:firstLine="708"/>
        <w:jc w:val="both"/>
        <w:rPr>
          <w:b/>
          <w:sz w:val="28"/>
          <w:szCs w:val="28"/>
        </w:rPr>
      </w:pPr>
      <w:r w:rsidRPr="007620C5">
        <w:rPr>
          <w:b/>
          <w:sz w:val="28"/>
          <w:szCs w:val="28"/>
        </w:rPr>
        <w:t>5.</w:t>
      </w:r>
      <w:r w:rsidRPr="007620C5">
        <w:rPr>
          <w:b/>
          <w:sz w:val="28"/>
          <w:szCs w:val="28"/>
        </w:rPr>
        <w:tab/>
        <w:t xml:space="preserve">Облік операцій із </w:t>
      </w:r>
      <w:proofErr w:type="spellStart"/>
      <w:r w:rsidRPr="007620C5">
        <w:rPr>
          <w:b/>
          <w:sz w:val="28"/>
          <w:szCs w:val="28"/>
        </w:rPr>
        <w:t>платежами</w:t>
      </w:r>
      <w:proofErr w:type="spellEnd"/>
      <w:r w:rsidRPr="007620C5">
        <w:rPr>
          <w:b/>
          <w:sz w:val="28"/>
          <w:szCs w:val="28"/>
        </w:rPr>
        <w:t xml:space="preserve"> на основі акцій (МСФЗ 2)</w:t>
      </w:r>
    </w:p>
    <w:p w:rsidR="00336CAF" w:rsidRPr="005D78F5" w:rsidRDefault="00336CAF" w:rsidP="005D78F5">
      <w:pPr>
        <w:ind w:leftChars="0" w:left="-2" w:firstLineChars="0" w:firstLine="708"/>
        <w:jc w:val="both"/>
        <w:rPr>
          <w:sz w:val="28"/>
          <w:szCs w:val="28"/>
        </w:rPr>
      </w:pPr>
      <w:r w:rsidRPr="005D78F5">
        <w:rPr>
          <w:sz w:val="28"/>
          <w:szCs w:val="28"/>
        </w:rPr>
        <w:t>Згідно з МСФЗ 2 «Платіж на основі акції», «операція, платіж за якою здійснюється на основі акції, – це операція, в якій підприємство отримує товари або послуги як компенсацію за інструменти капіталу підприємства (акції та опціони на акції), або купує товари чи послуги шляхом прийняття зобов’язання перед постачальником, сума якого базується на ціні акцій або інших інструментів капіталу».</w:t>
      </w:r>
    </w:p>
    <w:p w:rsidR="00336CAF" w:rsidRPr="00336CAF" w:rsidRDefault="00336CAF" w:rsidP="00336CAF">
      <w:pPr>
        <w:widowControl w:val="0"/>
        <w:spacing w:line="240" w:lineRule="auto"/>
        <w:ind w:left="-2" w:firstLineChars="253" w:firstLine="708"/>
        <w:jc w:val="both"/>
        <w:rPr>
          <w:sz w:val="28"/>
          <w:szCs w:val="28"/>
        </w:rPr>
      </w:pPr>
      <w:r w:rsidRPr="00336CAF">
        <w:rPr>
          <w:sz w:val="28"/>
          <w:szCs w:val="28"/>
        </w:rPr>
        <w:t xml:space="preserve">Суб’єкт господарювання визнає продукцію, товари, </w:t>
      </w:r>
      <w:proofErr w:type="spellStart"/>
      <w:r w:rsidRPr="00336CAF">
        <w:rPr>
          <w:sz w:val="28"/>
          <w:szCs w:val="28"/>
        </w:rPr>
        <w:t>роботит</w:t>
      </w:r>
      <w:proofErr w:type="spellEnd"/>
      <w:r w:rsidRPr="00336CAF">
        <w:rPr>
          <w:sz w:val="28"/>
          <w:szCs w:val="28"/>
        </w:rPr>
        <w:t>, послуги, отримані чи придбані в результаті господарських операцій, платіж за якими здійснюється на основі акцій, у момент одержання вказаних товарів, робіт, послуг.</w:t>
      </w:r>
      <w:r w:rsidR="005D78F5">
        <w:rPr>
          <w:sz w:val="28"/>
          <w:szCs w:val="28"/>
        </w:rPr>
        <w:t xml:space="preserve"> </w:t>
      </w:r>
      <w:r w:rsidRPr="00336CAF">
        <w:rPr>
          <w:sz w:val="28"/>
          <w:szCs w:val="28"/>
        </w:rPr>
        <w:t>У випадку отримання продукції, товарів, робіт або послуг у результаті господарських операцій, платіж за якими здійснюється на основі акцій із використанням інструменту власного капіталу, суб’єкту господарювання необхідно визнавати таке збільшення власного капіталу і, навпаки, – визнавати зобов’язання у випадку придбання товарів, робіт, послуг унаслідок операцій, платіж за якими здійснюються на основі акцій із використанням грошових коштів.</w:t>
      </w:r>
      <w:r w:rsidR="005D78F5">
        <w:rPr>
          <w:sz w:val="28"/>
          <w:szCs w:val="28"/>
        </w:rPr>
        <w:t xml:space="preserve"> </w:t>
      </w:r>
      <w:r w:rsidRPr="00336CAF">
        <w:rPr>
          <w:sz w:val="28"/>
          <w:szCs w:val="28"/>
        </w:rPr>
        <w:t>Умови набуття права платежу на основі акції наведено на рис. 4.</w:t>
      </w:r>
    </w:p>
    <w:p w:rsidR="00336CAF" w:rsidRDefault="00336CAF" w:rsidP="00336CAF">
      <w:pPr>
        <w:widowControl w:val="0"/>
        <w:spacing w:line="240" w:lineRule="auto"/>
        <w:ind w:left="-2" w:firstLineChars="253" w:firstLine="708"/>
        <w:jc w:val="both"/>
        <w:rPr>
          <w:sz w:val="28"/>
          <w:szCs w:val="28"/>
        </w:rPr>
      </w:pPr>
    </w:p>
    <w:p w:rsidR="00336CAF" w:rsidRDefault="00336CAF" w:rsidP="00336CAF">
      <w:pPr>
        <w:widowControl w:val="0"/>
        <w:spacing w:line="240" w:lineRule="auto"/>
        <w:ind w:left="-2" w:firstLineChars="253" w:firstLine="607"/>
        <w:jc w:val="both"/>
        <w:rPr>
          <w:sz w:val="28"/>
          <w:szCs w:val="28"/>
        </w:rPr>
      </w:pPr>
      <w:r>
        <w:rPr>
          <w:noProof/>
          <w:lang w:val="en-US" w:eastAsia="en-US"/>
        </w:rPr>
        <w:drawing>
          <wp:inline distT="0" distB="0" distL="0" distR="0" wp14:anchorId="015683C5" wp14:editId="255A5F50">
            <wp:extent cx="4648200" cy="3663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7155" t="17247" r="20029" b="22753"/>
                    <a:stretch/>
                  </pic:blipFill>
                  <pic:spPr bwMode="auto">
                    <a:xfrm>
                      <a:off x="0" y="0"/>
                      <a:ext cx="4656342" cy="3670368"/>
                    </a:xfrm>
                    <a:prstGeom prst="rect">
                      <a:avLst/>
                    </a:prstGeom>
                    <a:ln>
                      <a:noFill/>
                    </a:ln>
                    <a:extLst>
                      <a:ext uri="{53640926-AAD7-44D8-BBD7-CCE9431645EC}">
                        <a14:shadowObscured xmlns:a14="http://schemas.microsoft.com/office/drawing/2010/main"/>
                      </a:ext>
                    </a:extLst>
                  </pic:spPr>
                </pic:pic>
              </a:graphicData>
            </a:graphic>
          </wp:inline>
        </w:drawing>
      </w:r>
    </w:p>
    <w:p w:rsidR="00336CAF" w:rsidRPr="00336CAF" w:rsidRDefault="00336CAF" w:rsidP="00336CAF">
      <w:pPr>
        <w:widowControl w:val="0"/>
        <w:spacing w:line="240" w:lineRule="auto"/>
        <w:ind w:left="-2" w:firstLineChars="253" w:firstLine="708"/>
        <w:jc w:val="center"/>
        <w:rPr>
          <w:sz w:val="28"/>
          <w:szCs w:val="28"/>
        </w:rPr>
      </w:pPr>
      <w:r w:rsidRPr="00336CAF">
        <w:rPr>
          <w:sz w:val="28"/>
          <w:szCs w:val="28"/>
        </w:rPr>
        <w:t>Рисунок 4 – Умови набуття права платежу на основі акцій</w:t>
      </w:r>
    </w:p>
    <w:p w:rsidR="00336CAF" w:rsidRDefault="00336CAF" w:rsidP="00336CAF">
      <w:pPr>
        <w:widowControl w:val="0"/>
        <w:spacing w:line="240" w:lineRule="auto"/>
        <w:ind w:left="-2" w:firstLineChars="253" w:firstLine="708"/>
        <w:jc w:val="center"/>
        <w:rPr>
          <w:sz w:val="28"/>
          <w:szCs w:val="28"/>
          <w:lang w:val="ru-RU"/>
        </w:rPr>
      </w:pPr>
    </w:p>
    <w:p w:rsidR="005D78F5" w:rsidRPr="00336CAF" w:rsidRDefault="005D78F5" w:rsidP="005D78F5">
      <w:pPr>
        <w:widowControl w:val="0"/>
        <w:spacing w:line="240" w:lineRule="auto"/>
        <w:ind w:left="-2" w:firstLineChars="253" w:firstLine="708"/>
        <w:jc w:val="both"/>
        <w:rPr>
          <w:sz w:val="28"/>
          <w:szCs w:val="28"/>
        </w:rPr>
      </w:pPr>
      <w:r w:rsidRPr="00336CAF">
        <w:rPr>
          <w:sz w:val="28"/>
          <w:szCs w:val="28"/>
        </w:rPr>
        <w:t>Особливості обліку платежу на основі акції залежить від способу розрахунку:</w:t>
      </w:r>
    </w:p>
    <w:p w:rsidR="005D78F5" w:rsidRPr="00336CAF" w:rsidRDefault="005D78F5" w:rsidP="005D78F5">
      <w:pPr>
        <w:widowControl w:val="0"/>
        <w:spacing w:line="240" w:lineRule="auto"/>
        <w:ind w:left="-2" w:firstLineChars="253" w:firstLine="708"/>
        <w:jc w:val="both"/>
        <w:rPr>
          <w:sz w:val="28"/>
          <w:szCs w:val="28"/>
        </w:rPr>
      </w:pPr>
      <w:r w:rsidRPr="00336CAF">
        <w:rPr>
          <w:sz w:val="28"/>
          <w:szCs w:val="28"/>
        </w:rPr>
        <w:lastRenderedPageBreak/>
        <w:t>а) з використанням коштів;</w:t>
      </w:r>
    </w:p>
    <w:p w:rsidR="005D78F5" w:rsidRPr="00336CAF" w:rsidRDefault="005D78F5" w:rsidP="005D78F5">
      <w:pPr>
        <w:widowControl w:val="0"/>
        <w:spacing w:line="240" w:lineRule="auto"/>
        <w:ind w:left="-2" w:firstLineChars="253" w:firstLine="708"/>
        <w:jc w:val="both"/>
        <w:rPr>
          <w:sz w:val="28"/>
          <w:szCs w:val="28"/>
        </w:rPr>
      </w:pPr>
      <w:r w:rsidRPr="00336CAF">
        <w:rPr>
          <w:sz w:val="28"/>
          <w:szCs w:val="28"/>
        </w:rPr>
        <w:t>б) з використанням інструменту капіталу;</w:t>
      </w:r>
    </w:p>
    <w:p w:rsidR="005D78F5" w:rsidRPr="00336CAF" w:rsidRDefault="005D78F5" w:rsidP="005D78F5">
      <w:pPr>
        <w:widowControl w:val="0"/>
        <w:spacing w:line="240" w:lineRule="auto"/>
        <w:ind w:left="-2" w:firstLineChars="253" w:firstLine="708"/>
        <w:jc w:val="both"/>
        <w:rPr>
          <w:sz w:val="28"/>
          <w:szCs w:val="28"/>
        </w:rPr>
      </w:pPr>
      <w:r w:rsidRPr="00336CAF">
        <w:rPr>
          <w:sz w:val="28"/>
          <w:szCs w:val="28"/>
        </w:rPr>
        <w:t>в) за наявності альтернативи розрахунку коштами.</w:t>
      </w:r>
    </w:p>
    <w:p w:rsidR="005D78F5" w:rsidRDefault="005D78F5" w:rsidP="005D78F5">
      <w:pPr>
        <w:widowControl w:val="0"/>
        <w:spacing w:line="240" w:lineRule="auto"/>
        <w:ind w:left="-2" w:firstLineChars="253" w:firstLine="708"/>
        <w:jc w:val="both"/>
        <w:rPr>
          <w:sz w:val="28"/>
          <w:szCs w:val="28"/>
        </w:rPr>
      </w:pPr>
      <w:r w:rsidRPr="00336CAF">
        <w:rPr>
          <w:sz w:val="28"/>
          <w:szCs w:val="28"/>
        </w:rPr>
        <w:t>Господарська операція, платіж за якою здійснюється на основі акції із використанням інструменту капіталу, – це така операція, у якій підприємство отримує продукцію, товари, роботи, послуги як компенсацію за інструменти капіталу (чи права на інструменти капіталу) цього підприємства.</w:t>
      </w:r>
    </w:p>
    <w:p w:rsidR="001E565E" w:rsidRPr="001E565E" w:rsidRDefault="001E565E" w:rsidP="001E565E">
      <w:pPr>
        <w:widowControl w:val="0"/>
        <w:spacing w:line="240" w:lineRule="auto"/>
        <w:ind w:left="-2" w:firstLineChars="253" w:firstLine="708"/>
        <w:jc w:val="both"/>
        <w:rPr>
          <w:sz w:val="28"/>
          <w:szCs w:val="28"/>
        </w:rPr>
      </w:pPr>
      <w:r w:rsidRPr="001E565E">
        <w:rPr>
          <w:sz w:val="28"/>
          <w:szCs w:val="28"/>
        </w:rPr>
        <w:t>Для обліку господарських операцій, платіж за якими здійснюється на основі акцій із використанням інструментів власного капіталу, суб’єкт господарювання повинен здійснювати безпосередню оцінку одержаних продукції, товарів, робіт чи послуг, а також відповідного зростання власного капіталу за справедливою вартістю отриманих таких товарів, робіт, послуг, за винятком випадків, коли цю справедливу вартість неможливо достовірно оцінити.</w:t>
      </w:r>
      <w:r w:rsidR="00252201">
        <w:rPr>
          <w:sz w:val="28"/>
          <w:szCs w:val="28"/>
        </w:rPr>
        <w:t xml:space="preserve"> </w:t>
      </w:r>
      <w:r w:rsidRPr="001E565E">
        <w:rPr>
          <w:sz w:val="28"/>
          <w:szCs w:val="28"/>
        </w:rPr>
        <w:t xml:space="preserve">У випадку, якщо суб’єкт господарювання не може достовірно оцінити справедливу вартість одержаної продукції, товарів, робіт чи послуг, варто здійснити непряму оцінку </w:t>
      </w:r>
      <w:proofErr w:type="spellStart"/>
      <w:r w:rsidRPr="001E565E">
        <w:rPr>
          <w:sz w:val="28"/>
          <w:szCs w:val="28"/>
        </w:rPr>
        <w:t>їхної</w:t>
      </w:r>
      <w:proofErr w:type="spellEnd"/>
      <w:r w:rsidRPr="001E565E">
        <w:rPr>
          <w:sz w:val="28"/>
          <w:szCs w:val="28"/>
        </w:rPr>
        <w:t xml:space="preserve"> вартості і відповідного зростання власного капіталу шляхом посилання на справедливу вартість наданих інструментів власного капіталу. Під час визначення справедливої вартості наданих інструментів власного капіталу підприємству потрібно враховувати: всі умови, які не дають права; умови надання права, які є ринковими умовами.</w:t>
      </w:r>
    </w:p>
    <w:p w:rsidR="00336CAF" w:rsidRDefault="001E565E" w:rsidP="001E565E">
      <w:pPr>
        <w:widowControl w:val="0"/>
        <w:spacing w:line="240" w:lineRule="auto"/>
        <w:ind w:left="-2" w:firstLineChars="253" w:firstLine="708"/>
        <w:jc w:val="both"/>
        <w:rPr>
          <w:sz w:val="28"/>
          <w:szCs w:val="28"/>
        </w:rPr>
      </w:pPr>
      <w:r w:rsidRPr="001E565E">
        <w:rPr>
          <w:sz w:val="28"/>
          <w:szCs w:val="28"/>
        </w:rPr>
        <w:t>Методи обліку платежу на основі акції з використанням інструменту капіталу наведено на рис. 5.</w:t>
      </w:r>
    </w:p>
    <w:p w:rsidR="005D78F5" w:rsidRDefault="005D78F5" w:rsidP="001E565E">
      <w:pPr>
        <w:widowControl w:val="0"/>
        <w:spacing w:line="240" w:lineRule="auto"/>
        <w:ind w:left="-2" w:firstLineChars="253" w:firstLine="708"/>
        <w:jc w:val="both"/>
        <w:rPr>
          <w:sz w:val="28"/>
          <w:szCs w:val="28"/>
        </w:rPr>
      </w:pPr>
    </w:p>
    <w:p w:rsidR="001E565E" w:rsidRDefault="001E565E" w:rsidP="001E565E">
      <w:pPr>
        <w:widowControl w:val="0"/>
        <w:spacing w:line="240" w:lineRule="auto"/>
        <w:ind w:left="-2" w:firstLineChars="253" w:firstLine="607"/>
        <w:jc w:val="both"/>
        <w:rPr>
          <w:sz w:val="28"/>
          <w:szCs w:val="28"/>
        </w:rPr>
      </w:pPr>
      <w:r>
        <w:rPr>
          <w:noProof/>
          <w:lang w:val="en-US" w:eastAsia="en-US"/>
        </w:rPr>
        <w:drawing>
          <wp:inline distT="0" distB="0" distL="0" distR="0" wp14:anchorId="6997C7FA" wp14:editId="38694D63">
            <wp:extent cx="5226050" cy="347581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6640" t="16514" r="19600" b="31743"/>
                    <a:stretch/>
                  </pic:blipFill>
                  <pic:spPr bwMode="auto">
                    <a:xfrm>
                      <a:off x="0" y="0"/>
                      <a:ext cx="5236229" cy="3482586"/>
                    </a:xfrm>
                    <a:prstGeom prst="rect">
                      <a:avLst/>
                    </a:prstGeom>
                    <a:ln>
                      <a:noFill/>
                    </a:ln>
                    <a:extLst>
                      <a:ext uri="{53640926-AAD7-44D8-BBD7-CCE9431645EC}">
                        <a14:shadowObscured xmlns:a14="http://schemas.microsoft.com/office/drawing/2010/main"/>
                      </a:ext>
                    </a:extLst>
                  </pic:spPr>
                </pic:pic>
              </a:graphicData>
            </a:graphic>
          </wp:inline>
        </w:drawing>
      </w:r>
    </w:p>
    <w:p w:rsidR="001E565E" w:rsidRDefault="001E565E" w:rsidP="005D78F5">
      <w:pPr>
        <w:widowControl w:val="0"/>
        <w:spacing w:line="240" w:lineRule="auto"/>
        <w:ind w:left="-2" w:firstLineChars="0" w:firstLine="711"/>
        <w:jc w:val="center"/>
        <w:rPr>
          <w:sz w:val="28"/>
          <w:szCs w:val="28"/>
        </w:rPr>
      </w:pPr>
      <w:r w:rsidRPr="001E565E">
        <w:rPr>
          <w:sz w:val="28"/>
          <w:szCs w:val="28"/>
        </w:rPr>
        <w:t>Рис</w:t>
      </w:r>
      <w:r>
        <w:rPr>
          <w:sz w:val="28"/>
          <w:szCs w:val="28"/>
        </w:rPr>
        <w:t>унок</w:t>
      </w:r>
      <w:r w:rsidRPr="001E565E">
        <w:rPr>
          <w:sz w:val="28"/>
          <w:szCs w:val="28"/>
        </w:rPr>
        <w:t xml:space="preserve"> 5</w:t>
      </w:r>
      <w:r w:rsidR="002C44B6">
        <w:rPr>
          <w:sz w:val="28"/>
          <w:szCs w:val="28"/>
        </w:rPr>
        <w:t xml:space="preserve"> –</w:t>
      </w:r>
      <w:r w:rsidRPr="001E565E">
        <w:rPr>
          <w:sz w:val="28"/>
          <w:szCs w:val="28"/>
        </w:rPr>
        <w:t xml:space="preserve"> Методи обліку платежу на основі акції</w:t>
      </w:r>
      <w:r w:rsidR="002C44B6">
        <w:rPr>
          <w:sz w:val="28"/>
          <w:szCs w:val="28"/>
        </w:rPr>
        <w:t xml:space="preserve"> </w:t>
      </w:r>
      <w:r w:rsidRPr="001E565E">
        <w:rPr>
          <w:sz w:val="28"/>
          <w:szCs w:val="28"/>
        </w:rPr>
        <w:t>з використанням інструменту капіталу</w:t>
      </w:r>
    </w:p>
    <w:p w:rsidR="002C44B6" w:rsidRPr="002C44B6" w:rsidRDefault="002C44B6" w:rsidP="002C44B6">
      <w:pPr>
        <w:widowControl w:val="0"/>
        <w:spacing w:line="240" w:lineRule="auto"/>
        <w:ind w:left="-2" w:firstLineChars="253" w:firstLine="708"/>
        <w:jc w:val="both"/>
        <w:rPr>
          <w:sz w:val="28"/>
          <w:szCs w:val="28"/>
        </w:rPr>
      </w:pPr>
      <w:r w:rsidRPr="002C44B6">
        <w:rPr>
          <w:sz w:val="28"/>
          <w:szCs w:val="28"/>
        </w:rPr>
        <w:lastRenderedPageBreak/>
        <w:t xml:space="preserve">До будь-яких </w:t>
      </w:r>
      <w:proofErr w:type="spellStart"/>
      <w:r w:rsidRPr="002C44B6">
        <w:rPr>
          <w:sz w:val="28"/>
          <w:szCs w:val="28"/>
        </w:rPr>
        <w:t>анулювань</w:t>
      </w:r>
      <w:proofErr w:type="spellEnd"/>
      <w:r w:rsidRPr="002C44B6">
        <w:rPr>
          <w:sz w:val="28"/>
          <w:szCs w:val="28"/>
        </w:rPr>
        <w:t xml:space="preserve"> угоди незалежно від того, хто був їхнім</w:t>
      </w:r>
      <w:r>
        <w:rPr>
          <w:sz w:val="28"/>
          <w:szCs w:val="28"/>
        </w:rPr>
        <w:t xml:space="preserve"> </w:t>
      </w:r>
      <w:r w:rsidRPr="002C44B6">
        <w:rPr>
          <w:sz w:val="28"/>
          <w:szCs w:val="28"/>
        </w:rPr>
        <w:t>ініціатором (підприємство чи інша сторона), необхідно застосовувати</w:t>
      </w:r>
      <w:r>
        <w:rPr>
          <w:sz w:val="28"/>
          <w:szCs w:val="28"/>
        </w:rPr>
        <w:t xml:space="preserve"> </w:t>
      </w:r>
      <w:r w:rsidRPr="002C44B6">
        <w:rPr>
          <w:sz w:val="28"/>
          <w:szCs w:val="28"/>
        </w:rPr>
        <w:t>однаковий обліковий підхід. Відповідно до МСФЗ 2 «Платіж на основі</w:t>
      </w:r>
      <w:r>
        <w:rPr>
          <w:sz w:val="28"/>
          <w:szCs w:val="28"/>
        </w:rPr>
        <w:t xml:space="preserve"> </w:t>
      </w:r>
      <w:r w:rsidRPr="002C44B6">
        <w:rPr>
          <w:sz w:val="28"/>
          <w:szCs w:val="28"/>
        </w:rPr>
        <w:t>акції», «анулювання інструмента власного капіталу обліковують як</w:t>
      </w:r>
      <w:r>
        <w:rPr>
          <w:sz w:val="28"/>
          <w:szCs w:val="28"/>
        </w:rPr>
        <w:t xml:space="preserve"> </w:t>
      </w:r>
      <w:r w:rsidRPr="002C44B6">
        <w:rPr>
          <w:sz w:val="28"/>
          <w:szCs w:val="28"/>
        </w:rPr>
        <w:t>прискорення періоду набуття права». Тому невизнана сума, яка</w:t>
      </w:r>
      <w:r>
        <w:rPr>
          <w:sz w:val="28"/>
          <w:szCs w:val="28"/>
        </w:rPr>
        <w:t xml:space="preserve"> </w:t>
      </w:r>
      <w:r w:rsidRPr="002C44B6">
        <w:rPr>
          <w:sz w:val="28"/>
          <w:szCs w:val="28"/>
        </w:rPr>
        <w:t>інакше була б визнана упродовж залишкового періоду набуття права,</w:t>
      </w:r>
      <w:r>
        <w:rPr>
          <w:sz w:val="28"/>
          <w:szCs w:val="28"/>
        </w:rPr>
        <w:t xml:space="preserve"> </w:t>
      </w:r>
      <w:r w:rsidRPr="002C44B6">
        <w:rPr>
          <w:sz w:val="28"/>
          <w:szCs w:val="28"/>
        </w:rPr>
        <w:t>повинна бути визнана негайно.</w:t>
      </w:r>
    </w:p>
    <w:p w:rsidR="002C44B6" w:rsidRPr="002C44B6" w:rsidRDefault="002C44B6" w:rsidP="002C44B6">
      <w:pPr>
        <w:widowControl w:val="0"/>
        <w:spacing w:line="240" w:lineRule="auto"/>
        <w:ind w:left="-2" w:firstLineChars="253" w:firstLine="708"/>
        <w:jc w:val="both"/>
        <w:rPr>
          <w:sz w:val="28"/>
          <w:szCs w:val="28"/>
        </w:rPr>
      </w:pPr>
      <w:r w:rsidRPr="002C44B6">
        <w:rPr>
          <w:sz w:val="28"/>
          <w:szCs w:val="28"/>
        </w:rPr>
        <w:t>Будь-які платежі, які здійснені у зв’язку з анулюванням, обліковують</w:t>
      </w:r>
      <w:r>
        <w:rPr>
          <w:sz w:val="28"/>
          <w:szCs w:val="28"/>
        </w:rPr>
        <w:t xml:space="preserve"> </w:t>
      </w:r>
      <w:r w:rsidRPr="002C44B6">
        <w:rPr>
          <w:sz w:val="28"/>
          <w:szCs w:val="28"/>
        </w:rPr>
        <w:t>як викуп частки капіталу. Водночас, платежі, які перевищують</w:t>
      </w:r>
      <w:r>
        <w:rPr>
          <w:sz w:val="28"/>
          <w:szCs w:val="28"/>
        </w:rPr>
        <w:t xml:space="preserve"> </w:t>
      </w:r>
      <w:r w:rsidRPr="002C44B6">
        <w:rPr>
          <w:sz w:val="28"/>
          <w:szCs w:val="28"/>
        </w:rPr>
        <w:t>справедливу вартість наданих інструментів власного капіталу, повинні</w:t>
      </w:r>
      <w:r>
        <w:rPr>
          <w:sz w:val="28"/>
          <w:szCs w:val="28"/>
        </w:rPr>
        <w:t xml:space="preserve"> </w:t>
      </w:r>
      <w:r w:rsidRPr="002C44B6">
        <w:rPr>
          <w:sz w:val="28"/>
          <w:szCs w:val="28"/>
        </w:rPr>
        <w:t>визнаватися витратами.</w:t>
      </w:r>
    </w:p>
    <w:p w:rsidR="002C44B6" w:rsidRDefault="002C44B6" w:rsidP="002C44B6">
      <w:pPr>
        <w:widowControl w:val="0"/>
        <w:spacing w:line="240" w:lineRule="auto"/>
        <w:ind w:left="-2" w:firstLineChars="253" w:firstLine="708"/>
        <w:jc w:val="both"/>
        <w:rPr>
          <w:sz w:val="28"/>
          <w:szCs w:val="28"/>
        </w:rPr>
      </w:pPr>
      <w:r w:rsidRPr="00BB6E76">
        <w:rPr>
          <w:i/>
          <w:sz w:val="28"/>
          <w:szCs w:val="28"/>
        </w:rPr>
        <w:t>Господарська операція, платіж за якою здійснюється на основі акції з використанням коштів</w:t>
      </w:r>
      <w:r w:rsidRPr="002C44B6">
        <w:rPr>
          <w:sz w:val="28"/>
          <w:szCs w:val="28"/>
        </w:rPr>
        <w:t>, – операція, в якій суб’єкт господарювання купує</w:t>
      </w:r>
      <w:r>
        <w:rPr>
          <w:sz w:val="28"/>
          <w:szCs w:val="28"/>
        </w:rPr>
        <w:t xml:space="preserve"> </w:t>
      </w:r>
      <w:r w:rsidRPr="002C44B6">
        <w:rPr>
          <w:sz w:val="28"/>
          <w:szCs w:val="28"/>
        </w:rPr>
        <w:t>товари, роботи, послуги шляхом прийняття зобов’язання передати кошти</w:t>
      </w:r>
      <w:r>
        <w:rPr>
          <w:sz w:val="28"/>
          <w:szCs w:val="28"/>
        </w:rPr>
        <w:t xml:space="preserve"> </w:t>
      </w:r>
      <w:r w:rsidRPr="002C44B6">
        <w:rPr>
          <w:sz w:val="28"/>
          <w:szCs w:val="28"/>
        </w:rPr>
        <w:t>чи інші активи постачальнику цих товарів, робіт, послуг, сума якого</w:t>
      </w:r>
      <w:r>
        <w:rPr>
          <w:sz w:val="28"/>
          <w:szCs w:val="28"/>
        </w:rPr>
        <w:t xml:space="preserve"> </w:t>
      </w:r>
      <w:r w:rsidRPr="002C44B6">
        <w:rPr>
          <w:sz w:val="28"/>
          <w:szCs w:val="28"/>
        </w:rPr>
        <w:t>основана на ціні (вартості) акцій чи інших інструментів власного капіталу</w:t>
      </w:r>
      <w:r>
        <w:rPr>
          <w:sz w:val="28"/>
          <w:szCs w:val="28"/>
        </w:rPr>
        <w:t xml:space="preserve"> </w:t>
      </w:r>
      <w:r w:rsidRPr="002C44B6">
        <w:rPr>
          <w:sz w:val="28"/>
          <w:szCs w:val="28"/>
        </w:rPr>
        <w:t>підприємства.</w:t>
      </w:r>
    </w:p>
    <w:p w:rsidR="002C44B6" w:rsidRPr="002C44B6" w:rsidRDefault="002C44B6" w:rsidP="002C44B6">
      <w:pPr>
        <w:widowControl w:val="0"/>
        <w:spacing w:line="240" w:lineRule="auto"/>
        <w:ind w:left="-2" w:firstLineChars="253" w:firstLine="708"/>
        <w:jc w:val="both"/>
        <w:rPr>
          <w:sz w:val="28"/>
          <w:szCs w:val="28"/>
        </w:rPr>
      </w:pPr>
      <w:r w:rsidRPr="002C44B6">
        <w:rPr>
          <w:sz w:val="28"/>
          <w:szCs w:val="28"/>
        </w:rPr>
        <w:t>Такі господарські операції оцінюють за справедливою вартістю</w:t>
      </w:r>
      <w:r>
        <w:rPr>
          <w:sz w:val="28"/>
          <w:szCs w:val="28"/>
        </w:rPr>
        <w:t xml:space="preserve"> </w:t>
      </w:r>
      <w:r w:rsidRPr="002C44B6">
        <w:rPr>
          <w:sz w:val="28"/>
          <w:szCs w:val="28"/>
        </w:rPr>
        <w:t>зобов’язання на кожну звітну дату. Також платежі за такими</w:t>
      </w:r>
      <w:r>
        <w:rPr>
          <w:sz w:val="28"/>
          <w:szCs w:val="28"/>
        </w:rPr>
        <w:t xml:space="preserve"> </w:t>
      </w:r>
      <w:r w:rsidRPr="002C44B6">
        <w:rPr>
          <w:sz w:val="28"/>
          <w:szCs w:val="28"/>
        </w:rPr>
        <w:t>господарськими операціями визнаються тільки настільки, наскільки</w:t>
      </w:r>
      <w:r>
        <w:rPr>
          <w:sz w:val="28"/>
          <w:szCs w:val="28"/>
        </w:rPr>
        <w:t xml:space="preserve"> </w:t>
      </w:r>
      <w:r w:rsidRPr="002C44B6">
        <w:rPr>
          <w:sz w:val="28"/>
          <w:szCs w:val="28"/>
        </w:rPr>
        <w:t>пов’язані з ними товари, роботи, послуги, які було придбано або</w:t>
      </w:r>
      <w:r>
        <w:rPr>
          <w:sz w:val="28"/>
          <w:szCs w:val="28"/>
        </w:rPr>
        <w:t xml:space="preserve"> </w:t>
      </w:r>
      <w:r w:rsidRPr="002C44B6">
        <w:rPr>
          <w:sz w:val="28"/>
          <w:szCs w:val="28"/>
        </w:rPr>
        <w:t>отримано. Однак, на відміну від господарських операцій, розрахунки, які</w:t>
      </w:r>
      <w:r>
        <w:rPr>
          <w:sz w:val="28"/>
          <w:szCs w:val="28"/>
        </w:rPr>
        <w:t xml:space="preserve"> </w:t>
      </w:r>
      <w:r w:rsidRPr="002C44B6">
        <w:rPr>
          <w:sz w:val="28"/>
          <w:szCs w:val="28"/>
        </w:rPr>
        <w:t>здійснюються інструментами капіталу, зобов’язання за такими операціями</w:t>
      </w:r>
      <w:r>
        <w:rPr>
          <w:sz w:val="28"/>
          <w:szCs w:val="28"/>
        </w:rPr>
        <w:t xml:space="preserve"> </w:t>
      </w:r>
      <w:r w:rsidRPr="002C44B6">
        <w:rPr>
          <w:sz w:val="28"/>
          <w:szCs w:val="28"/>
        </w:rPr>
        <w:t>на основі акції із використанням коштів продовжують переоцінювати аж</w:t>
      </w:r>
      <w:r>
        <w:rPr>
          <w:sz w:val="28"/>
          <w:szCs w:val="28"/>
        </w:rPr>
        <w:t xml:space="preserve"> </w:t>
      </w:r>
      <w:r w:rsidRPr="002C44B6">
        <w:rPr>
          <w:sz w:val="28"/>
          <w:szCs w:val="28"/>
        </w:rPr>
        <w:t>до моменту його погашення.</w:t>
      </w:r>
    </w:p>
    <w:p w:rsidR="002C44B6" w:rsidRPr="002C44B6" w:rsidRDefault="002C44B6" w:rsidP="002C44B6">
      <w:pPr>
        <w:widowControl w:val="0"/>
        <w:spacing w:line="240" w:lineRule="auto"/>
        <w:ind w:left="-2" w:firstLineChars="253" w:firstLine="708"/>
        <w:jc w:val="both"/>
        <w:rPr>
          <w:sz w:val="28"/>
          <w:szCs w:val="28"/>
        </w:rPr>
      </w:pPr>
      <w:r w:rsidRPr="002C44B6">
        <w:rPr>
          <w:sz w:val="28"/>
          <w:szCs w:val="28"/>
        </w:rPr>
        <w:t>МСФЗ 2 «Платіж на основі акції» вказує на відображення</w:t>
      </w:r>
      <w:r>
        <w:rPr>
          <w:sz w:val="28"/>
          <w:szCs w:val="28"/>
        </w:rPr>
        <w:t xml:space="preserve"> </w:t>
      </w:r>
      <w:r w:rsidRPr="002C44B6">
        <w:rPr>
          <w:sz w:val="28"/>
          <w:szCs w:val="28"/>
        </w:rPr>
        <w:t>переоцінки такого зобов’язання у складі прибутків чи збитків доти, доки</w:t>
      </w:r>
      <w:r>
        <w:rPr>
          <w:sz w:val="28"/>
          <w:szCs w:val="28"/>
        </w:rPr>
        <w:t xml:space="preserve"> </w:t>
      </w:r>
      <w:r w:rsidRPr="002C44B6">
        <w:rPr>
          <w:sz w:val="28"/>
          <w:szCs w:val="28"/>
        </w:rPr>
        <w:t>придбані товари, роботи, послуги не визнано як активи.</w:t>
      </w:r>
    </w:p>
    <w:p w:rsidR="002C44B6" w:rsidRPr="002C44B6" w:rsidRDefault="002C44B6" w:rsidP="002C44B6">
      <w:pPr>
        <w:widowControl w:val="0"/>
        <w:spacing w:line="240" w:lineRule="auto"/>
        <w:ind w:left="-2" w:firstLineChars="253" w:firstLine="708"/>
        <w:jc w:val="both"/>
        <w:rPr>
          <w:b/>
          <w:sz w:val="28"/>
          <w:szCs w:val="28"/>
        </w:rPr>
      </w:pPr>
      <w:r w:rsidRPr="002C44B6">
        <w:rPr>
          <w:b/>
          <w:sz w:val="28"/>
          <w:szCs w:val="28"/>
        </w:rPr>
        <w:t>МСФЗ 2 «Платіж на основі акції» вимагає оцінювати платіж на основі акції за справедливою вартістю на такі дати:</w:t>
      </w:r>
    </w:p>
    <w:p w:rsidR="002C44B6" w:rsidRPr="002C44B6" w:rsidRDefault="002C44B6" w:rsidP="002C44B6">
      <w:pPr>
        <w:pStyle w:val="a4"/>
        <w:widowControl w:val="0"/>
        <w:numPr>
          <w:ilvl w:val="0"/>
          <w:numId w:val="1"/>
        </w:numPr>
        <w:tabs>
          <w:tab w:val="left" w:pos="993"/>
        </w:tabs>
        <w:spacing w:line="240" w:lineRule="auto"/>
        <w:ind w:leftChars="0" w:left="0" w:firstLineChars="0" w:firstLine="706"/>
        <w:jc w:val="both"/>
        <w:rPr>
          <w:sz w:val="28"/>
          <w:szCs w:val="28"/>
        </w:rPr>
      </w:pPr>
      <w:r w:rsidRPr="002C44B6">
        <w:rPr>
          <w:sz w:val="28"/>
          <w:szCs w:val="28"/>
        </w:rPr>
        <w:t>платіж на основі акції із використанням інструментів капіталу – тільки на дату угоди (надання права);</w:t>
      </w:r>
    </w:p>
    <w:p w:rsidR="002C44B6" w:rsidRPr="002C44B6" w:rsidRDefault="002C44B6" w:rsidP="002C44B6">
      <w:pPr>
        <w:pStyle w:val="a4"/>
        <w:widowControl w:val="0"/>
        <w:numPr>
          <w:ilvl w:val="0"/>
          <w:numId w:val="1"/>
        </w:numPr>
        <w:tabs>
          <w:tab w:val="left" w:pos="993"/>
        </w:tabs>
        <w:spacing w:line="240" w:lineRule="auto"/>
        <w:ind w:leftChars="0" w:left="0" w:firstLineChars="0" w:firstLine="706"/>
        <w:jc w:val="both"/>
        <w:rPr>
          <w:sz w:val="28"/>
          <w:szCs w:val="28"/>
        </w:rPr>
      </w:pPr>
      <w:r w:rsidRPr="002C44B6">
        <w:rPr>
          <w:sz w:val="28"/>
          <w:szCs w:val="28"/>
        </w:rPr>
        <w:t>платіж на основі акції із використанням коштів – на кожну звітну дату;</w:t>
      </w:r>
    </w:p>
    <w:p w:rsidR="002C44B6" w:rsidRPr="002C44B6" w:rsidRDefault="002C44B6" w:rsidP="002C44B6">
      <w:pPr>
        <w:pStyle w:val="a4"/>
        <w:widowControl w:val="0"/>
        <w:numPr>
          <w:ilvl w:val="0"/>
          <w:numId w:val="1"/>
        </w:numPr>
        <w:tabs>
          <w:tab w:val="left" w:pos="993"/>
        </w:tabs>
        <w:spacing w:line="240" w:lineRule="auto"/>
        <w:ind w:leftChars="0" w:left="0" w:firstLineChars="0" w:firstLine="706"/>
        <w:jc w:val="both"/>
        <w:rPr>
          <w:sz w:val="28"/>
          <w:szCs w:val="28"/>
        </w:rPr>
      </w:pPr>
      <w:r w:rsidRPr="002C44B6">
        <w:rPr>
          <w:sz w:val="28"/>
          <w:szCs w:val="28"/>
        </w:rPr>
        <w:t>платіж на основі акції за наявності альтернативи розрахунку коштами – тільки на дату угоди (для компонента капіталу) та на кожну звітну дату (для компонента зобов’язання).</w:t>
      </w:r>
    </w:p>
    <w:p w:rsidR="002C44B6" w:rsidRPr="002C44B6" w:rsidRDefault="002C44B6" w:rsidP="002C44B6">
      <w:pPr>
        <w:widowControl w:val="0"/>
        <w:spacing w:line="240" w:lineRule="auto"/>
        <w:ind w:left="-2" w:firstLineChars="253" w:firstLine="708"/>
        <w:jc w:val="both"/>
        <w:rPr>
          <w:b/>
          <w:sz w:val="28"/>
          <w:szCs w:val="28"/>
        </w:rPr>
      </w:pPr>
      <w:r w:rsidRPr="002C44B6">
        <w:rPr>
          <w:b/>
          <w:sz w:val="28"/>
          <w:szCs w:val="28"/>
        </w:rPr>
        <w:t>Залежно від виду платежу на основі акції справедлива вартість може визначатися, виходячи з:</w:t>
      </w:r>
    </w:p>
    <w:p w:rsidR="002C44B6" w:rsidRPr="002C44B6" w:rsidRDefault="002C44B6" w:rsidP="002C44B6">
      <w:pPr>
        <w:pStyle w:val="a4"/>
        <w:widowControl w:val="0"/>
        <w:numPr>
          <w:ilvl w:val="0"/>
          <w:numId w:val="1"/>
        </w:numPr>
        <w:tabs>
          <w:tab w:val="left" w:pos="993"/>
        </w:tabs>
        <w:spacing w:line="240" w:lineRule="auto"/>
        <w:ind w:leftChars="0" w:left="0" w:firstLineChars="0" w:firstLine="706"/>
        <w:jc w:val="both"/>
        <w:rPr>
          <w:sz w:val="28"/>
          <w:szCs w:val="28"/>
        </w:rPr>
      </w:pPr>
      <w:r w:rsidRPr="002C44B6">
        <w:rPr>
          <w:sz w:val="28"/>
          <w:szCs w:val="28"/>
        </w:rPr>
        <w:t>справедливої вартості одержаних товарів, робіт, послуг (відноситься тих операцій, коли стороною контракту не є працівники чи особи, які надають подібні послуги);</w:t>
      </w:r>
    </w:p>
    <w:p w:rsidR="002C44B6" w:rsidRPr="002C44B6" w:rsidRDefault="002C44B6" w:rsidP="002C44B6">
      <w:pPr>
        <w:pStyle w:val="a4"/>
        <w:widowControl w:val="0"/>
        <w:numPr>
          <w:ilvl w:val="0"/>
          <w:numId w:val="1"/>
        </w:numPr>
        <w:tabs>
          <w:tab w:val="left" w:pos="993"/>
        </w:tabs>
        <w:spacing w:line="240" w:lineRule="auto"/>
        <w:ind w:leftChars="0" w:left="0" w:firstLineChars="0" w:firstLine="706"/>
        <w:jc w:val="both"/>
        <w:rPr>
          <w:sz w:val="28"/>
          <w:szCs w:val="28"/>
        </w:rPr>
      </w:pPr>
      <w:r w:rsidRPr="002C44B6">
        <w:rPr>
          <w:sz w:val="28"/>
          <w:szCs w:val="28"/>
        </w:rPr>
        <w:t>справедливої вартості наданих акцій чи прав на акції (використовується для оцінки господарських операцій з працівниками та особами, які надають подібні послуги);</w:t>
      </w:r>
    </w:p>
    <w:p w:rsidR="002C44B6" w:rsidRPr="002C44B6" w:rsidRDefault="002C44B6" w:rsidP="002C44B6">
      <w:pPr>
        <w:pStyle w:val="a4"/>
        <w:widowControl w:val="0"/>
        <w:numPr>
          <w:ilvl w:val="0"/>
          <w:numId w:val="1"/>
        </w:numPr>
        <w:tabs>
          <w:tab w:val="left" w:pos="993"/>
        </w:tabs>
        <w:spacing w:line="240" w:lineRule="auto"/>
        <w:ind w:leftChars="0" w:left="0" w:firstLineChars="0" w:firstLine="706"/>
        <w:jc w:val="both"/>
        <w:rPr>
          <w:sz w:val="28"/>
          <w:szCs w:val="28"/>
        </w:rPr>
      </w:pPr>
      <w:r w:rsidRPr="002C44B6">
        <w:rPr>
          <w:sz w:val="28"/>
          <w:szCs w:val="28"/>
        </w:rPr>
        <w:t>внутрішньої вартості (застосовується у випадках, коли справедливу вартість наданих інструментів капіталу неможливо достовірно визначити.</w:t>
      </w:r>
    </w:p>
    <w:p w:rsidR="002C44B6" w:rsidRPr="002C44B6" w:rsidRDefault="002C44B6" w:rsidP="002C44B6">
      <w:pPr>
        <w:widowControl w:val="0"/>
        <w:spacing w:line="240" w:lineRule="auto"/>
        <w:ind w:left="-2" w:firstLineChars="253" w:firstLine="708"/>
        <w:jc w:val="both"/>
        <w:rPr>
          <w:sz w:val="28"/>
          <w:szCs w:val="28"/>
        </w:rPr>
      </w:pPr>
      <w:r w:rsidRPr="002C44B6">
        <w:rPr>
          <w:sz w:val="28"/>
          <w:szCs w:val="28"/>
        </w:rPr>
        <w:lastRenderedPageBreak/>
        <w:t>Суб’єкту господарювання потрібно розкривати інформацію, яка</w:t>
      </w:r>
      <w:r>
        <w:rPr>
          <w:sz w:val="28"/>
          <w:szCs w:val="28"/>
        </w:rPr>
        <w:t xml:space="preserve"> </w:t>
      </w:r>
      <w:r w:rsidRPr="002C44B6">
        <w:rPr>
          <w:sz w:val="28"/>
          <w:szCs w:val="28"/>
        </w:rPr>
        <w:t>дасть можливість користувачам фінансової звітності зрозуміти характер та</w:t>
      </w:r>
      <w:r>
        <w:rPr>
          <w:sz w:val="28"/>
          <w:szCs w:val="28"/>
        </w:rPr>
        <w:t xml:space="preserve"> </w:t>
      </w:r>
      <w:r w:rsidRPr="002C44B6">
        <w:rPr>
          <w:sz w:val="28"/>
          <w:szCs w:val="28"/>
        </w:rPr>
        <w:t>обсяг угод, платіж за якими здійснюється на основі акцій, та які були</w:t>
      </w:r>
      <w:r>
        <w:rPr>
          <w:sz w:val="28"/>
          <w:szCs w:val="28"/>
        </w:rPr>
        <w:t xml:space="preserve"> </w:t>
      </w:r>
      <w:r w:rsidRPr="002C44B6">
        <w:rPr>
          <w:sz w:val="28"/>
          <w:szCs w:val="28"/>
        </w:rPr>
        <w:t>протягом відповідного періоду:</w:t>
      </w:r>
    </w:p>
    <w:p w:rsidR="002C44B6" w:rsidRPr="002C44B6" w:rsidRDefault="002C44B6" w:rsidP="002C44B6">
      <w:pPr>
        <w:widowControl w:val="0"/>
        <w:spacing w:line="240" w:lineRule="auto"/>
        <w:ind w:left="-2" w:firstLineChars="253" w:firstLine="708"/>
        <w:jc w:val="both"/>
        <w:rPr>
          <w:sz w:val="28"/>
          <w:szCs w:val="28"/>
        </w:rPr>
      </w:pPr>
      <w:r w:rsidRPr="002C44B6">
        <w:rPr>
          <w:sz w:val="28"/>
          <w:szCs w:val="28"/>
        </w:rPr>
        <w:t>1) характеристика кожного виду угоди, платіж за якою здійснюється</w:t>
      </w:r>
      <w:r>
        <w:rPr>
          <w:sz w:val="28"/>
          <w:szCs w:val="28"/>
        </w:rPr>
        <w:t xml:space="preserve"> </w:t>
      </w:r>
      <w:r w:rsidRPr="002C44B6">
        <w:rPr>
          <w:sz w:val="28"/>
          <w:szCs w:val="28"/>
        </w:rPr>
        <w:t>на основі акцій, який існував в будь-який момент протягом відповідного</w:t>
      </w:r>
      <w:r>
        <w:rPr>
          <w:sz w:val="28"/>
          <w:szCs w:val="28"/>
        </w:rPr>
        <w:t xml:space="preserve"> </w:t>
      </w:r>
      <w:r w:rsidRPr="002C44B6">
        <w:rPr>
          <w:sz w:val="28"/>
          <w:szCs w:val="28"/>
        </w:rPr>
        <w:t>періоду, разом із загальними умовами кожної з угод, зокрема вимоги для</w:t>
      </w:r>
      <w:r>
        <w:rPr>
          <w:sz w:val="28"/>
          <w:szCs w:val="28"/>
        </w:rPr>
        <w:t xml:space="preserve"> </w:t>
      </w:r>
      <w:r w:rsidRPr="002C44B6">
        <w:rPr>
          <w:sz w:val="28"/>
          <w:szCs w:val="28"/>
        </w:rPr>
        <w:t>набуття права, максимальний термін наданих опціонів та метод</w:t>
      </w:r>
      <w:r>
        <w:rPr>
          <w:sz w:val="28"/>
          <w:szCs w:val="28"/>
        </w:rPr>
        <w:t xml:space="preserve"> </w:t>
      </w:r>
      <w:r w:rsidRPr="002C44B6">
        <w:rPr>
          <w:sz w:val="28"/>
          <w:szCs w:val="28"/>
        </w:rPr>
        <w:t>розрахунку (наприклад, грошовими коштами чи інструментами власного</w:t>
      </w:r>
      <w:r>
        <w:rPr>
          <w:sz w:val="28"/>
          <w:szCs w:val="28"/>
        </w:rPr>
        <w:t xml:space="preserve"> </w:t>
      </w:r>
      <w:r w:rsidRPr="002C44B6">
        <w:rPr>
          <w:sz w:val="28"/>
          <w:szCs w:val="28"/>
        </w:rPr>
        <w:t>капіталу);</w:t>
      </w:r>
    </w:p>
    <w:p w:rsidR="002C44B6" w:rsidRPr="002C44B6" w:rsidRDefault="002C44B6" w:rsidP="002C44B6">
      <w:pPr>
        <w:widowControl w:val="0"/>
        <w:spacing w:line="240" w:lineRule="auto"/>
        <w:ind w:left="-2" w:firstLineChars="253" w:firstLine="708"/>
        <w:jc w:val="both"/>
        <w:rPr>
          <w:sz w:val="28"/>
          <w:szCs w:val="28"/>
        </w:rPr>
      </w:pPr>
      <w:r w:rsidRPr="002C44B6">
        <w:rPr>
          <w:sz w:val="28"/>
          <w:szCs w:val="28"/>
        </w:rPr>
        <w:t>2) середньозважені ціни виконання опціонів на акції, та їхня</w:t>
      </w:r>
      <w:r>
        <w:rPr>
          <w:sz w:val="28"/>
          <w:szCs w:val="28"/>
        </w:rPr>
        <w:t xml:space="preserve"> </w:t>
      </w:r>
      <w:r w:rsidRPr="002C44B6">
        <w:rPr>
          <w:sz w:val="28"/>
          <w:szCs w:val="28"/>
        </w:rPr>
        <w:t>кількість за кожною із наведених далі групою опціонів: непогашені на</w:t>
      </w:r>
      <w:r>
        <w:rPr>
          <w:sz w:val="28"/>
          <w:szCs w:val="28"/>
        </w:rPr>
        <w:t xml:space="preserve"> </w:t>
      </w:r>
      <w:r w:rsidRPr="002C44B6">
        <w:rPr>
          <w:sz w:val="28"/>
          <w:szCs w:val="28"/>
        </w:rPr>
        <w:t>початок періоду; втрачені протягом періоду; надані протягом періоду;</w:t>
      </w:r>
      <w:r>
        <w:rPr>
          <w:sz w:val="28"/>
          <w:szCs w:val="28"/>
        </w:rPr>
        <w:t xml:space="preserve"> </w:t>
      </w:r>
      <w:r w:rsidRPr="002C44B6">
        <w:rPr>
          <w:sz w:val="28"/>
          <w:szCs w:val="28"/>
        </w:rPr>
        <w:t>здійснені протягом періоду; термін яких закінчився протягом періоду;</w:t>
      </w:r>
      <w:r>
        <w:rPr>
          <w:sz w:val="28"/>
          <w:szCs w:val="28"/>
        </w:rPr>
        <w:t xml:space="preserve"> </w:t>
      </w:r>
      <w:r w:rsidRPr="002C44B6">
        <w:rPr>
          <w:sz w:val="28"/>
          <w:szCs w:val="28"/>
        </w:rPr>
        <w:t>непогашені на кінець періоду; такі, які підлягають здійсненню у кінці періоду;</w:t>
      </w:r>
    </w:p>
    <w:p w:rsidR="002C44B6" w:rsidRPr="002C44B6" w:rsidRDefault="002C44B6" w:rsidP="002C44B6">
      <w:pPr>
        <w:widowControl w:val="0"/>
        <w:spacing w:line="240" w:lineRule="auto"/>
        <w:ind w:left="-2" w:firstLineChars="253" w:firstLine="708"/>
        <w:jc w:val="both"/>
        <w:rPr>
          <w:sz w:val="28"/>
          <w:szCs w:val="28"/>
        </w:rPr>
      </w:pPr>
      <w:r w:rsidRPr="002C44B6">
        <w:rPr>
          <w:sz w:val="28"/>
          <w:szCs w:val="28"/>
        </w:rPr>
        <w:t>3) для опціонів на акції, що були здійснені протягом періоду, –</w:t>
      </w:r>
      <w:r>
        <w:rPr>
          <w:sz w:val="28"/>
          <w:szCs w:val="28"/>
        </w:rPr>
        <w:t xml:space="preserve"> </w:t>
      </w:r>
      <w:r w:rsidRPr="002C44B6">
        <w:rPr>
          <w:sz w:val="28"/>
          <w:szCs w:val="28"/>
        </w:rPr>
        <w:t>середньозважену ціну акції на дату здійснення. Якщо протягом періоду</w:t>
      </w:r>
      <w:r>
        <w:rPr>
          <w:sz w:val="28"/>
          <w:szCs w:val="28"/>
        </w:rPr>
        <w:t xml:space="preserve"> </w:t>
      </w:r>
      <w:r w:rsidRPr="002C44B6">
        <w:rPr>
          <w:sz w:val="28"/>
          <w:szCs w:val="28"/>
        </w:rPr>
        <w:t>опціони здійснюються регулярно, то суб’єкт господарювання може натомість</w:t>
      </w:r>
      <w:r>
        <w:rPr>
          <w:sz w:val="28"/>
          <w:szCs w:val="28"/>
        </w:rPr>
        <w:t xml:space="preserve"> </w:t>
      </w:r>
      <w:r w:rsidRPr="002C44B6">
        <w:rPr>
          <w:sz w:val="28"/>
          <w:szCs w:val="28"/>
        </w:rPr>
        <w:t>розкривати середньозважену ціну акції протягом вказаного періоду;</w:t>
      </w:r>
    </w:p>
    <w:p w:rsidR="002C44B6" w:rsidRDefault="002C44B6" w:rsidP="002C44B6">
      <w:pPr>
        <w:widowControl w:val="0"/>
        <w:spacing w:line="240" w:lineRule="auto"/>
        <w:ind w:left="-2" w:firstLineChars="253" w:firstLine="708"/>
        <w:jc w:val="both"/>
        <w:rPr>
          <w:sz w:val="28"/>
          <w:szCs w:val="28"/>
        </w:rPr>
      </w:pPr>
      <w:r w:rsidRPr="002C44B6">
        <w:rPr>
          <w:sz w:val="28"/>
          <w:szCs w:val="28"/>
        </w:rPr>
        <w:t>4) для опціонів на акції, що були непогашені на кінець періоду, –</w:t>
      </w:r>
      <w:r>
        <w:rPr>
          <w:sz w:val="28"/>
          <w:szCs w:val="28"/>
        </w:rPr>
        <w:t xml:space="preserve"> </w:t>
      </w:r>
      <w:r w:rsidRPr="002C44B6">
        <w:rPr>
          <w:sz w:val="28"/>
          <w:szCs w:val="28"/>
        </w:rPr>
        <w:t>діапазон цін виконання та середньозважену вартість, яка залишилася</w:t>
      </w:r>
      <w:r>
        <w:rPr>
          <w:sz w:val="28"/>
          <w:szCs w:val="28"/>
        </w:rPr>
        <w:t xml:space="preserve"> </w:t>
      </w:r>
      <w:r w:rsidRPr="002C44B6">
        <w:rPr>
          <w:sz w:val="28"/>
          <w:szCs w:val="28"/>
        </w:rPr>
        <w:t>згідно з контрактом.</w:t>
      </w:r>
    </w:p>
    <w:p w:rsidR="00D8079C" w:rsidRDefault="00D8079C" w:rsidP="002C44B6">
      <w:pPr>
        <w:widowControl w:val="0"/>
        <w:spacing w:line="240" w:lineRule="auto"/>
        <w:ind w:left="-2" w:firstLineChars="253" w:firstLine="708"/>
        <w:jc w:val="both"/>
        <w:rPr>
          <w:sz w:val="28"/>
          <w:szCs w:val="28"/>
        </w:rPr>
      </w:pPr>
    </w:p>
    <w:p w:rsidR="00D8079C" w:rsidRPr="00D8079C" w:rsidRDefault="00D8079C" w:rsidP="00D8079C">
      <w:pPr>
        <w:widowControl w:val="0"/>
        <w:tabs>
          <w:tab w:val="left" w:pos="993"/>
        </w:tabs>
        <w:autoSpaceDE w:val="0"/>
        <w:autoSpaceDN w:val="0"/>
        <w:adjustRightInd w:val="0"/>
        <w:spacing w:line="240" w:lineRule="auto"/>
        <w:ind w:leftChars="0" w:left="0" w:firstLineChars="0" w:hanging="2"/>
        <w:jc w:val="center"/>
        <w:textDirection w:val="lrTb"/>
        <w:textAlignment w:val="auto"/>
        <w:outlineLvl w:val="9"/>
        <w:rPr>
          <w:color w:val="000000"/>
          <w:position w:val="0"/>
          <w:sz w:val="28"/>
          <w:szCs w:val="28"/>
          <w:lang w:eastAsia="ru-RU"/>
        </w:rPr>
      </w:pPr>
      <w:r w:rsidRPr="00D8079C">
        <w:rPr>
          <w:noProof/>
          <w:color w:val="000000"/>
          <w:position w:val="0"/>
          <w:sz w:val="22"/>
          <w:szCs w:val="22"/>
          <w:lang w:val="en-US" w:eastAsia="en-US"/>
        </w:rPr>
        <w:drawing>
          <wp:inline distT="0" distB="0" distL="0" distR="0" wp14:anchorId="2CE27F1A" wp14:editId="0832C777">
            <wp:extent cx="552450" cy="558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 cy="558800"/>
                    </a:xfrm>
                    <a:prstGeom prst="rect">
                      <a:avLst/>
                    </a:prstGeom>
                    <a:noFill/>
                    <a:ln>
                      <a:noFill/>
                    </a:ln>
                  </pic:spPr>
                </pic:pic>
              </a:graphicData>
            </a:graphic>
          </wp:inline>
        </w:drawing>
      </w:r>
      <w:r w:rsidRPr="00D8079C">
        <w:rPr>
          <w:b/>
          <w:color w:val="000000"/>
          <w:position w:val="0"/>
          <w:sz w:val="28"/>
          <w:szCs w:val="28"/>
          <w:lang w:eastAsia="ru-RU"/>
        </w:rPr>
        <w:t>Питання для самоконтролю</w:t>
      </w:r>
    </w:p>
    <w:p w:rsidR="009C6A40" w:rsidRPr="009C6A40" w:rsidRDefault="009C6A40" w:rsidP="009C6A40">
      <w:pPr>
        <w:pStyle w:val="a5"/>
        <w:widowControl w:val="0"/>
        <w:numPr>
          <w:ilvl w:val="0"/>
          <w:numId w:val="6"/>
        </w:numPr>
        <w:tabs>
          <w:tab w:val="left" w:pos="993"/>
        </w:tabs>
        <w:spacing w:before="0" w:beforeAutospacing="0" w:after="0" w:afterAutospacing="0"/>
        <w:ind w:left="0" w:firstLine="709"/>
        <w:jc w:val="both"/>
        <w:rPr>
          <w:sz w:val="28"/>
          <w:szCs w:val="28"/>
          <w:lang w:val="uk-UA"/>
        </w:rPr>
      </w:pPr>
      <w:r w:rsidRPr="009C6A40">
        <w:rPr>
          <w:sz w:val="28"/>
          <w:szCs w:val="28"/>
          <w:lang w:val="uk-UA"/>
        </w:rPr>
        <w:t xml:space="preserve">Що саме в контексті МСБО 32 перетворює звичайний контракт на «фінансовий інструмент»? </w:t>
      </w:r>
    </w:p>
    <w:p w:rsidR="009C6A40" w:rsidRPr="009C6A40" w:rsidRDefault="009C6A40" w:rsidP="009C6A40">
      <w:pPr>
        <w:pStyle w:val="a5"/>
        <w:widowControl w:val="0"/>
        <w:numPr>
          <w:ilvl w:val="0"/>
          <w:numId w:val="6"/>
        </w:numPr>
        <w:tabs>
          <w:tab w:val="left" w:pos="993"/>
        </w:tabs>
        <w:spacing w:before="0" w:beforeAutospacing="0" w:after="0" w:afterAutospacing="0"/>
        <w:ind w:left="0" w:firstLine="709"/>
        <w:jc w:val="both"/>
        <w:rPr>
          <w:sz w:val="28"/>
          <w:szCs w:val="28"/>
          <w:lang w:val="uk-UA"/>
        </w:rPr>
      </w:pPr>
      <w:r w:rsidRPr="009C6A40">
        <w:rPr>
          <w:sz w:val="28"/>
          <w:szCs w:val="28"/>
          <w:lang w:val="uk-UA"/>
        </w:rPr>
        <w:t xml:space="preserve">Які існують три основні категорії фінансових активів залежно від методу їх подальшої оцінки? </w:t>
      </w:r>
    </w:p>
    <w:p w:rsidR="009C6A40" w:rsidRPr="009C6A40" w:rsidRDefault="009C6A40" w:rsidP="009C6A40">
      <w:pPr>
        <w:pStyle w:val="a5"/>
        <w:widowControl w:val="0"/>
        <w:numPr>
          <w:ilvl w:val="0"/>
          <w:numId w:val="6"/>
        </w:numPr>
        <w:tabs>
          <w:tab w:val="left" w:pos="993"/>
        </w:tabs>
        <w:spacing w:before="0" w:beforeAutospacing="0" w:after="0" w:afterAutospacing="0"/>
        <w:ind w:left="0" w:firstLine="709"/>
        <w:jc w:val="both"/>
        <w:rPr>
          <w:sz w:val="28"/>
          <w:szCs w:val="28"/>
          <w:lang w:val="uk-UA"/>
        </w:rPr>
      </w:pPr>
      <w:r w:rsidRPr="009C6A40">
        <w:rPr>
          <w:sz w:val="28"/>
          <w:szCs w:val="28"/>
          <w:lang w:val="uk-UA"/>
        </w:rPr>
        <w:t xml:space="preserve">У чому полягає різниця між юридичним та конструктивним зобов'язанням при роботі з фінансовими інструментами? </w:t>
      </w:r>
    </w:p>
    <w:p w:rsidR="009C6A40" w:rsidRPr="009C6A40" w:rsidRDefault="009C6A40" w:rsidP="009C6A40">
      <w:pPr>
        <w:pStyle w:val="a5"/>
        <w:widowControl w:val="0"/>
        <w:numPr>
          <w:ilvl w:val="0"/>
          <w:numId w:val="6"/>
        </w:numPr>
        <w:tabs>
          <w:tab w:val="left" w:pos="993"/>
        </w:tabs>
        <w:spacing w:before="0" w:beforeAutospacing="0" w:after="0" w:afterAutospacing="0"/>
        <w:ind w:left="0" w:firstLine="709"/>
        <w:jc w:val="both"/>
        <w:rPr>
          <w:sz w:val="28"/>
          <w:szCs w:val="28"/>
          <w:lang w:val="uk-UA"/>
        </w:rPr>
      </w:pPr>
      <w:r w:rsidRPr="009C6A40">
        <w:rPr>
          <w:sz w:val="28"/>
          <w:szCs w:val="28"/>
          <w:lang w:val="uk-UA"/>
        </w:rPr>
        <w:t xml:space="preserve">За якою вартістю (справедливою чи амортизованою) зазвичай здійснюється первісне визнання фінансового активу? </w:t>
      </w:r>
    </w:p>
    <w:p w:rsidR="009C6A40" w:rsidRPr="009C6A40" w:rsidRDefault="009C6A40" w:rsidP="009C6A40">
      <w:pPr>
        <w:pStyle w:val="a5"/>
        <w:widowControl w:val="0"/>
        <w:numPr>
          <w:ilvl w:val="0"/>
          <w:numId w:val="6"/>
        </w:numPr>
        <w:tabs>
          <w:tab w:val="left" w:pos="993"/>
        </w:tabs>
        <w:spacing w:before="0" w:beforeAutospacing="0" w:after="0" w:afterAutospacing="0"/>
        <w:ind w:left="0" w:firstLine="709"/>
        <w:jc w:val="both"/>
        <w:rPr>
          <w:sz w:val="28"/>
          <w:szCs w:val="28"/>
          <w:lang w:val="uk-UA"/>
        </w:rPr>
      </w:pPr>
      <w:r w:rsidRPr="009C6A40">
        <w:rPr>
          <w:sz w:val="28"/>
          <w:szCs w:val="28"/>
          <w:lang w:val="uk-UA"/>
        </w:rPr>
        <w:t xml:space="preserve">Що таке «ефективна ставка відсотка» і чому вона важлива для обліку облігацій? </w:t>
      </w:r>
    </w:p>
    <w:p w:rsidR="009C6A40" w:rsidRPr="009C6A40" w:rsidRDefault="009C6A40" w:rsidP="009C6A40">
      <w:pPr>
        <w:pStyle w:val="a5"/>
        <w:widowControl w:val="0"/>
        <w:numPr>
          <w:ilvl w:val="0"/>
          <w:numId w:val="6"/>
        </w:numPr>
        <w:tabs>
          <w:tab w:val="left" w:pos="993"/>
        </w:tabs>
        <w:spacing w:before="0" w:beforeAutospacing="0" w:after="0" w:afterAutospacing="0"/>
        <w:ind w:left="0" w:firstLine="709"/>
        <w:jc w:val="both"/>
        <w:rPr>
          <w:sz w:val="28"/>
          <w:szCs w:val="28"/>
          <w:lang w:val="uk-UA"/>
        </w:rPr>
      </w:pPr>
      <w:r w:rsidRPr="009C6A40">
        <w:rPr>
          <w:sz w:val="28"/>
          <w:szCs w:val="28"/>
          <w:lang w:val="uk-UA"/>
        </w:rPr>
        <w:t xml:space="preserve">Які ключові відмінності між кредитним ризиком та ризиком ліквідності? </w:t>
      </w:r>
    </w:p>
    <w:p w:rsidR="009C6A40" w:rsidRPr="009C6A40" w:rsidRDefault="009C6A40" w:rsidP="009C6A40">
      <w:pPr>
        <w:pStyle w:val="a5"/>
        <w:widowControl w:val="0"/>
        <w:numPr>
          <w:ilvl w:val="0"/>
          <w:numId w:val="6"/>
        </w:numPr>
        <w:tabs>
          <w:tab w:val="left" w:pos="993"/>
        </w:tabs>
        <w:spacing w:before="0" w:beforeAutospacing="0" w:after="0" w:afterAutospacing="0"/>
        <w:ind w:left="0" w:firstLine="709"/>
        <w:jc w:val="both"/>
        <w:rPr>
          <w:sz w:val="28"/>
          <w:szCs w:val="28"/>
          <w:lang w:val="uk-UA"/>
        </w:rPr>
      </w:pPr>
      <w:r w:rsidRPr="009C6A40">
        <w:rPr>
          <w:sz w:val="28"/>
          <w:szCs w:val="28"/>
          <w:lang w:val="uk-UA"/>
        </w:rPr>
        <w:t xml:space="preserve">У яких випадках зміна справедливої вартості інструмента відображається в іншому сукупному доході, а не у прибутках/збитках? </w:t>
      </w:r>
    </w:p>
    <w:p w:rsidR="009C6A40" w:rsidRPr="009C6A40" w:rsidRDefault="009C6A40" w:rsidP="009C6A40">
      <w:pPr>
        <w:pStyle w:val="a5"/>
        <w:widowControl w:val="0"/>
        <w:numPr>
          <w:ilvl w:val="0"/>
          <w:numId w:val="6"/>
        </w:numPr>
        <w:tabs>
          <w:tab w:val="left" w:pos="993"/>
        </w:tabs>
        <w:spacing w:before="0" w:beforeAutospacing="0" w:after="0" w:afterAutospacing="0"/>
        <w:ind w:left="0" w:firstLine="709"/>
        <w:jc w:val="both"/>
        <w:rPr>
          <w:sz w:val="28"/>
          <w:szCs w:val="28"/>
          <w:lang w:val="uk-UA"/>
        </w:rPr>
      </w:pPr>
      <w:r w:rsidRPr="009C6A40">
        <w:rPr>
          <w:sz w:val="28"/>
          <w:szCs w:val="28"/>
          <w:lang w:val="uk-UA"/>
        </w:rPr>
        <w:t xml:space="preserve">Що таке «платіж на основі акції» згідно з МСФЗ 2? </w:t>
      </w:r>
    </w:p>
    <w:p w:rsidR="009C6A40" w:rsidRPr="009C6A40" w:rsidRDefault="009C6A40" w:rsidP="009C6A40">
      <w:pPr>
        <w:pStyle w:val="a5"/>
        <w:widowControl w:val="0"/>
        <w:numPr>
          <w:ilvl w:val="0"/>
          <w:numId w:val="6"/>
        </w:numPr>
        <w:tabs>
          <w:tab w:val="left" w:pos="993"/>
        </w:tabs>
        <w:spacing w:before="0" w:beforeAutospacing="0" w:after="0" w:afterAutospacing="0"/>
        <w:ind w:left="0" w:firstLine="709"/>
        <w:jc w:val="both"/>
        <w:rPr>
          <w:sz w:val="28"/>
          <w:szCs w:val="28"/>
          <w:lang w:val="uk-UA"/>
        </w:rPr>
      </w:pPr>
      <w:r w:rsidRPr="009C6A40">
        <w:rPr>
          <w:sz w:val="28"/>
          <w:szCs w:val="28"/>
          <w:lang w:val="uk-UA"/>
        </w:rPr>
        <w:t xml:space="preserve">Як обліковується анулювання угоди про надання інструментів власного капіталу? </w:t>
      </w:r>
    </w:p>
    <w:p w:rsidR="009C6A40" w:rsidRPr="009C6A40" w:rsidRDefault="009C6A40" w:rsidP="009C6A40">
      <w:pPr>
        <w:pStyle w:val="a5"/>
        <w:widowControl w:val="0"/>
        <w:numPr>
          <w:ilvl w:val="0"/>
          <w:numId w:val="6"/>
        </w:numPr>
        <w:tabs>
          <w:tab w:val="left" w:pos="1134"/>
        </w:tabs>
        <w:spacing w:before="0" w:beforeAutospacing="0" w:after="0" w:afterAutospacing="0"/>
        <w:ind w:left="0" w:firstLine="709"/>
        <w:jc w:val="both"/>
        <w:rPr>
          <w:sz w:val="28"/>
          <w:szCs w:val="28"/>
          <w:lang w:val="uk-UA"/>
        </w:rPr>
      </w:pPr>
      <w:r w:rsidRPr="009C6A40">
        <w:rPr>
          <w:sz w:val="28"/>
          <w:szCs w:val="28"/>
          <w:lang w:val="uk-UA"/>
        </w:rPr>
        <w:t xml:space="preserve">На які дати необхідно оцінювати справедливу вартість, якщо платіж здійснюється грошовими коштами на основі ціни акцій? </w:t>
      </w:r>
    </w:p>
    <w:p w:rsidR="00D8079C" w:rsidRPr="00D8079C" w:rsidRDefault="00D8079C" w:rsidP="00D8079C">
      <w:pPr>
        <w:widowControl w:val="0"/>
        <w:tabs>
          <w:tab w:val="left" w:pos="993"/>
        </w:tabs>
        <w:spacing w:line="240" w:lineRule="auto"/>
        <w:ind w:leftChars="0" w:left="1" w:firstLineChars="0" w:hanging="3"/>
        <w:jc w:val="center"/>
        <w:textDirection w:val="lrTb"/>
        <w:textAlignment w:val="auto"/>
        <w:outlineLvl w:val="9"/>
        <w:rPr>
          <w:rFonts w:eastAsiaTheme="minorHAnsi"/>
          <w:b/>
          <w:position w:val="0"/>
          <w:sz w:val="28"/>
          <w:szCs w:val="28"/>
          <w:lang w:eastAsia="en-US"/>
        </w:rPr>
      </w:pPr>
      <w:r w:rsidRPr="00D8079C">
        <w:rPr>
          <w:rFonts w:eastAsiaTheme="minorHAnsi"/>
          <w:b/>
          <w:position w:val="0"/>
          <w:sz w:val="28"/>
          <w:szCs w:val="28"/>
          <w:lang w:eastAsia="en-US"/>
        </w:rPr>
        <w:lastRenderedPageBreak/>
        <w:t>Теми для власних наукових досліджень студента</w:t>
      </w:r>
    </w:p>
    <w:p w:rsidR="009C6A40" w:rsidRPr="009C6A40" w:rsidRDefault="009C6A40" w:rsidP="009C6A40">
      <w:pPr>
        <w:pStyle w:val="a4"/>
        <w:widowControl w:val="0"/>
        <w:numPr>
          <w:ilvl w:val="0"/>
          <w:numId w:val="9"/>
        </w:numPr>
        <w:tabs>
          <w:tab w:val="left" w:pos="993"/>
        </w:tabs>
        <w:spacing w:line="240" w:lineRule="auto"/>
        <w:ind w:leftChars="0" w:left="0" w:firstLineChars="0" w:firstLine="709"/>
        <w:jc w:val="both"/>
        <w:rPr>
          <w:sz w:val="28"/>
          <w:szCs w:val="28"/>
        </w:rPr>
      </w:pPr>
      <w:r w:rsidRPr="009C6A40">
        <w:rPr>
          <w:sz w:val="28"/>
          <w:szCs w:val="28"/>
        </w:rPr>
        <w:t>Еволюція підходів до класифікації фінансових інструментів: від МСБО 39 до МСФЗ 9.</w:t>
      </w:r>
    </w:p>
    <w:p w:rsidR="009C6A40" w:rsidRPr="009C6A40" w:rsidRDefault="009C6A40" w:rsidP="009C6A40">
      <w:pPr>
        <w:pStyle w:val="a4"/>
        <w:widowControl w:val="0"/>
        <w:numPr>
          <w:ilvl w:val="0"/>
          <w:numId w:val="9"/>
        </w:numPr>
        <w:tabs>
          <w:tab w:val="left" w:pos="993"/>
        </w:tabs>
        <w:spacing w:line="240" w:lineRule="auto"/>
        <w:ind w:leftChars="0" w:left="0" w:firstLineChars="0" w:firstLine="709"/>
        <w:jc w:val="both"/>
        <w:rPr>
          <w:sz w:val="28"/>
          <w:szCs w:val="28"/>
        </w:rPr>
      </w:pPr>
      <w:r w:rsidRPr="009C6A40">
        <w:rPr>
          <w:sz w:val="28"/>
          <w:szCs w:val="28"/>
        </w:rPr>
        <w:t xml:space="preserve">Проблеми визначення справедливої вартості фінансових інструментів в умовах низької ліквідності ринку. </w:t>
      </w:r>
    </w:p>
    <w:p w:rsidR="009C6A40" w:rsidRPr="009C6A40" w:rsidRDefault="009C6A40" w:rsidP="009C6A40">
      <w:pPr>
        <w:pStyle w:val="a4"/>
        <w:widowControl w:val="0"/>
        <w:numPr>
          <w:ilvl w:val="0"/>
          <w:numId w:val="9"/>
        </w:numPr>
        <w:tabs>
          <w:tab w:val="left" w:pos="993"/>
        </w:tabs>
        <w:spacing w:line="240" w:lineRule="auto"/>
        <w:ind w:leftChars="0" w:left="0" w:firstLineChars="0" w:firstLine="709"/>
        <w:jc w:val="both"/>
        <w:rPr>
          <w:sz w:val="28"/>
          <w:szCs w:val="28"/>
        </w:rPr>
      </w:pPr>
      <w:r w:rsidRPr="009C6A40">
        <w:rPr>
          <w:sz w:val="28"/>
          <w:szCs w:val="28"/>
        </w:rPr>
        <w:t>Роль ефективної ставки відсотка у забезпеченні прозорості фінансових витрат підприємства.</w:t>
      </w:r>
    </w:p>
    <w:p w:rsidR="009C6A40" w:rsidRPr="009C6A40" w:rsidRDefault="009C6A40" w:rsidP="009C6A40">
      <w:pPr>
        <w:pStyle w:val="a4"/>
        <w:widowControl w:val="0"/>
        <w:numPr>
          <w:ilvl w:val="0"/>
          <w:numId w:val="9"/>
        </w:numPr>
        <w:tabs>
          <w:tab w:val="left" w:pos="993"/>
        </w:tabs>
        <w:spacing w:line="240" w:lineRule="auto"/>
        <w:ind w:leftChars="0" w:left="0" w:firstLineChars="0" w:firstLine="709"/>
        <w:jc w:val="both"/>
        <w:rPr>
          <w:sz w:val="28"/>
          <w:szCs w:val="28"/>
        </w:rPr>
      </w:pPr>
      <w:r w:rsidRPr="009C6A40">
        <w:rPr>
          <w:sz w:val="28"/>
          <w:szCs w:val="28"/>
        </w:rPr>
        <w:t xml:space="preserve">Облік хеджування як інструмент мінімізації ринкових ризиків: вітчизняна та міжнародна практика. </w:t>
      </w:r>
    </w:p>
    <w:p w:rsidR="009C6A40" w:rsidRPr="009C6A40" w:rsidRDefault="009C6A40" w:rsidP="009C6A40">
      <w:pPr>
        <w:pStyle w:val="a4"/>
        <w:widowControl w:val="0"/>
        <w:numPr>
          <w:ilvl w:val="0"/>
          <w:numId w:val="9"/>
        </w:numPr>
        <w:tabs>
          <w:tab w:val="left" w:pos="993"/>
        </w:tabs>
        <w:spacing w:line="240" w:lineRule="auto"/>
        <w:ind w:leftChars="0" w:left="0" w:firstLineChars="0" w:firstLine="709"/>
        <w:jc w:val="both"/>
        <w:rPr>
          <w:sz w:val="28"/>
          <w:szCs w:val="28"/>
        </w:rPr>
      </w:pPr>
      <w:r w:rsidRPr="009C6A40">
        <w:rPr>
          <w:sz w:val="28"/>
          <w:szCs w:val="28"/>
        </w:rPr>
        <w:t xml:space="preserve">Вплив </w:t>
      </w:r>
      <w:proofErr w:type="spellStart"/>
      <w:r w:rsidRPr="009C6A40">
        <w:rPr>
          <w:sz w:val="28"/>
          <w:szCs w:val="28"/>
        </w:rPr>
        <w:t>цифровізації</w:t>
      </w:r>
      <w:proofErr w:type="spellEnd"/>
      <w:r w:rsidRPr="009C6A40">
        <w:rPr>
          <w:sz w:val="28"/>
          <w:szCs w:val="28"/>
        </w:rPr>
        <w:t xml:space="preserve"> фінансових ринків на методи оцінки активів.</w:t>
      </w:r>
    </w:p>
    <w:p w:rsidR="009C6A40" w:rsidRPr="009C6A40" w:rsidRDefault="009C6A40" w:rsidP="009C6A40">
      <w:pPr>
        <w:pStyle w:val="a4"/>
        <w:widowControl w:val="0"/>
        <w:numPr>
          <w:ilvl w:val="0"/>
          <w:numId w:val="9"/>
        </w:numPr>
        <w:tabs>
          <w:tab w:val="left" w:pos="993"/>
        </w:tabs>
        <w:spacing w:line="240" w:lineRule="auto"/>
        <w:ind w:leftChars="0" w:left="0" w:firstLineChars="0" w:firstLine="709"/>
        <w:jc w:val="both"/>
        <w:rPr>
          <w:sz w:val="28"/>
          <w:szCs w:val="28"/>
        </w:rPr>
      </w:pPr>
      <w:r w:rsidRPr="009C6A40">
        <w:rPr>
          <w:sz w:val="28"/>
          <w:szCs w:val="28"/>
        </w:rPr>
        <w:t>Аналіз кредитних ризиків за дебіторською заборгованістю: модель очікуваних кредитних збитків.</w:t>
      </w:r>
    </w:p>
    <w:p w:rsidR="009C6A40" w:rsidRPr="009C6A40" w:rsidRDefault="009C6A40" w:rsidP="009C6A40">
      <w:pPr>
        <w:pStyle w:val="a4"/>
        <w:widowControl w:val="0"/>
        <w:numPr>
          <w:ilvl w:val="0"/>
          <w:numId w:val="9"/>
        </w:numPr>
        <w:tabs>
          <w:tab w:val="left" w:pos="993"/>
        </w:tabs>
        <w:spacing w:line="240" w:lineRule="auto"/>
        <w:ind w:leftChars="0" w:left="0" w:firstLineChars="0" w:firstLine="709"/>
        <w:jc w:val="both"/>
        <w:rPr>
          <w:sz w:val="28"/>
          <w:szCs w:val="28"/>
        </w:rPr>
      </w:pPr>
      <w:r w:rsidRPr="009C6A40">
        <w:rPr>
          <w:sz w:val="28"/>
          <w:szCs w:val="28"/>
        </w:rPr>
        <w:t xml:space="preserve">Стратегії управління ризиком ліквідності на підприємствах реального сектору економіки. </w:t>
      </w:r>
    </w:p>
    <w:p w:rsidR="009C6A40" w:rsidRPr="009C6A40" w:rsidRDefault="009C6A40" w:rsidP="009C6A40">
      <w:pPr>
        <w:pStyle w:val="a4"/>
        <w:widowControl w:val="0"/>
        <w:numPr>
          <w:ilvl w:val="0"/>
          <w:numId w:val="9"/>
        </w:numPr>
        <w:tabs>
          <w:tab w:val="left" w:pos="993"/>
        </w:tabs>
        <w:spacing w:line="240" w:lineRule="auto"/>
        <w:ind w:leftChars="0" w:left="0" w:firstLineChars="0" w:firstLine="709"/>
        <w:jc w:val="both"/>
        <w:rPr>
          <w:sz w:val="28"/>
          <w:szCs w:val="28"/>
        </w:rPr>
      </w:pPr>
      <w:r w:rsidRPr="009C6A40">
        <w:rPr>
          <w:sz w:val="28"/>
          <w:szCs w:val="28"/>
        </w:rPr>
        <w:t>Особливості обліку гібридних (комбінованих) фінансових інструментів.</w:t>
      </w:r>
    </w:p>
    <w:p w:rsidR="009C6A40" w:rsidRPr="009C6A40" w:rsidRDefault="009C6A40" w:rsidP="009C6A40">
      <w:pPr>
        <w:pStyle w:val="a4"/>
        <w:widowControl w:val="0"/>
        <w:numPr>
          <w:ilvl w:val="0"/>
          <w:numId w:val="9"/>
        </w:numPr>
        <w:tabs>
          <w:tab w:val="left" w:pos="993"/>
        </w:tabs>
        <w:spacing w:line="240" w:lineRule="auto"/>
        <w:ind w:leftChars="0" w:left="0" w:firstLineChars="0" w:firstLine="709"/>
        <w:jc w:val="both"/>
        <w:rPr>
          <w:sz w:val="28"/>
          <w:szCs w:val="28"/>
        </w:rPr>
      </w:pPr>
      <w:r w:rsidRPr="009C6A40">
        <w:rPr>
          <w:sz w:val="28"/>
          <w:szCs w:val="28"/>
        </w:rPr>
        <w:t xml:space="preserve">Мотиваційна роль платежів на основі акцій у системі винагороди </w:t>
      </w:r>
      <w:r w:rsidR="00F440E2" w:rsidRPr="009C6A40">
        <w:rPr>
          <w:sz w:val="28"/>
          <w:szCs w:val="28"/>
        </w:rPr>
        <w:t>топ менеджменту</w:t>
      </w:r>
      <w:r w:rsidRPr="009C6A40">
        <w:rPr>
          <w:sz w:val="28"/>
          <w:szCs w:val="28"/>
        </w:rPr>
        <w:t xml:space="preserve">. </w:t>
      </w:r>
      <w:bookmarkStart w:id="0" w:name="_GoBack"/>
      <w:bookmarkEnd w:id="0"/>
    </w:p>
    <w:p w:rsidR="009C6A40" w:rsidRPr="009C6A40" w:rsidRDefault="009C6A40" w:rsidP="009C6A40">
      <w:pPr>
        <w:pStyle w:val="a4"/>
        <w:widowControl w:val="0"/>
        <w:numPr>
          <w:ilvl w:val="0"/>
          <w:numId w:val="9"/>
        </w:numPr>
        <w:tabs>
          <w:tab w:val="left" w:pos="1134"/>
        </w:tabs>
        <w:spacing w:line="240" w:lineRule="auto"/>
        <w:ind w:leftChars="0" w:left="0" w:firstLineChars="0" w:firstLine="709"/>
        <w:jc w:val="both"/>
        <w:rPr>
          <w:sz w:val="28"/>
          <w:szCs w:val="28"/>
        </w:rPr>
      </w:pPr>
      <w:r w:rsidRPr="009C6A40">
        <w:rPr>
          <w:sz w:val="28"/>
          <w:szCs w:val="28"/>
        </w:rPr>
        <w:t>Порівняльний аналіз розрахунків за акціями інструментами капіталу та грошовими коштами.</w:t>
      </w:r>
    </w:p>
    <w:p w:rsidR="009C6A40" w:rsidRPr="009C6A40" w:rsidRDefault="009C6A40" w:rsidP="009C6A40">
      <w:pPr>
        <w:pStyle w:val="a4"/>
        <w:widowControl w:val="0"/>
        <w:numPr>
          <w:ilvl w:val="0"/>
          <w:numId w:val="9"/>
        </w:numPr>
        <w:tabs>
          <w:tab w:val="left" w:pos="1134"/>
        </w:tabs>
        <w:spacing w:line="240" w:lineRule="auto"/>
        <w:ind w:leftChars="0" w:left="0" w:firstLineChars="0" w:firstLine="709"/>
        <w:jc w:val="both"/>
        <w:rPr>
          <w:rFonts w:ascii="Segoe UI Symbol" w:hAnsi="Segoe UI Symbol" w:cs="Segoe UI Symbol"/>
          <w:sz w:val="28"/>
          <w:szCs w:val="28"/>
        </w:rPr>
      </w:pPr>
      <w:r w:rsidRPr="009C6A40">
        <w:rPr>
          <w:sz w:val="28"/>
          <w:szCs w:val="28"/>
        </w:rPr>
        <w:t xml:space="preserve">Вплив змін валютних курсів на оцінку фінансових зобов'язань компанії. </w:t>
      </w:r>
    </w:p>
    <w:p w:rsidR="009C6A40" w:rsidRPr="009C6A40" w:rsidRDefault="009C6A40" w:rsidP="009C6A40">
      <w:pPr>
        <w:pStyle w:val="a4"/>
        <w:widowControl w:val="0"/>
        <w:numPr>
          <w:ilvl w:val="0"/>
          <w:numId w:val="9"/>
        </w:numPr>
        <w:tabs>
          <w:tab w:val="left" w:pos="1134"/>
        </w:tabs>
        <w:spacing w:line="240" w:lineRule="auto"/>
        <w:ind w:leftChars="0" w:left="0" w:firstLineChars="0" w:firstLine="709"/>
        <w:jc w:val="both"/>
        <w:rPr>
          <w:sz w:val="28"/>
          <w:szCs w:val="28"/>
        </w:rPr>
      </w:pPr>
      <w:r w:rsidRPr="009C6A40">
        <w:rPr>
          <w:sz w:val="28"/>
          <w:szCs w:val="28"/>
        </w:rPr>
        <w:t>Розкриття інформації про фінансові інструменти у звітності про сталий розвиток (ESG).</w:t>
      </w:r>
    </w:p>
    <w:p w:rsidR="009C6A40" w:rsidRPr="009C6A40" w:rsidRDefault="009C6A40" w:rsidP="009C6A40">
      <w:pPr>
        <w:pStyle w:val="a4"/>
        <w:widowControl w:val="0"/>
        <w:numPr>
          <w:ilvl w:val="0"/>
          <w:numId w:val="9"/>
        </w:numPr>
        <w:tabs>
          <w:tab w:val="left" w:pos="1134"/>
        </w:tabs>
        <w:spacing w:line="240" w:lineRule="auto"/>
        <w:ind w:leftChars="0" w:left="0" w:firstLineChars="0" w:firstLine="709"/>
        <w:jc w:val="both"/>
        <w:rPr>
          <w:sz w:val="28"/>
          <w:szCs w:val="28"/>
        </w:rPr>
      </w:pPr>
      <w:r w:rsidRPr="009C6A40">
        <w:rPr>
          <w:sz w:val="28"/>
          <w:szCs w:val="28"/>
        </w:rPr>
        <w:t>Проблеми обліку фінансових інвестицій в акції, що не котируються на фондовому ринку.</w:t>
      </w:r>
    </w:p>
    <w:p w:rsidR="009C6A40" w:rsidRPr="009C6A40" w:rsidRDefault="009C6A40" w:rsidP="009C6A40">
      <w:pPr>
        <w:pStyle w:val="a4"/>
        <w:widowControl w:val="0"/>
        <w:numPr>
          <w:ilvl w:val="0"/>
          <w:numId w:val="9"/>
        </w:numPr>
        <w:tabs>
          <w:tab w:val="left" w:pos="1134"/>
        </w:tabs>
        <w:spacing w:line="240" w:lineRule="auto"/>
        <w:ind w:leftChars="0" w:left="0" w:firstLineChars="0" w:firstLine="709"/>
        <w:jc w:val="both"/>
        <w:rPr>
          <w:sz w:val="28"/>
          <w:szCs w:val="28"/>
        </w:rPr>
      </w:pPr>
      <w:r w:rsidRPr="009C6A40">
        <w:rPr>
          <w:sz w:val="28"/>
          <w:szCs w:val="28"/>
        </w:rPr>
        <w:t>Психологічні та економічні аспекти використання опціонів на акції для працівників.</w:t>
      </w:r>
    </w:p>
    <w:p w:rsidR="009C6A40" w:rsidRPr="009C6A40" w:rsidRDefault="009C6A40" w:rsidP="009C6A40">
      <w:pPr>
        <w:pStyle w:val="a4"/>
        <w:widowControl w:val="0"/>
        <w:numPr>
          <w:ilvl w:val="0"/>
          <w:numId w:val="9"/>
        </w:numPr>
        <w:tabs>
          <w:tab w:val="left" w:pos="1134"/>
        </w:tabs>
        <w:spacing w:line="240" w:lineRule="auto"/>
        <w:ind w:leftChars="0" w:left="0" w:firstLineChars="0" w:firstLine="709"/>
        <w:jc w:val="both"/>
        <w:rPr>
          <w:sz w:val="28"/>
          <w:szCs w:val="28"/>
        </w:rPr>
      </w:pPr>
      <w:r w:rsidRPr="009C6A40">
        <w:rPr>
          <w:sz w:val="28"/>
          <w:szCs w:val="28"/>
        </w:rPr>
        <w:t xml:space="preserve">Аудит фінансових інструментів: ключові зони ризику та методичні підходи. </w:t>
      </w:r>
    </w:p>
    <w:p w:rsidR="00D8079C" w:rsidRPr="001E565E" w:rsidRDefault="00D8079C" w:rsidP="002C44B6">
      <w:pPr>
        <w:widowControl w:val="0"/>
        <w:spacing w:line="240" w:lineRule="auto"/>
        <w:ind w:left="-2" w:firstLineChars="253" w:firstLine="708"/>
        <w:jc w:val="both"/>
        <w:rPr>
          <w:sz w:val="28"/>
          <w:szCs w:val="28"/>
        </w:rPr>
      </w:pPr>
    </w:p>
    <w:sectPr w:rsidR="00D8079C" w:rsidRPr="001E565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E5D54"/>
    <w:multiLevelType w:val="hybridMultilevel"/>
    <w:tmpl w:val="5E9AB308"/>
    <w:lvl w:ilvl="0" w:tplc="0409000F">
      <w:start w:val="1"/>
      <w:numFmt w:val="decimal"/>
      <w:lvlText w:val="%1."/>
      <w:lvlJc w:val="left"/>
      <w:pPr>
        <w:ind w:left="720" w:hanging="360"/>
      </w:pPr>
    </w:lvl>
    <w:lvl w:ilvl="1" w:tplc="EEEEC5B4">
      <w:numFmt w:val="bullet"/>
      <w:lvlText w:val=""/>
      <w:lvlJc w:val="left"/>
      <w:pPr>
        <w:ind w:left="1460" w:hanging="38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6A2B42"/>
    <w:multiLevelType w:val="hybridMultilevel"/>
    <w:tmpl w:val="6EC88F10"/>
    <w:lvl w:ilvl="0" w:tplc="BEF44C6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D7860"/>
    <w:multiLevelType w:val="hybridMultilevel"/>
    <w:tmpl w:val="52B0B728"/>
    <w:lvl w:ilvl="0" w:tplc="12F22DC6">
      <w:start w:val="2"/>
      <w:numFmt w:val="decimal"/>
      <w:lvlText w:val="%1."/>
      <w:lvlJc w:val="left"/>
      <w:pPr>
        <w:ind w:left="786" w:hanging="360"/>
      </w:pPr>
      <w:rPr>
        <w:rFonts w:ascii="Times New Roman" w:hAnsi="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706769E"/>
    <w:multiLevelType w:val="hybridMultilevel"/>
    <w:tmpl w:val="6EC88F10"/>
    <w:lvl w:ilvl="0" w:tplc="BEF44C6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90ADB"/>
    <w:multiLevelType w:val="hybridMultilevel"/>
    <w:tmpl w:val="35EABC6C"/>
    <w:lvl w:ilvl="0" w:tplc="0409000F">
      <w:start w:val="1"/>
      <w:numFmt w:val="decimal"/>
      <w:lvlText w:val="%1."/>
      <w:lvlJc w:val="left"/>
      <w:pPr>
        <w:ind w:left="2146" w:hanging="360"/>
      </w:pPr>
    </w:lvl>
    <w:lvl w:ilvl="1" w:tplc="04090019" w:tentative="1">
      <w:start w:val="1"/>
      <w:numFmt w:val="lowerLetter"/>
      <w:lvlText w:val="%2."/>
      <w:lvlJc w:val="left"/>
      <w:pPr>
        <w:ind w:left="2866" w:hanging="360"/>
      </w:pPr>
    </w:lvl>
    <w:lvl w:ilvl="2" w:tplc="0409001B" w:tentative="1">
      <w:start w:val="1"/>
      <w:numFmt w:val="lowerRoman"/>
      <w:lvlText w:val="%3."/>
      <w:lvlJc w:val="right"/>
      <w:pPr>
        <w:ind w:left="3586" w:hanging="180"/>
      </w:pPr>
    </w:lvl>
    <w:lvl w:ilvl="3" w:tplc="0409000F" w:tentative="1">
      <w:start w:val="1"/>
      <w:numFmt w:val="decimal"/>
      <w:lvlText w:val="%4."/>
      <w:lvlJc w:val="left"/>
      <w:pPr>
        <w:ind w:left="4306" w:hanging="360"/>
      </w:pPr>
    </w:lvl>
    <w:lvl w:ilvl="4" w:tplc="04090019" w:tentative="1">
      <w:start w:val="1"/>
      <w:numFmt w:val="lowerLetter"/>
      <w:lvlText w:val="%5."/>
      <w:lvlJc w:val="left"/>
      <w:pPr>
        <w:ind w:left="5026" w:hanging="360"/>
      </w:pPr>
    </w:lvl>
    <w:lvl w:ilvl="5" w:tplc="0409001B" w:tentative="1">
      <w:start w:val="1"/>
      <w:numFmt w:val="lowerRoman"/>
      <w:lvlText w:val="%6."/>
      <w:lvlJc w:val="right"/>
      <w:pPr>
        <w:ind w:left="5746" w:hanging="180"/>
      </w:pPr>
    </w:lvl>
    <w:lvl w:ilvl="6" w:tplc="0409000F" w:tentative="1">
      <w:start w:val="1"/>
      <w:numFmt w:val="decimal"/>
      <w:lvlText w:val="%7."/>
      <w:lvlJc w:val="left"/>
      <w:pPr>
        <w:ind w:left="6466" w:hanging="360"/>
      </w:pPr>
    </w:lvl>
    <w:lvl w:ilvl="7" w:tplc="04090019" w:tentative="1">
      <w:start w:val="1"/>
      <w:numFmt w:val="lowerLetter"/>
      <w:lvlText w:val="%8."/>
      <w:lvlJc w:val="left"/>
      <w:pPr>
        <w:ind w:left="7186" w:hanging="360"/>
      </w:pPr>
    </w:lvl>
    <w:lvl w:ilvl="8" w:tplc="0409001B" w:tentative="1">
      <w:start w:val="1"/>
      <w:numFmt w:val="lowerRoman"/>
      <w:lvlText w:val="%9."/>
      <w:lvlJc w:val="right"/>
      <w:pPr>
        <w:ind w:left="7906" w:hanging="180"/>
      </w:pPr>
    </w:lvl>
  </w:abstractNum>
  <w:abstractNum w:abstractNumId="5" w15:restartNumberingAfterBreak="0">
    <w:nsid w:val="1E5A0C42"/>
    <w:multiLevelType w:val="hybridMultilevel"/>
    <w:tmpl w:val="5870251A"/>
    <w:lvl w:ilvl="0" w:tplc="90465200">
      <w:start w:val="4"/>
      <w:numFmt w:val="bullet"/>
      <w:lvlText w:val="–"/>
      <w:lvlJc w:val="left"/>
      <w:pPr>
        <w:ind w:left="1066" w:hanging="360"/>
      </w:pPr>
      <w:rPr>
        <w:rFonts w:ascii="Times New Roman" w:eastAsia="Times New Roman" w:hAnsi="Times New Roman" w:cs="Times New Roman"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6" w15:restartNumberingAfterBreak="0">
    <w:nsid w:val="423B22DD"/>
    <w:multiLevelType w:val="hybridMultilevel"/>
    <w:tmpl w:val="7C80BB7E"/>
    <w:lvl w:ilvl="0" w:tplc="0409000F">
      <w:start w:val="1"/>
      <w:numFmt w:val="decimal"/>
      <w:lvlText w:val="%1."/>
      <w:lvlJc w:val="left"/>
      <w:pPr>
        <w:ind w:left="1426" w:hanging="360"/>
      </w:pPr>
    </w:lvl>
    <w:lvl w:ilvl="1" w:tplc="04090019">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7" w15:restartNumberingAfterBreak="0">
    <w:nsid w:val="57C32EFA"/>
    <w:multiLevelType w:val="hybridMultilevel"/>
    <w:tmpl w:val="6EC88F10"/>
    <w:lvl w:ilvl="0" w:tplc="BEF44C62">
      <w:start w:val="1"/>
      <w:numFmt w:val="decimal"/>
      <w:lvlText w:val="%1."/>
      <w:lvlJc w:val="left"/>
      <w:pPr>
        <w:ind w:left="786" w:hanging="360"/>
      </w:pPr>
      <w:rPr>
        <w:rFonts w:ascii="Times New Roman" w:hAnsi="Times New Roman" w:cs="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5E9D7704"/>
    <w:multiLevelType w:val="hybridMultilevel"/>
    <w:tmpl w:val="17EE7B4C"/>
    <w:lvl w:ilvl="0" w:tplc="E138B090">
      <w:numFmt w:val="bullet"/>
      <w:lvlText w:val=""/>
      <w:lvlJc w:val="left"/>
      <w:pPr>
        <w:ind w:left="358" w:hanging="36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num w:numId="1">
    <w:abstractNumId w:val="5"/>
  </w:num>
  <w:num w:numId="2">
    <w:abstractNumId w:val="1"/>
  </w:num>
  <w:num w:numId="3">
    <w:abstractNumId w:val="3"/>
  </w:num>
  <w:num w:numId="4">
    <w:abstractNumId w:val="7"/>
  </w:num>
  <w:num w:numId="5">
    <w:abstractNumId w:val="2"/>
  </w:num>
  <w:num w:numId="6">
    <w:abstractNumId w:val="0"/>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B38"/>
    <w:rsid w:val="0009005D"/>
    <w:rsid w:val="000915DC"/>
    <w:rsid w:val="001721A2"/>
    <w:rsid w:val="001E565E"/>
    <w:rsid w:val="00252201"/>
    <w:rsid w:val="002C44B6"/>
    <w:rsid w:val="00336CAF"/>
    <w:rsid w:val="00400160"/>
    <w:rsid w:val="00434B38"/>
    <w:rsid w:val="005D78F5"/>
    <w:rsid w:val="007620C5"/>
    <w:rsid w:val="009C6A40"/>
    <w:rsid w:val="00BB6E76"/>
    <w:rsid w:val="00C45D2B"/>
    <w:rsid w:val="00D8079C"/>
    <w:rsid w:val="00DB1C83"/>
    <w:rsid w:val="00E562F1"/>
    <w:rsid w:val="00F440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29D78"/>
  <w15:chartTrackingRefBased/>
  <w15:docId w15:val="{E8B3A534-116A-4893-9263-5404220AF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9005D"/>
    <w:pPr>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val="uk-UA"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6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C44B6"/>
    <w:pPr>
      <w:ind w:left="720"/>
      <w:contextualSpacing/>
    </w:pPr>
  </w:style>
  <w:style w:type="paragraph" w:styleId="a5">
    <w:name w:val="Normal (Web)"/>
    <w:basedOn w:val="a"/>
    <w:uiPriority w:val="99"/>
    <w:semiHidden/>
    <w:unhideWhenUsed/>
    <w:rsid w:val="009C6A40"/>
    <w:pPr>
      <w:spacing w:before="100" w:beforeAutospacing="1" w:after="100" w:afterAutospacing="1" w:line="240" w:lineRule="auto"/>
      <w:ind w:leftChars="0" w:left="0" w:firstLineChars="0" w:firstLine="0"/>
      <w:textDirection w:val="lrTb"/>
      <w:textAlignment w:val="auto"/>
      <w:outlineLvl w:val="9"/>
    </w:pPr>
    <w:rPr>
      <w:position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477115">
      <w:bodyDiv w:val="1"/>
      <w:marLeft w:val="0"/>
      <w:marRight w:val="0"/>
      <w:marTop w:val="0"/>
      <w:marBottom w:val="0"/>
      <w:divBdr>
        <w:top w:val="none" w:sz="0" w:space="0" w:color="auto"/>
        <w:left w:val="none" w:sz="0" w:space="0" w:color="auto"/>
        <w:bottom w:val="none" w:sz="0" w:space="0" w:color="auto"/>
        <w:right w:val="none" w:sz="0" w:space="0" w:color="auto"/>
      </w:divBdr>
    </w:div>
    <w:div w:id="158730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AAEED-FD1C-4E07-A229-568DCE9DF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12</Pages>
  <Words>3560</Words>
  <Characters>20293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11</cp:revision>
  <dcterms:created xsi:type="dcterms:W3CDTF">2026-01-19T08:28:00Z</dcterms:created>
  <dcterms:modified xsi:type="dcterms:W3CDTF">2026-01-19T17:23:00Z</dcterms:modified>
</cp:coreProperties>
</file>