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D0" w:rsidRPr="00373CF9" w:rsidRDefault="003D42D0" w:rsidP="00373CF9">
      <w:pPr>
        <w:shd w:val="clear" w:color="auto" w:fill="F9F9F9"/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373C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fldChar w:fldCharType="begin"/>
      </w:r>
      <w:r w:rsidRPr="00373C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instrText xml:space="preserve"> HYPERLINK "https://prometheus.org.ua/" </w:instrText>
      </w:r>
      <w:r w:rsidRPr="00373C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r>
      <w:r w:rsidRPr="00373C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fldChar w:fldCharType="separate"/>
      </w:r>
      <w:r w:rsidRPr="00373CF9">
        <w:rPr>
          <w:rStyle w:val="a3"/>
          <w:rFonts w:ascii="Times New Roman" w:hAnsi="Times New Roman" w:cs="Times New Roman"/>
          <w:sz w:val="24"/>
          <w:szCs w:val="24"/>
        </w:rPr>
        <w:t>https://prometheus.org.ua/</w:t>
      </w:r>
      <w:r w:rsidRPr="00373C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fldChar w:fldCharType="end"/>
      </w:r>
      <w:r w:rsidRPr="00373C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5E5A66" wp14:editId="5BBEC036">
                <wp:extent cx="304800" cy="304800"/>
                <wp:effectExtent l="0" t="0" r="0" b="0"/>
                <wp:docPr id="4" name="AutoShape 3" descr="Promethe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Prometheu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QsvgIAAMo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ZLtQsvgIA&#10;AMo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3D42D0" w:rsidRPr="003D42D0" w:rsidRDefault="003D42D0" w:rsidP="00373CF9">
      <w:pPr>
        <w:shd w:val="clear" w:color="auto" w:fill="F9F9F9"/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Психологія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стресу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та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способи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боротьби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 ним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  <w:t>им</w:t>
      </w:r>
      <w:bookmarkStart w:id="0" w:name="_GoBack"/>
      <w:bookmarkEnd w:id="0"/>
      <w:r w:rsidRPr="003D42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Київський</w:t>
      </w:r>
      <w:proofErr w:type="spellEnd"/>
      <w:r w:rsidRPr="003D42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університет</w:t>
      </w:r>
      <w:proofErr w:type="spellEnd"/>
      <w:r w:rsidRPr="003D42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імені</w:t>
      </w:r>
      <w:proofErr w:type="spellEnd"/>
      <w:r w:rsidRPr="003D42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Бориса </w:t>
      </w:r>
      <w:proofErr w:type="spellStart"/>
      <w:r w:rsidRPr="003D42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Грінченка</w:t>
      </w:r>
      <w:proofErr w:type="spellEnd"/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Доступний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постійно</w:t>
      </w:r>
      <w:proofErr w:type="spellEnd"/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proofErr w:type="spellStart"/>
        <w:r w:rsidRPr="003D42D0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shd w:val="clear" w:color="auto" w:fill="F58932"/>
            <w:lang w:eastAsia="ru-RU"/>
          </w:rPr>
          <w:t>Зареєструватися</w:t>
        </w:r>
        <w:proofErr w:type="spellEnd"/>
      </w:hyperlink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ПРО ЦЕЙ КУРС: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"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Рятуючись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від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пекучих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</w:t>
      </w:r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ісків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пустелі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ти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можеш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встелити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її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килимами, але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надійніше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одягти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взуття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" -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східна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мудрість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.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Як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людині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</w:t>
      </w:r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ідтримувати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життєву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рівновагу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справлятись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із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викликами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організовувати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власну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стабільність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на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рівні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думок та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почуттів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і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поступальної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активності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? Про все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це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д</w:t>
      </w:r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ізнаєтеся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в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цьому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курсі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!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КОРОТКИЙ ЗМІ</w:t>
      </w:r>
      <w:proofErr w:type="gramStart"/>
      <w:r w:rsidRPr="003D42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СТ</w:t>
      </w:r>
      <w:proofErr w:type="gramEnd"/>
      <w:r w:rsidRPr="003D42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ТЕМ КУРСУ</w:t>
      </w:r>
    </w:p>
    <w:p w:rsidR="003D42D0" w:rsidRPr="003D42D0" w:rsidRDefault="003D42D0" w:rsidP="00373CF9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САМОРЕГУЛЯЦІЯ як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діяльність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спрямована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</w:t>
      </w:r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ідтримання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здатності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повноцінно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функціонувати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розвиватись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і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взаємодіяти</w:t>
      </w:r>
      <w:proofErr w:type="spellEnd"/>
    </w:p>
    <w:p w:rsidR="003D42D0" w:rsidRPr="003D42D0" w:rsidRDefault="003D42D0" w:rsidP="00373CF9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СТРЕС як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виклик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зовнішнього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середовища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-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механізми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організації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взаємодії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середовища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та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людини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фактори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які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визначають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специфіку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такої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взаємодії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.</w:t>
      </w:r>
    </w:p>
    <w:p w:rsidR="003D42D0" w:rsidRPr="003D42D0" w:rsidRDefault="003D42D0" w:rsidP="00373CF9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КОРИСТЬ – роль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стресових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ситуацій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у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становленні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особистості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.</w:t>
      </w:r>
    </w:p>
    <w:p w:rsidR="003D42D0" w:rsidRPr="003D42D0" w:rsidRDefault="003D42D0" w:rsidP="00373CF9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ШКОДА -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неподоланий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стрес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і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його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вплив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на</w:t>
      </w:r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подальше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життя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людини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.</w:t>
      </w:r>
    </w:p>
    <w:p w:rsidR="003D42D0" w:rsidRPr="003D42D0" w:rsidRDefault="003D42D0" w:rsidP="00373CF9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ВІДНОВЛЕНН</w:t>
      </w:r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Я-</w:t>
      </w:r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логіка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відновлення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гомеостазу як нормального стану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функціонування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людини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.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ТРИВАЛІСТЬ КУРСУ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5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тижнів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.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>Всі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>матеріали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 xml:space="preserve"> курсу та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>можливість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>отримати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>сертифікат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>доступні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>постійно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bdr w:val="none" w:sz="0" w:space="0" w:color="auto" w:frame="1"/>
          <w:lang w:eastAsia="ru-RU"/>
        </w:rPr>
        <w:t>.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ВИМОГИ ДО ЗНАНЬ СТУДЕНТІ</w:t>
      </w:r>
      <w:proofErr w:type="gramStart"/>
      <w:r w:rsidRPr="003D42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</w:t>
      </w:r>
      <w:proofErr w:type="gramEnd"/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Жодних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.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Брати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участь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можуть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усі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бажаючі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.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ВИКЛАДАЧ КУРСУ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7425C79" wp14:editId="27E26BF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3" descr="Course Staff Image #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Course Staff Image #1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qEHwcxwIAANUFAAAOAAAAAAAAAAAAAAAAAC4CAABkcnMvZTJvRG9jLnhtbFBLAQItABQABgAI&#10;AAAAIQBMoOks2AAAAAMBAAAPAAAAAAAAAAAAAAAAACEFAABkcnMvZG93bnJldi54bWxQSwUGAAAA&#10;AAQABADzAAAAJ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proofErr w:type="spellStart"/>
      <w:proofErr w:type="gram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Наталія</w:t>
      </w:r>
      <w:proofErr w:type="spellEnd"/>
      <w:proofErr w:type="gram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 Стефаненко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Психолог,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викладач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психології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в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Київському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університеті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імені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Бориса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Грінченка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.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Практичне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спрямування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–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індивідуальне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консультування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(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психодинамічний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</w:t>
      </w:r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ідхід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).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Проходила </w:t>
      </w:r>
      <w:proofErr w:type="spellStart"/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</w:t>
      </w:r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ідготовку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у рамках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Української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Спілки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Психотерапевтів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(УСП),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супервізійного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проекту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Асоціації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Психотерапевтів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і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Психоаналитиків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України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(АППУ).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proofErr w:type="spellStart"/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Досл</w:t>
      </w:r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ідницьке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спрямування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–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ментальне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підґрунтя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гармонізації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переживань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особистості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психологічний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прояв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етноментальних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феноменів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.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ПОШИРЕНІ ПИТАННЯ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Курс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безкоштовний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?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Курс є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повністю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безкоштовним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.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Викладач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може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рекомендувати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навчальну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літературу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щоб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Ви могли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глибше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вивчити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ту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чи</w:t>
      </w:r>
      <w:proofErr w:type="spellEnd"/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іншу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тему, але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доступних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в рамках курсу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матеріалів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буде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достатньо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для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успішного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його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завершення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. Все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що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Вам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знадобиться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,– доступ до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мережі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Інтернет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на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швидкості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достатній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для</w:t>
      </w:r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перегляду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відеолекцій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.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</w:pP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Чи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зможу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 я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отримати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сертифікат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 по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завершенню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цього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 курсу?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Так!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Успішно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складіть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всі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завдання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курсу й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отримайте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сертифікат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про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його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завершення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п</w:t>
      </w:r>
      <w:proofErr w:type="gram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ідписом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викладача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!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</w:pPr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В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який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 час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будуть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проходити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заняття</w:t>
      </w:r>
      <w:proofErr w:type="spellEnd"/>
      <w:r w:rsidRPr="003D42D0">
        <w:rPr>
          <w:rFonts w:ascii="Times New Roman" w:eastAsia="Times New Roman" w:hAnsi="Times New Roman" w:cs="Times New Roman"/>
          <w:b/>
          <w:bCs/>
          <w:color w:val="18191F"/>
          <w:sz w:val="24"/>
          <w:szCs w:val="24"/>
          <w:lang w:eastAsia="ru-RU"/>
        </w:rPr>
        <w:t>?</w:t>
      </w:r>
    </w:p>
    <w:p w:rsidR="003D42D0" w:rsidRPr="003D42D0" w:rsidRDefault="003D42D0" w:rsidP="00373CF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</w:pP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Відеолекції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завдання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, форум та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можливість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отримати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сертифікат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доступні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в будь-</w:t>
      </w:r>
      <w:proofErr w:type="spellStart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>який</w:t>
      </w:r>
      <w:proofErr w:type="spellEnd"/>
      <w:r w:rsidRPr="003D42D0">
        <w:rPr>
          <w:rFonts w:ascii="Times New Roman" w:eastAsia="Times New Roman" w:hAnsi="Times New Roman" w:cs="Times New Roman"/>
          <w:color w:val="18191F"/>
          <w:sz w:val="24"/>
          <w:szCs w:val="24"/>
          <w:lang w:eastAsia="ru-RU"/>
        </w:rPr>
        <w:t xml:space="preserve"> час.</w:t>
      </w:r>
    </w:p>
    <w:p w:rsidR="003D42D0" w:rsidRPr="003D42D0" w:rsidRDefault="003D42D0" w:rsidP="0037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42D0" w:rsidRPr="003D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7B5"/>
    <w:multiLevelType w:val="multilevel"/>
    <w:tmpl w:val="CF80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3"/>
    <w:rsid w:val="00373CF9"/>
    <w:rsid w:val="003D42D0"/>
    <w:rsid w:val="0081458C"/>
    <w:rsid w:val="00C03043"/>
    <w:rsid w:val="00CC495F"/>
    <w:rsid w:val="00D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35119">
          <w:marLeft w:val="0"/>
          <w:marRight w:val="0"/>
          <w:marTop w:val="5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827">
              <w:marLeft w:val="0"/>
              <w:marRight w:val="469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prometheus.org.ua/register?course_id=course-v1:KUBG+Psy101+2014_T1&amp;enrollment_action=enroll&amp;from_page=course&amp;type_form=free_cour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2024-02-07T12:02:00Z</dcterms:created>
  <dcterms:modified xsi:type="dcterms:W3CDTF">2024-02-07T12:14:00Z</dcterms:modified>
</cp:coreProperties>
</file>