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AB" w:rsidRPr="009A58AB" w:rsidRDefault="009A58AB" w:rsidP="009A58AB">
      <w:pPr>
        <w:widowControl w:val="0"/>
        <w:autoSpaceDE w:val="0"/>
        <w:autoSpaceDN w:val="0"/>
        <w:spacing w:before="74" w:after="0" w:line="240" w:lineRule="auto"/>
        <w:ind w:left="1733" w:right="17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0"/>
      <w:r w:rsidRPr="009A58AB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РЕКОМЕНДОВАНА</w:t>
      </w:r>
      <w:r w:rsidRPr="009A58A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bookmarkEnd w:id="0"/>
      <w:r w:rsidRPr="009A58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ЛІТЕРАТУРА</w:t>
      </w:r>
    </w:p>
    <w:p w:rsidR="009A58AB" w:rsidRPr="009A58AB" w:rsidRDefault="009A58AB" w:rsidP="009A58AB">
      <w:pPr>
        <w:widowControl w:val="0"/>
        <w:autoSpaceDE w:val="0"/>
        <w:autoSpaceDN w:val="0"/>
        <w:spacing w:before="188" w:after="0" w:line="240" w:lineRule="auto"/>
        <w:ind w:left="1733" w:right="173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58AB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Законодавчі</w:t>
      </w:r>
      <w:r w:rsidRPr="009A58A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A58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акти</w:t>
      </w:r>
    </w:p>
    <w:p w:rsidR="009A58AB" w:rsidRPr="009A58AB" w:rsidRDefault="009A58AB" w:rsidP="009A58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AB" w:rsidRPr="009A58AB" w:rsidRDefault="009A58AB" w:rsidP="009A58AB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AB" w:rsidRPr="009A58AB" w:rsidRDefault="009A58AB" w:rsidP="009A58AB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360" w:lineRule="auto"/>
        <w:ind w:right="59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Конституція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 Ради України (ВВР), 1996, №</w:t>
      </w:r>
      <w:r w:rsidRPr="009A58AB">
        <w:rPr>
          <w:rFonts w:ascii="Times New Roman" w:eastAsia="Times New Roman" w:hAnsi="Times New Roman" w:cs="Times New Roman"/>
          <w:color w:val="333333"/>
          <w:spacing w:val="4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30, ст. 141.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 : </w:t>
      </w:r>
      <w:hyperlink r:id="rId5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https://zakon.rada.gov.ua/laws/show/254%D0%BA/96-%D0%B2%D1%80#Text</w:t>
        </w:r>
      </w:hyperlink>
      <w:r w:rsidRPr="009A58AB">
        <w:rPr>
          <w:rFonts w:ascii="Times New Roman" w:eastAsia="Times New Roman" w:hAnsi="Times New Roman" w:cs="Times New Roman"/>
          <w:color w:val="9F001B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2.Цивільний</w:t>
      </w:r>
      <w:r w:rsidRPr="009A58A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кодекс</w:t>
      </w:r>
      <w:r w:rsidRPr="009A58AB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</w:t>
      </w:r>
      <w:r w:rsidRPr="009A58AB">
        <w:rPr>
          <w:rFonts w:ascii="Times New Roman" w:eastAsia="Times New Roman" w:hAnsi="Times New Roman" w:cs="Times New Roman"/>
          <w:color w:val="333333"/>
          <w:spacing w:val="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Верховної</w:t>
      </w:r>
      <w:r w:rsidRPr="009A58AB">
        <w:rPr>
          <w:rFonts w:ascii="Times New Roman" w:eastAsia="Times New Roman" w:hAnsi="Times New Roman" w:cs="Times New Roman"/>
          <w:color w:val="333333"/>
          <w:spacing w:val="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Ради</w:t>
      </w:r>
      <w:r w:rsidRPr="009A58AB">
        <w:rPr>
          <w:rFonts w:ascii="Times New Roman" w:eastAsia="Times New Roman" w:hAnsi="Times New Roman" w:cs="Times New Roman"/>
          <w:color w:val="333333"/>
          <w:spacing w:val="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color w:val="333333"/>
          <w:spacing w:val="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2003,</w:t>
      </w:r>
    </w:p>
    <w:p w:rsidR="009A58AB" w:rsidRPr="009A58AB" w:rsidRDefault="009A58AB" w:rsidP="009A58AB">
      <w:pPr>
        <w:widowControl w:val="0"/>
        <w:tabs>
          <w:tab w:val="left" w:pos="1006"/>
          <w:tab w:val="left" w:pos="2147"/>
          <w:tab w:val="left" w:pos="3370"/>
          <w:tab w:val="left" w:pos="5450"/>
          <w:tab w:val="left" w:pos="6824"/>
          <w:tab w:val="left" w:pos="7330"/>
          <w:tab w:val="left" w:pos="8546"/>
        </w:tabs>
        <w:autoSpaceDE w:val="0"/>
        <w:autoSpaceDN w:val="0"/>
        <w:spacing w:after="0" w:line="360" w:lineRule="auto"/>
        <w:ind w:left="57" w:right="54"/>
        <w:rPr>
          <w:rFonts w:ascii="Times New Roman" w:eastAsia="Times New Roman" w:hAnsi="Times New Roman" w:cs="Times New Roman"/>
          <w:sz w:val="28"/>
          <w:szCs w:val="28"/>
        </w:rPr>
      </w:pPr>
      <w:r w:rsidRPr="009A58A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>№№</w:t>
      </w:r>
      <w:r w:rsidRPr="009A58A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40-44,</w:t>
      </w:r>
      <w:r w:rsidRPr="009A58A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ст.356.</w:t>
      </w:r>
      <w:r w:rsidRPr="009A58A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  <w:szCs w:val="28"/>
        </w:rPr>
        <w:t>[Електронний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  <w:szCs w:val="28"/>
        </w:rPr>
        <w:t>ресурс].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9A58AB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  <w:szCs w:val="28"/>
        </w:rPr>
        <w:t>Режим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доступу: </w:t>
      </w:r>
      <w:hyperlink r:id="rId6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szCs w:val="28"/>
            <w:u w:val="single" w:color="9F001B"/>
          </w:rPr>
          <w:t>https://zakon.rada.gov.ua/laws/show/435-15#Text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spacing w:after="0" w:line="360" w:lineRule="auto"/>
        <w:ind w:right="60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Господарський кодекс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2003, № 18, № 19-20, № 21-22, ст.144.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7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https://zakon.rada.gov.ua/laws/show/436-15#Text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350"/>
        </w:tabs>
        <w:autoSpaceDE w:val="0"/>
        <w:autoSpaceDN w:val="0"/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Кодекс України з процедур банкрутства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 Ради (ВВР), 2019, № 19, ст.74</w:t>
      </w:r>
      <w:r w:rsidRPr="009A58AB">
        <w:rPr>
          <w:rFonts w:ascii="Times New Roman" w:eastAsia="Times New Roman" w:hAnsi="Times New Roman" w:cs="Times New Roman"/>
          <w:sz w:val="28"/>
        </w:rPr>
        <w:t xml:space="preserve">. [Електронний ресурс]. - Режим доступу: </w:t>
      </w:r>
      <w:hyperlink r:id="rId8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https://zakon.rada.gov.ua/laws/show/2597-19#Text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" w:after="0" w:line="360" w:lineRule="auto"/>
        <w:ind w:right="55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Кодекс</w:t>
      </w:r>
      <w:r w:rsidRPr="009A58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про</w:t>
      </w:r>
      <w:r w:rsidRPr="009A58A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адміністративні</w:t>
      </w:r>
      <w:r w:rsidRPr="009A58A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правопорушення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//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</w:t>
      </w:r>
      <w:r w:rsidRPr="009A58AB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Верховної Ради Української РСР (ВВР) 1984, додаток до № 51, ст.1122.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9" w:anchor="Text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https://zakon.rada.gov.ua/laws/show/80731-10#Text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Кримінальний кодекс України 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2001, № 25-26, ст.131.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10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https://zakon.rada.gov.ua/laws/show/2341-14#Text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360" w:lineRule="auto"/>
        <w:ind w:right="55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Господарський процесуальний кодекс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1992, № 6, ст.56.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11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https://zakon.rada.gov.ua/laws/show/1798-12#Text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before="1"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Про державну реєстрацію юридичних осіб, фізичних осіб – підприємців та громадських формувань: Закон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2003, № 31-32, ст.263.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12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https://zakon.rada.gov.ua/laws/show/755-15#Text</w:t>
        </w:r>
      </w:hyperlink>
    </w:p>
    <w:p w:rsidR="009A58AB" w:rsidRPr="009A58AB" w:rsidRDefault="009A58AB" w:rsidP="009A58AB">
      <w:pPr>
        <w:widowControl w:val="0"/>
        <w:autoSpaceDE w:val="0"/>
        <w:autoSpaceDN w:val="0"/>
        <w:spacing w:before="160"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</w:rPr>
        <w:sectPr w:rsidR="009A58AB" w:rsidRPr="009A58AB">
          <w:pgSz w:w="11910" w:h="16840"/>
          <w:pgMar w:top="1040" w:right="1133" w:bottom="1180" w:left="1133" w:header="0" w:footer="981" w:gutter="0"/>
          <w:cols w:space="720"/>
        </w:sectPr>
      </w:pPr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05"/>
          <w:tab w:val="left" w:pos="4047"/>
          <w:tab w:val="left" w:pos="5888"/>
          <w:tab w:val="left" w:pos="6865"/>
          <w:tab w:val="left" w:pos="8548"/>
        </w:tabs>
        <w:autoSpaceDE w:val="0"/>
        <w:autoSpaceDN w:val="0"/>
        <w:spacing w:before="74" w:after="0" w:line="360" w:lineRule="auto"/>
        <w:ind w:right="52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lastRenderedPageBreak/>
        <w:t>Про господарські товариства: Закон України 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1991, № 49, ст.682. </w:t>
      </w:r>
      <w:r w:rsidRPr="009A58AB">
        <w:rPr>
          <w:rFonts w:ascii="Times New Roman" w:eastAsia="Times New Roman" w:hAnsi="Times New Roman" w:cs="Times New Roman"/>
          <w:i/>
          <w:color w:val="333333"/>
          <w:sz w:val="28"/>
        </w:rPr>
        <w:t xml:space="preserve">{Закон втратив чинність у частині, що стосується товариств з обмеженою відповідальністю та товариств з додатковою відповідальністю на підставі Закону </w:t>
      </w:r>
      <w:hyperlink r:id="rId13" w:anchor="n386">
        <w:r w:rsidRPr="009A58AB">
          <w:rPr>
            <w:rFonts w:ascii="Times New Roman" w:eastAsia="Times New Roman" w:hAnsi="Times New Roman" w:cs="Times New Roman"/>
            <w:i/>
            <w:color w:val="000099"/>
            <w:sz w:val="28"/>
            <w:u w:val="single" w:color="000099"/>
          </w:rPr>
          <w:t>№ 2275-VIII</w:t>
        </w:r>
      </w:hyperlink>
      <w:r w:rsidRPr="009A58AB">
        <w:rPr>
          <w:rFonts w:ascii="Times New Roman" w:eastAsia="Times New Roman" w:hAnsi="Times New Roman" w:cs="Times New Roman"/>
          <w:i/>
          <w:color w:val="000099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i/>
          <w:color w:val="333333"/>
          <w:sz w:val="28"/>
        </w:rPr>
        <w:t xml:space="preserve">від </w:t>
      </w:r>
      <w:r w:rsidRPr="009A58AB">
        <w:rPr>
          <w:rFonts w:ascii="Times New Roman" w:eastAsia="Times New Roman" w:hAnsi="Times New Roman" w:cs="Times New Roman"/>
          <w:i/>
          <w:color w:val="333333"/>
          <w:spacing w:val="-2"/>
          <w:sz w:val="28"/>
        </w:rPr>
        <w:t>06.02.2018}.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[Електронний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ресурс].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>-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доступу: </w:t>
      </w:r>
      <w:hyperlink r:id="rId14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https://zakon.rada.gov.ua/laws/show/1576-12#Text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before="2"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акціонерні товариства: Закон України // {Із змінами, внесеними згідно із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Законами</w:t>
      </w:r>
      <w:r w:rsidRPr="009A58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hyperlink r:id="rId15" w:anchor="n1134">
        <w:r w:rsidRPr="009A58AB">
          <w:rPr>
            <w:rFonts w:ascii="Times New Roman" w:eastAsia="Times New Roman" w:hAnsi="Times New Roman" w:cs="Times New Roman"/>
            <w:sz w:val="28"/>
          </w:rPr>
          <w:t>№</w:t>
        </w:r>
        <w:r w:rsidRPr="009A58AB">
          <w:rPr>
            <w:rFonts w:ascii="Times New Roman" w:eastAsia="Times New Roman" w:hAnsi="Times New Roman" w:cs="Times New Roman"/>
            <w:spacing w:val="-9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1953-IX</w:t>
        </w:r>
        <w:r w:rsidRPr="009A58AB">
          <w:rPr>
            <w:rFonts w:ascii="Times New Roman" w:eastAsia="Times New Roman" w:hAnsi="Times New Roman" w:cs="Times New Roman"/>
            <w:spacing w:val="-8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від</w:t>
        </w:r>
        <w:r w:rsidRPr="009A58AB">
          <w:rPr>
            <w:rFonts w:ascii="Times New Roman" w:eastAsia="Times New Roman" w:hAnsi="Times New Roman" w:cs="Times New Roman"/>
            <w:spacing w:val="-10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14.12.2021</w:t>
        </w:r>
      </w:hyperlink>
      <w:r w:rsidRPr="009A58AB">
        <w:rPr>
          <w:rFonts w:ascii="Times New Roman" w:eastAsia="Times New Roman" w:hAnsi="Times New Roman" w:cs="Times New Roman"/>
          <w:sz w:val="28"/>
        </w:rPr>
        <w:t>,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hyperlink r:id="rId16" w:anchor="n26">
        <w:r w:rsidRPr="009A58AB">
          <w:rPr>
            <w:rFonts w:ascii="Times New Roman" w:eastAsia="Times New Roman" w:hAnsi="Times New Roman" w:cs="Times New Roman"/>
            <w:sz w:val="28"/>
          </w:rPr>
          <w:t>№</w:t>
        </w:r>
        <w:r w:rsidRPr="009A58AB">
          <w:rPr>
            <w:rFonts w:ascii="Times New Roman" w:eastAsia="Times New Roman" w:hAnsi="Times New Roman" w:cs="Times New Roman"/>
            <w:spacing w:val="-11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2792-IX</w:t>
        </w:r>
        <w:r w:rsidRPr="009A58AB">
          <w:rPr>
            <w:rFonts w:ascii="Times New Roman" w:eastAsia="Times New Roman" w:hAnsi="Times New Roman" w:cs="Times New Roman"/>
            <w:spacing w:val="-8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від</w:t>
        </w:r>
        <w:r w:rsidRPr="009A58AB">
          <w:rPr>
            <w:rFonts w:ascii="Times New Roman" w:eastAsia="Times New Roman" w:hAnsi="Times New Roman" w:cs="Times New Roman"/>
            <w:spacing w:val="-8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01.12.2022</w:t>
        </w:r>
      </w:hyperlink>
      <w:r w:rsidRPr="009A58AB">
        <w:rPr>
          <w:rFonts w:ascii="Times New Roman" w:eastAsia="Times New Roman" w:hAnsi="Times New Roman" w:cs="Times New Roman"/>
          <w:sz w:val="28"/>
        </w:rPr>
        <w:t>,</w:t>
      </w:r>
      <w:r w:rsidRPr="009A58A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hyperlink r:id="rId17" w:anchor="n1363">
        <w:r w:rsidRPr="009A58AB">
          <w:rPr>
            <w:rFonts w:ascii="Times New Roman" w:eastAsia="Times New Roman" w:hAnsi="Times New Roman" w:cs="Times New Roman"/>
            <w:sz w:val="28"/>
          </w:rPr>
          <w:t>№</w:t>
        </w:r>
        <w:r w:rsidRPr="009A58AB">
          <w:rPr>
            <w:rFonts w:ascii="Times New Roman" w:eastAsia="Times New Roman" w:hAnsi="Times New Roman" w:cs="Times New Roman"/>
            <w:spacing w:val="-9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3254-IX</w:t>
        </w:r>
        <w:r w:rsidRPr="009A58AB">
          <w:rPr>
            <w:rFonts w:ascii="Times New Roman" w:eastAsia="Times New Roman" w:hAnsi="Times New Roman" w:cs="Times New Roman"/>
            <w:spacing w:val="-8"/>
            <w:sz w:val="28"/>
          </w:rPr>
          <w:t xml:space="preserve"> </w:t>
        </w:r>
        <w:r w:rsidRPr="009A58AB">
          <w:rPr>
            <w:rFonts w:ascii="Times New Roman" w:eastAsia="Times New Roman" w:hAnsi="Times New Roman" w:cs="Times New Roman"/>
            <w:sz w:val="28"/>
          </w:rPr>
          <w:t>від</w:t>
        </w:r>
      </w:hyperlink>
      <w:r w:rsidRPr="009A58AB">
        <w:rPr>
          <w:rFonts w:ascii="Times New Roman" w:eastAsia="Times New Roman" w:hAnsi="Times New Roman" w:cs="Times New Roman"/>
          <w:sz w:val="28"/>
        </w:rPr>
        <w:t xml:space="preserve"> </w:t>
      </w:r>
      <w:hyperlink r:id="rId18" w:anchor="n1363">
        <w:r w:rsidRPr="009A58AB">
          <w:rPr>
            <w:rFonts w:ascii="Times New Roman" w:eastAsia="Times New Roman" w:hAnsi="Times New Roman" w:cs="Times New Roman"/>
            <w:sz w:val="28"/>
          </w:rPr>
          <w:t>14.07.2023</w:t>
        </w:r>
      </w:hyperlink>
      <w:r w:rsidRPr="009A58AB">
        <w:rPr>
          <w:rFonts w:ascii="Times New Roman" w:eastAsia="Times New Roman" w:hAnsi="Times New Roman" w:cs="Times New Roman"/>
          <w:sz w:val="28"/>
        </w:rPr>
        <w:t xml:space="preserve">}. [Електронний ресурс]. - Режим доступу: </w:t>
      </w:r>
      <w:hyperlink r:id="rId19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https://zakon.rada.gov.ua/laws/show/2465-20#Text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75"/>
        </w:tabs>
        <w:autoSpaceDE w:val="0"/>
        <w:autoSpaceDN w:val="0"/>
        <w:spacing w:before="1" w:after="0" w:line="360" w:lineRule="auto"/>
        <w:ind w:right="52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Про товариства з обмеженою та додатковою відповідальністю: Закон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(ВВР), 2018, № 13, ст.69.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20" w:anchor="Text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https://zakon.rada.gov.ua/laws/show/2275-19#Text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before="1" w:after="0" w:line="360" w:lineRule="auto"/>
        <w:ind w:right="55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оренду</w:t>
      </w:r>
      <w:r w:rsidRPr="009A58A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державного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та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комунального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майна: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Закон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Ради</w:t>
      </w:r>
      <w:r w:rsidRPr="009A58AB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2020,</w:t>
      </w:r>
      <w:r w:rsidRPr="009A58AB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№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4,</w:t>
      </w:r>
      <w:r w:rsidRPr="009A58AB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ст.25.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[Електронний</w:t>
      </w:r>
      <w:r w:rsidRPr="009A58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ресурс].</w:t>
      </w:r>
      <w:r w:rsidRPr="009A58A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-</w:t>
      </w:r>
      <w:r w:rsidRPr="009A58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доступу: </w:t>
      </w:r>
      <w:hyperlink r:id="rId21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https://zakon.rada.gov.ua/laws/show/157-20#Text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зовнішньоекономічну діяльність: Закон України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 Ради УРСР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1991,</w:t>
      </w:r>
      <w:r w:rsidRPr="009A58AB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№ 29,</w:t>
      </w:r>
      <w:r w:rsidRPr="009A58AB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ст.</w:t>
      </w:r>
      <w:r w:rsidRPr="009A58AB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377.</w:t>
      </w:r>
      <w:r w:rsidRPr="009A58AB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[Електронний ресурс]. - Режим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доступу: </w:t>
      </w:r>
      <w:hyperlink r:id="rId22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https://zakon.rada.gov.ua/laws/show/959-12#Text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21"/>
        </w:tabs>
        <w:autoSpaceDE w:val="0"/>
        <w:autoSpaceDN w:val="0"/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Про інвестиційну діяльність: Закон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1991, № 47, ст.646.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23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https://zakon.rada.gov.ua/laws/show/1560-12#Text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after="0" w:line="240" w:lineRule="auto"/>
        <w:ind w:left="457" w:hanging="400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pacing w:val="-2"/>
          <w:sz w:val="28"/>
        </w:rPr>
        <w:t>Про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заставу: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Закон</w:t>
      </w:r>
      <w:r w:rsidRPr="009A58A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//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Відомості</w:t>
      </w:r>
      <w:r w:rsidRPr="009A58AB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Верховної</w:t>
      </w:r>
      <w:r w:rsidRPr="009A58AB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Ради</w:t>
      </w:r>
      <w:r w:rsidRPr="009A58AB">
        <w:rPr>
          <w:rFonts w:ascii="Times New Roman" w:eastAsia="Times New Roman" w:hAnsi="Times New Roman" w:cs="Times New Roman"/>
          <w:color w:val="333333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-9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1992,</w:t>
      </w:r>
    </w:p>
    <w:p w:rsidR="009A58AB" w:rsidRPr="009A58AB" w:rsidRDefault="009A58AB" w:rsidP="009A58AB">
      <w:pPr>
        <w:widowControl w:val="0"/>
        <w:autoSpaceDE w:val="0"/>
        <w:autoSpaceDN w:val="0"/>
        <w:spacing w:before="161" w:after="0" w:line="360" w:lineRule="auto"/>
        <w:ind w:left="57"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47, ст.642. 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 xml:space="preserve">[Електронний ресурс]. - Режим доступу: </w:t>
      </w:r>
      <w:hyperlink r:id="rId24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szCs w:val="28"/>
            <w:u w:val="single" w:color="9F001B"/>
          </w:rPr>
          <w:t>https://zakon.rada.gov.ua/laws/show/2654-12#Text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362" w:lineRule="auto"/>
        <w:ind w:right="51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фінансовий лізинг: Закон України. [Електронний ресурс]. - Режим доступу:</w:t>
      </w:r>
      <w:r w:rsidRPr="009A58A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hyperlink r:id="rId25" w:anchor="Text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https://zakon.rada.gov.ua/laws/show/1201-20#Text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фінансові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послуги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та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фінансові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компанії: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Закон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України.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26" w:anchor="Text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https://zakon.rada.gov.ua/laws/show/1953-20#Text</w:t>
        </w:r>
      </w:hyperlink>
    </w:p>
    <w:p w:rsidR="009A58AB" w:rsidRPr="009A58AB" w:rsidRDefault="009A58AB" w:rsidP="009A58AB">
      <w:pPr>
        <w:widowControl w:val="0"/>
        <w:autoSpaceDE w:val="0"/>
        <w:autoSpaceDN w:val="0"/>
        <w:spacing w:before="160"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</w:rPr>
        <w:sectPr w:rsidR="009A58AB" w:rsidRPr="009A58AB">
          <w:pgSz w:w="11910" w:h="16840"/>
          <w:pgMar w:top="1040" w:right="1133" w:bottom="1180" w:left="1133" w:header="0" w:footer="981" w:gutter="0"/>
          <w:cols w:space="720"/>
        </w:sectPr>
      </w:pPr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before="74"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lastRenderedPageBreak/>
        <w:t>Про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Національний</w:t>
      </w:r>
      <w:r w:rsidRPr="009A58A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банк</w:t>
      </w:r>
      <w:r w:rsidRPr="009A58A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України: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Закон</w:t>
      </w:r>
      <w:r w:rsidRPr="009A58A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</w:t>
      </w:r>
      <w:r w:rsidRPr="009A58AB">
        <w:rPr>
          <w:rFonts w:ascii="Times New Roman" w:eastAsia="Times New Roman" w:hAnsi="Times New Roman" w:cs="Times New Roman"/>
          <w:color w:val="333333"/>
          <w:spacing w:val="-1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Верховної</w:t>
      </w:r>
      <w:r w:rsidRPr="009A58AB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Ради України (ВВР), 1999, № 29, ст.238.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27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https://zakon.rada.gov.ua/laws/show/679-14#Text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12"/>
        </w:tabs>
        <w:autoSpaceDE w:val="0"/>
        <w:autoSpaceDN w:val="0"/>
        <w:spacing w:before="1" w:after="0" w:line="360" w:lineRule="auto"/>
        <w:ind w:right="55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Про банки і банківську діяльність: Закон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 Ради</w:t>
      </w:r>
      <w:r w:rsidRPr="009A58AB">
        <w:rPr>
          <w:rFonts w:ascii="Times New Roman" w:eastAsia="Times New Roman" w:hAnsi="Times New Roman" w:cs="Times New Roman"/>
          <w:color w:val="333333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color w:val="333333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2001,</w:t>
      </w:r>
      <w:r w:rsidRPr="009A58AB">
        <w:rPr>
          <w:rFonts w:ascii="Times New Roman" w:eastAsia="Times New Roman" w:hAnsi="Times New Roman" w:cs="Times New Roman"/>
          <w:color w:val="333333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№</w:t>
      </w:r>
      <w:r w:rsidRPr="009A58AB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5-6,</w:t>
      </w:r>
      <w:r w:rsidRPr="009A58AB">
        <w:rPr>
          <w:rFonts w:ascii="Times New Roman" w:eastAsia="Times New Roman" w:hAnsi="Times New Roman" w:cs="Times New Roman"/>
          <w:color w:val="333333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ст.30.</w:t>
      </w:r>
      <w:r w:rsidRPr="009A58AB">
        <w:rPr>
          <w:rFonts w:ascii="Times New Roman" w:eastAsia="Times New Roman" w:hAnsi="Times New Roman" w:cs="Times New Roman"/>
          <w:color w:val="333333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[Електронний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ресурс].</w:t>
      </w:r>
      <w:r w:rsidRPr="009A58A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-</w:t>
      </w:r>
      <w:r w:rsidRPr="009A58A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доступу: </w:t>
      </w:r>
      <w:hyperlink r:id="rId28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https://zakon.rada.gov.ua/laws/show/2121-14#Text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before="1" w:after="0" w:line="360" w:lineRule="auto"/>
        <w:ind w:right="51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</w:t>
      </w:r>
      <w:r w:rsidRPr="009A58A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ліцензування</w:t>
      </w:r>
      <w:r w:rsidRPr="009A58A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видів</w:t>
      </w:r>
      <w:r w:rsidRPr="009A58A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господарської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діяльності: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Закон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(ВВР), 2015, № 23, ст.158. </w:t>
      </w:r>
      <w:r w:rsidRPr="009A58AB">
        <w:rPr>
          <w:rFonts w:ascii="Times New Roman" w:eastAsia="Times New Roman" w:hAnsi="Times New Roman" w:cs="Times New Roman"/>
          <w:sz w:val="28"/>
        </w:rPr>
        <w:t>[Електронний ресурс]. - Режим доступу:</w:t>
      </w:r>
      <w:r w:rsidRPr="009A58A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hyperlink r:id="rId29" w:anchor="Text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https://zakon.rada.gov.ua/laws/show/222-19#Text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95"/>
        </w:tabs>
        <w:autoSpaceDE w:val="0"/>
        <w:autoSpaceDN w:val="0"/>
        <w:spacing w:before="1"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захист економічної конкуренції: Закон України 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 Ради</w:t>
      </w:r>
      <w:r w:rsidRPr="009A58AB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2001,</w:t>
      </w:r>
      <w:r w:rsidRPr="009A58AB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№</w:t>
      </w:r>
      <w:r w:rsidRPr="009A58AB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12,</w:t>
      </w:r>
      <w:r w:rsidRPr="009A58AB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ст.64.</w:t>
      </w:r>
      <w:r w:rsidRPr="009A58AB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[Електронний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ресурс].</w:t>
      </w:r>
      <w:r w:rsidRPr="009A58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-</w:t>
      </w:r>
      <w:r w:rsidRPr="009A58A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доступу: </w:t>
      </w:r>
      <w:hyperlink r:id="rId30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https://zakon.rada.gov.ua/laws/show/2210-14#Text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43"/>
          <w:tab w:val="left" w:pos="2202"/>
          <w:tab w:val="left" w:pos="4553"/>
        </w:tabs>
        <w:autoSpaceDE w:val="0"/>
        <w:autoSpaceDN w:val="0"/>
        <w:spacing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захист від недобросовісної конкуренції: Закон України 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1996, № 36, ст.164.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доступу: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hyperlink r:id="rId31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https://zakon.rada.gov.ua/laws/show/236/96-</w:t>
        </w:r>
      </w:hyperlink>
    </w:p>
    <w:p w:rsidR="009A58AB" w:rsidRPr="009A58AB" w:rsidRDefault="009A58AB" w:rsidP="009A58AB">
      <w:pPr>
        <w:widowControl w:val="0"/>
        <w:autoSpaceDE w:val="0"/>
        <w:autoSpaceDN w:val="0"/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hyperlink r:id="rId32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szCs w:val="28"/>
            <w:u w:val="single" w:color="9F001B"/>
          </w:rPr>
          <w:t>%D0%B2%D1%80#Text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91"/>
        </w:tabs>
        <w:autoSpaceDE w:val="0"/>
        <w:autoSpaceDN w:val="0"/>
        <w:spacing w:before="160"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Про Антимонопольний комітет України: Закон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1993, № 50, ст.472.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33" w:anchor="Text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https://zakon.rada.gov.ua/laws/show/3659-12#Text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613"/>
        </w:tabs>
        <w:autoSpaceDE w:val="0"/>
        <w:autoSpaceDN w:val="0"/>
        <w:spacing w:before="1" w:after="0" w:line="240" w:lineRule="auto"/>
        <w:ind w:left="613" w:hanging="5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</w:t>
      </w:r>
      <w:r w:rsidRPr="009A58AB">
        <w:rPr>
          <w:rFonts w:ascii="Times New Roman" w:eastAsia="Times New Roman" w:hAnsi="Times New Roman" w:cs="Times New Roman"/>
          <w:spacing w:val="30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z w:val="28"/>
        </w:rPr>
        <w:t>ринки</w:t>
      </w:r>
      <w:r w:rsidRPr="009A58AB">
        <w:rPr>
          <w:rFonts w:ascii="Times New Roman" w:eastAsia="Times New Roman" w:hAnsi="Times New Roman" w:cs="Times New Roman"/>
          <w:spacing w:val="31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z w:val="28"/>
        </w:rPr>
        <w:t>капіталу</w:t>
      </w:r>
      <w:r w:rsidRPr="009A58AB">
        <w:rPr>
          <w:rFonts w:ascii="Times New Roman" w:eastAsia="Times New Roman" w:hAnsi="Times New Roman" w:cs="Times New Roman"/>
          <w:spacing w:val="30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z w:val="28"/>
        </w:rPr>
        <w:t>та</w:t>
      </w:r>
      <w:r w:rsidRPr="009A58AB">
        <w:rPr>
          <w:rFonts w:ascii="Times New Roman" w:eastAsia="Times New Roman" w:hAnsi="Times New Roman" w:cs="Times New Roman"/>
          <w:spacing w:val="31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z w:val="28"/>
        </w:rPr>
        <w:t>організовані</w:t>
      </w:r>
      <w:r w:rsidRPr="009A58AB">
        <w:rPr>
          <w:rFonts w:ascii="Times New Roman" w:eastAsia="Times New Roman" w:hAnsi="Times New Roman" w:cs="Times New Roman"/>
          <w:spacing w:val="31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z w:val="28"/>
        </w:rPr>
        <w:t>товарні</w:t>
      </w:r>
      <w:r w:rsidRPr="009A58AB">
        <w:rPr>
          <w:rFonts w:ascii="Times New Roman" w:eastAsia="Times New Roman" w:hAnsi="Times New Roman" w:cs="Times New Roman"/>
          <w:spacing w:val="29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z w:val="28"/>
        </w:rPr>
        <w:t>ринки:</w:t>
      </w:r>
      <w:r w:rsidRPr="009A58AB">
        <w:rPr>
          <w:rFonts w:ascii="Times New Roman" w:eastAsia="Times New Roman" w:hAnsi="Times New Roman" w:cs="Times New Roman"/>
          <w:spacing w:val="31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z w:val="28"/>
        </w:rPr>
        <w:t>Закон</w:t>
      </w:r>
      <w:r w:rsidRPr="009A58AB">
        <w:rPr>
          <w:rFonts w:ascii="Times New Roman" w:eastAsia="Times New Roman" w:hAnsi="Times New Roman" w:cs="Times New Roman"/>
          <w:spacing w:val="31"/>
          <w:sz w:val="28"/>
        </w:rPr>
        <w:t xml:space="preserve">  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України</w:t>
      </w:r>
    </w:p>
    <w:p w:rsidR="009A58AB" w:rsidRPr="009A58AB" w:rsidRDefault="009A58AB" w:rsidP="009A58AB">
      <w:pPr>
        <w:widowControl w:val="0"/>
        <w:autoSpaceDE w:val="0"/>
        <w:autoSpaceDN w:val="0"/>
        <w:spacing w:before="160" w:after="0" w:line="360" w:lineRule="auto"/>
        <w:ind w:left="57"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A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9A58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Відомості Верховної Ради України (ВВР), 2006, № 31, ст. 268. 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 xml:space="preserve">[Електронний ресурс]. - Режим доступу: </w:t>
      </w:r>
      <w:hyperlink r:id="rId34" w:anchor="Text">
        <w:r w:rsidRPr="009A58AB">
          <w:rPr>
            <w:rFonts w:ascii="Times New Roman" w:eastAsia="Times New Roman" w:hAnsi="Times New Roman" w:cs="Times New Roman"/>
            <w:color w:val="9F001B"/>
            <w:sz w:val="28"/>
            <w:szCs w:val="28"/>
            <w:u w:val="single" w:color="9F001B"/>
          </w:rPr>
          <w:t>https://zakon.rada.gov.ua/laws/show/3480-15#Text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90"/>
          <w:tab w:val="left" w:pos="1891"/>
          <w:tab w:val="left" w:pos="4342"/>
          <w:tab w:val="left" w:pos="6082"/>
          <w:tab w:val="left" w:pos="6961"/>
          <w:tab w:val="left" w:pos="8544"/>
        </w:tabs>
        <w:autoSpaceDE w:val="0"/>
        <w:autoSpaceDN w:val="0"/>
        <w:spacing w:before="2"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Про внесення змін до деяких законодавчих актів України щодо спрощення залучення інвестицій та запровадження нових фінансових інструментів: Закон </w:t>
      </w:r>
      <w:r w:rsidRPr="009A58AB">
        <w:rPr>
          <w:rFonts w:ascii="Times New Roman" w:eastAsia="Times New Roman" w:hAnsi="Times New Roman" w:cs="Times New Roman"/>
          <w:color w:val="333333"/>
          <w:spacing w:val="-2"/>
          <w:sz w:val="28"/>
        </w:rPr>
        <w:t>України.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[Електронний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ресурс].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>-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доступу: </w:t>
      </w:r>
      <w:hyperlink r:id="rId35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https://zakon.rada.gov.ua/laws/show/738-20#Text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before="1"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товарні біржі: Закон України //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1992, № 10, ст.139.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36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https://zakon.rada.gov.ua/laws/show/1956-12#Text</w:t>
        </w:r>
      </w:hyperlink>
    </w:p>
    <w:p w:rsidR="009A58AB" w:rsidRPr="009A58AB" w:rsidRDefault="009A58AB" w:rsidP="009A58AB">
      <w:pPr>
        <w:widowControl w:val="0"/>
        <w:autoSpaceDE w:val="0"/>
        <w:autoSpaceDN w:val="0"/>
        <w:spacing w:before="160"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</w:rPr>
        <w:sectPr w:rsidR="009A58AB" w:rsidRPr="009A58AB">
          <w:pgSz w:w="11910" w:h="16840"/>
          <w:pgMar w:top="1040" w:right="1133" w:bottom="1180" w:left="1133" w:header="0" w:footer="981" w:gutter="0"/>
          <w:cols w:space="720"/>
        </w:sectPr>
      </w:pPr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spacing w:before="74"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lastRenderedPageBreak/>
        <w:t xml:space="preserve">Про міжнародні договори України: Закон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 Ради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2004,</w:t>
      </w:r>
      <w:r w:rsidRPr="009A58AB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№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50,</w:t>
      </w:r>
      <w:r w:rsidRPr="009A58AB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ст.540.</w:t>
      </w:r>
      <w:r w:rsidRPr="009A58AB">
        <w:rPr>
          <w:rFonts w:ascii="Times New Roman" w:eastAsia="Times New Roman" w:hAnsi="Times New Roman" w:cs="Times New Roman"/>
          <w:color w:val="333333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[Електронний</w:t>
      </w:r>
      <w:r w:rsidRPr="009A58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ресурс].</w:t>
      </w:r>
      <w:r w:rsidRPr="009A58A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-</w:t>
      </w:r>
      <w:r w:rsidRPr="009A58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доступу: </w:t>
      </w:r>
      <w:hyperlink r:id="rId37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https://zakon.rada.gov.ua/laws/show/1906-15#Text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before="1" w:after="0" w:line="360" w:lineRule="auto"/>
        <w:ind w:right="55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режим іноземного інвестування: Закон України //</w:t>
      </w:r>
      <w:r w:rsidRPr="009A58A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Відомості Верховної Ради</w:t>
      </w:r>
      <w:r w:rsidRPr="009A58AB">
        <w:rPr>
          <w:rFonts w:ascii="Times New Roman" w:eastAsia="Times New Roman" w:hAnsi="Times New Roman" w:cs="Times New Roman"/>
          <w:color w:val="333333"/>
          <w:spacing w:val="-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України</w:t>
      </w:r>
      <w:r w:rsidRPr="009A58AB">
        <w:rPr>
          <w:rFonts w:ascii="Times New Roman" w:eastAsia="Times New Roman" w:hAnsi="Times New Roman" w:cs="Times New Roman"/>
          <w:color w:val="333333"/>
          <w:spacing w:val="-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(ВВР),</w:t>
      </w:r>
      <w:r w:rsidRPr="009A58AB">
        <w:rPr>
          <w:rFonts w:ascii="Times New Roman" w:eastAsia="Times New Roman" w:hAnsi="Times New Roman" w:cs="Times New Roman"/>
          <w:color w:val="333333"/>
          <w:spacing w:val="-1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1996,</w:t>
      </w:r>
      <w:r w:rsidRPr="009A58AB">
        <w:rPr>
          <w:rFonts w:ascii="Times New Roman" w:eastAsia="Times New Roman" w:hAnsi="Times New Roman" w:cs="Times New Roman"/>
          <w:color w:val="333333"/>
          <w:spacing w:val="-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№</w:t>
      </w:r>
      <w:r w:rsidRPr="009A58AB">
        <w:rPr>
          <w:rFonts w:ascii="Times New Roman" w:eastAsia="Times New Roman" w:hAnsi="Times New Roman" w:cs="Times New Roman"/>
          <w:color w:val="333333"/>
          <w:spacing w:val="-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19,</w:t>
      </w:r>
      <w:r w:rsidRPr="009A58AB">
        <w:rPr>
          <w:rFonts w:ascii="Times New Roman" w:eastAsia="Times New Roman" w:hAnsi="Times New Roman" w:cs="Times New Roman"/>
          <w:color w:val="333333"/>
          <w:spacing w:val="-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ст.</w:t>
      </w:r>
      <w:r w:rsidRPr="009A58AB">
        <w:rPr>
          <w:rFonts w:ascii="Times New Roman" w:eastAsia="Times New Roman" w:hAnsi="Times New Roman" w:cs="Times New Roman"/>
          <w:color w:val="333333"/>
          <w:spacing w:val="-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>80.</w:t>
      </w:r>
      <w:r w:rsidRPr="009A58AB">
        <w:rPr>
          <w:rFonts w:ascii="Times New Roman" w:eastAsia="Times New Roman" w:hAnsi="Times New Roman" w:cs="Times New Roman"/>
          <w:color w:val="333333"/>
          <w:spacing w:val="-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[Електронний</w:t>
      </w:r>
      <w:r w:rsidRPr="009A58A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ресурс].</w:t>
      </w:r>
      <w:r w:rsidRPr="009A58A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-</w:t>
      </w:r>
      <w:r w:rsidRPr="009A58A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Режим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доступу: </w:t>
      </w:r>
      <w:hyperlink r:id="rId38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https://zakon.rada.gov.ua/laws/show/93/96-%D0%B2%D1%80#Text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488"/>
        </w:tabs>
        <w:autoSpaceDE w:val="0"/>
        <w:autoSpaceDN w:val="0"/>
        <w:spacing w:before="1"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Про судоустрій і статус суддів: Закон України //</w:t>
      </w:r>
      <w:r w:rsidRPr="009A58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(ВВР), 2016, № 31, ст.545.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39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https://zakon.rada.gov.ua/laws/show/1402-19#Text</w:t>
        </w:r>
      </w:hyperlink>
    </w:p>
    <w:p w:rsidR="009A58AB" w:rsidRPr="009A58AB" w:rsidRDefault="009A58AB" w:rsidP="009A58AB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spacing w:before="1"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Про третейські суди: Закон України // </w:t>
      </w:r>
      <w:r w:rsidRPr="009A58AB">
        <w:rPr>
          <w:rFonts w:ascii="Times New Roman" w:eastAsia="Times New Roman" w:hAnsi="Times New Roman" w:cs="Times New Roman"/>
          <w:color w:val="333333"/>
          <w:sz w:val="28"/>
        </w:rPr>
        <w:t xml:space="preserve">Відомості Верховної Ради України (ВВР), 2004, № 35, ст.412. </w:t>
      </w:r>
      <w:r w:rsidRPr="009A58AB">
        <w:rPr>
          <w:rFonts w:ascii="Times New Roman" w:eastAsia="Times New Roman" w:hAnsi="Times New Roman" w:cs="Times New Roman"/>
          <w:sz w:val="28"/>
        </w:rPr>
        <w:t xml:space="preserve">[Електронний ресурс]. - Режим доступу: </w:t>
      </w:r>
      <w:hyperlink r:id="rId40" w:anchor="Text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https://zakon.rada.gov.ua/laws/show/1701-15#Text</w:t>
        </w:r>
      </w:hyperlink>
    </w:p>
    <w:p w:rsidR="009A58AB" w:rsidRPr="009A58AB" w:rsidRDefault="009A58AB" w:rsidP="009A58AB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58AB" w:rsidRPr="009A58AB" w:rsidRDefault="009A58AB" w:rsidP="009A58AB">
      <w:pPr>
        <w:widowControl w:val="0"/>
        <w:autoSpaceDE w:val="0"/>
        <w:autoSpaceDN w:val="0"/>
        <w:spacing w:before="1" w:after="0" w:line="240" w:lineRule="auto"/>
        <w:ind w:left="339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58A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Допоміжна</w:t>
      </w:r>
      <w:r w:rsidRPr="009A58A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A58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література</w:t>
      </w:r>
    </w:p>
    <w:p w:rsidR="009A58AB" w:rsidRPr="009A58AB" w:rsidRDefault="009A58AB" w:rsidP="009A58AB">
      <w:pPr>
        <w:widowControl w:val="0"/>
        <w:numPr>
          <w:ilvl w:val="0"/>
          <w:numId w:val="1"/>
        </w:numPr>
        <w:tabs>
          <w:tab w:val="left" w:pos="267"/>
        </w:tabs>
        <w:autoSpaceDE w:val="0"/>
        <w:autoSpaceDN w:val="0"/>
        <w:spacing w:before="160" w:after="0" w:line="360" w:lineRule="auto"/>
        <w:ind w:right="58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Правове регулювання підприємницької діяльності в Україні: текст лекцій / В.Г. Вергун, Г.М. Гаряєва, О.В. Кузьменко. – Харків: ФОП Панов А.М., 2021.</w:t>
      </w:r>
      <w:r w:rsidRPr="009A58A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–</w:t>
      </w:r>
      <w:r w:rsidRPr="009A58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128</w:t>
      </w:r>
      <w:r w:rsidRPr="009A58A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с.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URL:</w:t>
      </w:r>
      <w:r w:rsidRPr="009A58A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hyperlink r:id="rId41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https://repository.kpi.kharkov.ua/server/api/core/bitstreams/ec6cce0d-</w:t>
        </w:r>
      </w:hyperlink>
      <w:r w:rsidRPr="009A58AB">
        <w:rPr>
          <w:rFonts w:ascii="Times New Roman" w:eastAsia="Times New Roman" w:hAnsi="Times New Roman" w:cs="Times New Roman"/>
          <w:color w:val="9F001B"/>
          <w:sz w:val="28"/>
        </w:rPr>
        <w:t xml:space="preserve"> </w:t>
      </w:r>
      <w:hyperlink r:id="rId42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068f-439f-8817-e155ae874fda/content</w:t>
        </w:r>
      </w:hyperlink>
    </w:p>
    <w:p w:rsidR="009A58AB" w:rsidRPr="009A58AB" w:rsidRDefault="009A58AB" w:rsidP="009A58AB">
      <w:pPr>
        <w:widowControl w:val="0"/>
        <w:numPr>
          <w:ilvl w:val="0"/>
          <w:numId w:val="1"/>
        </w:numPr>
        <w:tabs>
          <w:tab w:val="left" w:pos="347"/>
          <w:tab w:val="left" w:pos="2095"/>
        </w:tabs>
        <w:autoSpaceDE w:val="0"/>
        <w:autoSpaceDN w:val="0"/>
        <w:spacing w:before="1" w:after="0" w:line="360" w:lineRule="auto"/>
        <w:ind w:right="51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Правове регулювання господарської діяльності в Україні. Legal regulation of economic</w:t>
      </w:r>
      <w:r w:rsidRPr="009A58A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activities</w:t>
      </w:r>
      <w:r w:rsidRPr="009A58A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in</w:t>
      </w:r>
      <w:r w:rsidRPr="009A58A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Ukraine:</w:t>
      </w:r>
      <w:r w:rsidRPr="009A58A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навчальний</w:t>
      </w:r>
      <w:r w:rsidRPr="009A58A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посіб.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/</w:t>
      </w:r>
      <w:r w:rsidRPr="009A58A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Л.В.</w:t>
      </w:r>
      <w:r w:rsidRPr="009A58A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Перевалова,</w:t>
      </w:r>
      <w:r w:rsidRPr="009A58A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І.В.</w:t>
      </w:r>
      <w:r w:rsidRPr="009A58A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 xml:space="preserve">Лисенко, А.М. Лисенко, Г.М. Гаряєва, О.В. Гаєвая – Харків: НТУ «ХПІ», 2020. – 130 с. 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>URL:</w:t>
      </w:r>
      <w:r w:rsidRPr="009A58AB">
        <w:rPr>
          <w:rFonts w:ascii="Times New Roman" w:eastAsia="Times New Roman" w:hAnsi="Times New Roman" w:cs="Times New Roman"/>
          <w:sz w:val="28"/>
        </w:rPr>
        <w:tab/>
      </w:r>
      <w:hyperlink r:id="rId43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https://repository.kpi.kharkov.ua/items/ccd14d36-af58-4a80-86d3-</w:t>
        </w:r>
      </w:hyperlink>
      <w:r w:rsidRPr="009A58AB">
        <w:rPr>
          <w:rFonts w:ascii="Times New Roman" w:eastAsia="Times New Roman" w:hAnsi="Times New Roman" w:cs="Times New Roman"/>
          <w:color w:val="9F001B"/>
          <w:spacing w:val="-2"/>
          <w:sz w:val="28"/>
        </w:rPr>
        <w:t xml:space="preserve"> </w:t>
      </w:r>
      <w:hyperlink r:id="rId44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0e585fb57673</w:t>
        </w:r>
      </w:hyperlink>
    </w:p>
    <w:p w:rsidR="009A58AB" w:rsidRPr="009A58AB" w:rsidRDefault="009A58AB" w:rsidP="009A58AB">
      <w:pPr>
        <w:widowControl w:val="0"/>
        <w:numPr>
          <w:ilvl w:val="0"/>
          <w:numId w:val="1"/>
        </w:numPr>
        <w:tabs>
          <w:tab w:val="left" w:pos="438"/>
        </w:tabs>
        <w:autoSpaceDE w:val="0"/>
        <w:autoSpaceDN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Правове регулювання договірних відносин: навчальний посібник /Г.М. Гаряєва,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О.В.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Гаєвая, О.В.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Кузьменко, І.В.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Лисенко, Л.В. Перевалова. – Харків: НТУ</w:t>
      </w:r>
      <w:r w:rsidRPr="009A58A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«ХПІ»,</w:t>
      </w:r>
      <w:r w:rsidRPr="009A58A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2020.</w:t>
      </w:r>
      <w:r w:rsidRPr="009A58A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–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404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с.</w:t>
      </w:r>
      <w:r w:rsidRPr="009A58A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URL:</w:t>
      </w:r>
      <w:r w:rsidRPr="009A58A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hyperlink r:id="rId45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https://repository.kpi.kharkov.ua/items/b9f5776a-</w:t>
        </w:r>
      </w:hyperlink>
      <w:r w:rsidRPr="009A58AB">
        <w:rPr>
          <w:rFonts w:ascii="Times New Roman" w:eastAsia="Times New Roman" w:hAnsi="Times New Roman" w:cs="Times New Roman"/>
          <w:color w:val="9F001B"/>
          <w:sz w:val="28"/>
        </w:rPr>
        <w:t xml:space="preserve"> </w:t>
      </w:r>
      <w:hyperlink r:id="rId46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d34e-4641-90d8-e47da8adf802</w:t>
        </w:r>
      </w:hyperlink>
    </w:p>
    <w:p w:rsidR="009A58AB" w:rsidRPr="009A58AB" w:rsidRDefault="009A58AB" w:rsidP="009A58AB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360" w:lineRule="auto"/>
        <w:ind w:right="52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Правові засоби управлінської діяльності: навч.метод.посіб. /</w:t>
      </w:r>
      <w:r w:rsidRPr="009A58A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Л.В. Перевалова,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О.В.</w:t>
      </w:r>
      <w:r w:rsidRPr="009A58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Гаєвая,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Г.М.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Гаряєва,</w:t>
      </w:r>
      <w:r w:rsidRPr="009A58A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І.В.</w:t>
      </w:r>
      <w:r w:rsidRPr="009A58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Лисенко.</w:t>
      </w:r>
      <w:r w:rsidRPr="009A58A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Харків: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ФОП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Панов</w:t>
      </w:r>
      <w:r w:rsidRPr="009A58A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>А.М.,</w:t>
      </w:r>
    </w:p>
    <w:p w:rsidR="009A58AB" w:rsidRPr="009A58AB" w:rsidRDefault="009A58AB" w:rsidP="009A58AB">
      <w:pPr>
        <w:widowControl w:val="0"/>
        <w:autoSpaceDE w:val="0"/>
        <w:autoSpaceDN w:val="0"/>
        <w:spacing w:before="160"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</w:rPr>
        <w:sectPr w:rsidR="009A58AB" w:rsidRPr="009A58AB">
          <w:pgSz w:w="11910" w:h="16840"/>
          <w:pgMar w:top="1040" w:right="1133" w:bottom="1180" w:left="1133" w:header="0" w:footer="981" w:gutter="0"/>
          <w:cols w:space="720"/>
        </w:sectPr>
      </w:pPr>
    </w:p>
    <w:p w:rsidR="009A58AB" w:rsidRPr="009A58AB" w:rsidRDefault="009A58AB" w:rsidP="009A58AB">
      <w:pPr>
        <w:widowControl w:val="0"/>
        <w:autoSpaceDE w:val="0"/>
        <w:autoSpaceDN w:val="0"/>
        <w:spacing w:before="74" w:after="0" w:line="362" w:lineRule="auto"/>
        <w:ind w:left="57" w:right="53"/>
        <w:rPr>
          <w:rFonts w:ascii="Times New Roman" w:eastAsia="Times New Roman" w:hAnsi="Times New Roman" w:cs="Times New Roman"/>
          <w:sz w:val="28"/>
          <w:szCs w:val="28"/>
        </w:rPr>
      </w:pPr>
      <w:r w:rsidRPr="009A58AB">
        <w:rPr>
          <w:rFonts w:ascii="Times New Roman" w:eastAsia="Times New Roman" w:hAnsi="Times New Roman" w:cs="Times New Roman"/>
          <w:sz w:val="28"/>
          <w:szCs w:val="28"/>
        </w:rPr>
        <w:lastRenderedPageBreak/>
        <w:t>2020.</w:t>
      </w:r>
      <w:r w:rsidRPr="009A58A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58A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9A58A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9A58A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  <w:szCs w:val="28"/>
        </w:rPr>
        <w:t>URL:</w:t>
      </w:r>
      <w:r w:rsidRPr="009A58A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hyperlink r:id="rId47">
        <w:r w:rsidRPr="009A58AB">
          <w:rPr>
            <w:rFonts w:ascii="Times New Roman" w:eastAsia="Times New Roman" w:hAnsi="Times New Roman" w:cs="Times New Roman"/>
            <w:color w:val="9F001B"/>
            <w:sz w:val="28"/>
            <w:szCs w:val="28"/>
            <w:u w:val="single" w:color="9F001B"/>
          </w:rPr>
          <w:t>https://repository.kpi.kharkov.ua/items/9fcda900-3009-472d-</w:t>
        </w:r>
      </w:hyperlink>
      <w:r w:rsidRPr="009A58AB">
        <w:rPr>
          <w:rFonts w:ascii="Times New Roman" w:eastAsia="Times New Roman" w:hAnsi="Times New Roman" w:cs="Times New Roman"/>
          <w:color w:val="9F001B"/>
          <w:sz w:val="28"/>
          <w:szCs w:val="28"/>
        </w:rPr>
        <w:t xml:space="preserve"> </w:t>
      </w:r>
      <w:hyperlink r:id="rId48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szCs w:val="28"/>
            <w:u w:val="single" w:color="9F001B"/>
          </w:rPr>
          <w:t>96bd-0c5f58dec736</w:t>
        </w:r>
      </w:hyperlink>
    </w:p>
    <w:p w:rsidR="009A58AB" w:rsidRPr="009A58AB" w:rsidRDefault="009A58AB" w:rsidP="009A58AB">
      <w:pPr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360" w:lineRule="auto"/>
        <w:ind w:right="54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Тезаурус з правознавства:</w:t>
      </w:r>
      <w:r w:rsidRPr="009A58A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навч.метод.посіб. /</w:t>
      </w:r>
      <w:r w:rsidRPr="009A58A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Л.В. Перевалова, О.В. Гаєвая, Г.М.</w:t>
      </w:r>
      <w:r w:rsidRPr="009A58AB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Гаряєва,</w:t>
      </w:r>
      <w:r w:rsidRPr="009A58A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О.В.</w:t>
      </w:r>
      <w:r w:rsidRPr="009A58AB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Кузьменко,</w:t>
      </w:r>
      <w:r w:rsidRPr="009A58AB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І.В.</w:t>
      </w:r>
      <w:r w:rsidRPr="009A58A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Лисенко,</w:t>
      </w:r>
      <w:r w:rsidRPr="009A58A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М.М.</w:t>
      </w:r>
      <w:r w:rsidRPr="009A58A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Ткачов.</w:t>
      </w:r>
      <w:r w:rsidRPr="009A58AB"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–</w:t>
      </w:r>
      <w:r w:rsidRPr="009A58AB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Харків:</w:t>
      </w:r>
      <w:r w:rsidRPr="009A58A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pacing w:val="-5"/>
          <w:sz w:val="28"/>
        </w:rPr>
        <w:t>НТУ</w:t>
      </w:r>
    </w:p>
    <w:p w:rsidR="009A58AB" w:rsidRPr="009A58AB" w:rsidRDefault="009A58AB" w:rsidP="009A58AB">
      <w:pPr>
        <w:widowControl w:val="0"/>
        <w:autoSpaceDE w:val="0"/>
        <w:autoSpaceDN w:val="0"/>
        <w:spacing w:after="0" w:line="362" w:lineRule="auto"/>
        <w:ind w:left="57" w:right="51"/>
        <w:rPr>
          <w:rFonts w:ascii="Times New Roman" w:eastAsia="Times New Roman" w:hAnsi="Times New Roman" w:cs="Times New Roman"/>
          <w:sz w:val="28"/>
          <w:szCs w:val="28"/>
        </w:rPr>
      </w:pPr>
      <w:r w:rsidRPr="009A58AB">
        <w:rPr>
          <w:rFonts w:ascii="Times New Roman" w:eastAsia="Times New Roman" w:hAnsi="Times New Roman" w:cs="Times New Roman"/>
          <w:sz w:val="28"/>
          <w:szCs w:val="28"/>
        </w:rPr>
        <w:t xml:space="preserve">«ХПІ», 2021. – 194 с. URL: </w:t>
      </w:r>
      <w:hyperlink r:id="rId49">
        <w:r w:rsidRPr="009A58AB">
          <w:rPr>
            <w:rFonts w:ascii="Times New Roman" w:eastAsia="Times New Roman" w:hAnsi="Times New Roman" w:cs="Times New Roman"/>
            <w:color w:val="9F001B"/>
            <w:sz w:val="28"/>
            <w:szCs w:val="28"/>
            <w:u w:val="single" w:color="9F001B"/>
          </w:rPr>
          <w:t>https://repository.kpi.kharkov.ua/items/824895f6-45fe-</w:t>
        </w:r>
      </w:hyperlink>
      <w:r w:rsidRPr="009A58AB">
        <w:rPr>
          <w:rFonts w:ascii="Times New Roman" w:eastAsia="Times New Roman" w:hAnsi="Times New Roman" w:cs="Times New Roman"/>
          <w:color w:val="9F001B"/>
          <w:sz w:val="28"/>
          <w:szCs w:val="28"/>
        </w:rPr>
        <w:t xml:space="preserve"> </w:t>
      </w:r>
      <w:hyperlink r:id="rId50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szCs w:val="28"/>
            <w:u w:val="single" w:color="9F001B"/>
          </w:rPr>
          <w:t>4788-8439-2d5cb2629173</w:t>
        </w:r>
      </w:hyperlink>
    </w:p>
    <w:p w:rsidR="009A58AB" w:rsidRPr="009A58AB" w:rsidRDefault="009A58AB" w:rsidP="009A58AB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50" w:after="0" w:line="360" w:lineRule="auto"/>
        <w:ind w:right="51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 xml:space="preserve">Правове регулювання внутрішнього ринку Європейського Союзу: навч.метод.посіб. / Л.В. Перевалова, О.В. Гаєвая, Г.М. Гаряєва. – Харків: ФОП Панов А.М. 2020. – 68 с. URL: </w:t>
      </w:r>
      <w:hyperlink r:id="rId51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https://repository.kpi.kharkov.ua/items/83c15de5-</w:t>
        </w:r>
      </w:hyperlink>
      <w:r w:rsidRPr="009A58AB">
        <w:rPr>
          <w:rFonts w:ascii="Times New Roman" w:eastAsia="Times New Roman" w:hAnsi="Times New Roman" w:cs="Times New Roman"/>
          <w:color w:val="9F001B"/>
          <w:sz w:val="28"/>
        </w:rPr>
        <w:t xml:space="preserve"> </w:t>
      </w:r>
      <w:hyperlink r:id="rId52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fafd-4974-b8ec-8ba2eadae81e</w:t>
        </w:r>
      </w:hyperlink>
    </w:p>
    <w:p w:rsidR="009A58AB" w:rsidRPr="009A58AB" w:rsidRDefault="009A58AB" w:rsidP="009A58AB">
      <w:pPr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spacing w:before="159" w:after="0" w:line="360" w:lineRule="auto"/>
        <w:ind w:right="51"/>
        <w:jc w:val="both"/>
        <w:rPr>
          <w:rFonts w:ascii="Times New Roman" w:eastAsia="Times New Roman" w:hAnsi="Times New Roman" w:cs="Times New Roman"/>
          <w:sz w:val="28"/>
        </w:rPr>
      </w:pPr>
      <w:r w:rsidRPr="009A58AB">
        <w:rPr>
          <w:rFonts w:ascii="Times New Roman" w:eastAsia="Times New Roman" w:hAnsi="Times New Roman" w:cs="Times New Roman"/>
          <w:sz w:val="28"/>
        </w:rPr>
        <w:t>Правознавство: хрестоматія для студентів денної та заочної форми навчання усіх спец. / Л.В. Перевалова, І.В. Лисенко, Г.М. Гаряєва та ін. – Харків: ФОП Панов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А.М.,</w:t>
      </w:r>
      <w:r w:rsidRPr="009A58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2019.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–</w:t>
      </w:r>
      <w:r w:rsidRPr="009A58A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224</w:t>
      </w:r>
      <w:r w:rsidRPr="009A58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с.</w:t>
      </w:r>
      <w:r w:rsidRPr="009A58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58AB">
        <w:rPr>
          <w:rFonts w:ascii="Times New Roman" w:eastAsia="Times New Roman" w:hAnsi="Times New Roman" w:cs="Times New Roman"/>
          <w:sz w:val="28"/>
        </w:rPr>
        <w:t>URL:</w:t>
      </w:r>
      <w:r w:rsidRPr="009A58A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hyperlink r:id="rId53">
        <w:r w:rsidRPr="009A58AB">
          <w:rPr>
            <w:rFonts w:ascii="Times New Roman" w:eastAsia="Times New Roman" w:hAnsi="Times New Roman" w:cs="Times New Roman"/>
            <w:color w:val="9F001B"/>
            <w:sz w:val="28"/>
            <w:u w:val="single" w:color="9F001B"/>
          </w:rPr>
          <w:t>https://repository.kpi.kharkov.ua/items/a789d7aa-</w:t>
        </w:r>
      </w:hyperlink>
      <w:r w:rsidRPr="009A58AB">
        <w:rPr>
          <w:rFonts w:ascii="Times New Roman" w:eastAsia="Times New Roman" w:hAnsi="Times New Roman" w:cs="Times New Roman"/>
          <w:color w:val="9F001B"/>
          <w:sz w:val="28"/>
        </w:rPr>
        <w:t xml:space="preserve"> </w:t>
      </w:r>
      <w:hyperlink r:id="rId54">
        <w:r w:rsidRPr="009A58AB">
          <w:rPr>
            <w:rFonts w:ascii="Times New Roman" w:eastAsia="Times New Roman" w:hAnsi="Times New Roman" w:cs="Times New Roman"/>
            <w:color w:val="9F001B"/>
            <w:spacing w:val="-2"/>
            <w:sz w:val="28"/>
            <w:u w:val="single" w:color="9F001B"/>
          </w:rPr>
          <w:t>c36f-4cc6-a3f3-dd5d8ed8ad3c</w:t>
        </w:r>
      </w:hyperlink>
    </w:p>
    <w:p w:rsidR="009A58AB" w:rsidRPr="009A58AB" w:rsidRDefault="009A58AB" w:rsidP="009A58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2F9" w:rsidRPr="009A58AB" w:rsidRDefault="00E822F9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822F9" w:rsidRPr="009A5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3539"/>
    <w:multiLevelType w:val="hybridMultilevel"/>
    <w:tmpl w:val="FBAA7206"/>
    <w:lvl w:ilvl="0" w:tplc="BDBE94DC">
      <w:start w:val="3"/>
      <w:numFmt w:val="decimal"/>
      <w:lvlText w:val="%1."/>
      <w:lvlJc w:val="left"/>
      <w:pPr>
        <w:ind w:left="57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7840F12">
      <w:numFmt w:val="bullet"/>
      <w:lvlText w:val="•"/>
      <w:lvlJc w:val="left"/>
      <w:pPr>
        <w:ind w:left="1018" w:hanging="302"/>
      </w:pPr>
      <w:rPr>
        <w:rFonts w:hint="default"/>
        <w:lang w:val="uk-UA" w:eastAsia="en-US" w:bidi="ar-SA"/>
      </w:rPr>
    </w:lvl>
    <w:lvl w:ilvl="2" w:tplc="8CAC4DF6">
      <w:numFmt w:val="bullet"/>
      <w:lvlText w:val="•"/>
      <w:lvlJc w:val="left"/>
      <w:pPr>
        <w:ind w:left="1976" w:hanging="302"/>
      </w:pPr>
      <w:rPr>
        <w:rFonts w:hint="default"/>
        <w:lang w:val="uk-UA" w:eastAsia="en-US" w:bidi="ar-SA"/>
      </w:rPr>
    </w:lvl>
    <w:lvl w:ilvl="3" w:tplc="3C7A881E">
      <w:numFmt w:val="bullet"/>
      <w:lvlText w:val="•"/>
      <w:lvlJc w:val="left"/>
      <w:pPr>
        <w:ind w:left="2934" w:hanging="302"/>
      </w:pPr>
      <w:rPr>
        <w:rFonts w:hint="default"/>
        <w:lang w:val="uk-UA" w:eastAsia="en-US" w:bidi="ar-SA"/>
      </w:rPr>
    </w:lvl>
    <w:lvl w:ilvl="4" w:tplc="554A5726">
      <w:numFmt w:val="bullet"/>
      <w:lvlText w:val="•"/>
      <w:lvlJc w:val="left"/>
      <w:pPr>
        <w:ind w:left="3892" w:hanging="302"/>
      </w:pPr>
      <w:rPr>
        <w:rFonts w:hint="default"/>
        <w:lang w:val="uk-UA" w:eastAsia="en-US" w:bidi="ar-SA"/>
      </w:rPr>
    </w:lvl>
    <w:lvl w:ilvl="5" w:tplc="A0DED7B2">
      <w:numFmt w:val="bullet"/>
      <w:lvlText w:val="•"/>
      <w:lvlJc w:val="left"/>
      <w:pPr>
        <w:ind w:left="4850" w:hanging="302"/>
      </w:pPr>
      <w:rPr>
        <w:rFonts w:hint="default"/>
        <w:lang w:val="uk-UA" w:eastAsia="en-US" w:bidi="ar-SA"/>
      </w:rPr>
    </w:lvl>
    <w:lvl w:ilvl="6" w:tplc="617AF55C">
      <w:numFmt w:val="bullet"/>
      <w:lvlText w:val="•"/>
      <w:lvlJc w:val="left"/>
      <w:pPr>
        <w:ind w:left="5808" w:hanging="302"/>
      </w:pPr>
      <w:rPr>
        <w:rFonts w:hint="default"/>
        <w:lang w:val="uk-UA" w:eastAsia="en-US" w:bidi="ar-SA"/>
      </w:rPr>
    </w:lvl>
    <w:lvl w:ilvl="7" w:tplc="6E588EC8">
      <w:numFmt w:val="bullet"/>
      <w:lvlText w:val="•"/>
      <w:lvlJc w:val="left"/>
      <w:pPr>
        <w:ind w:left="6766" w:hanging="302"/>
      </w:pPr>
      <w:rPr>
        <w:rFonts w:hint="default"/>
        <w:lang w:val="uk-UA" w:eastAsia="en-US" w:bidi="ar-SA"/>
      </w:rPr>
    </w:lvl>
    <w:lvl w:ilvl="8" w:tplc="27101102">
      <w:numFmt w:val="bullet"/>
      <w:lvlText w:val="•"/>
      <w:lvlJc w:val="left"/>
      <w:pPr>
        <w:ind w:left="7724" w:hanging="302"/>
      </w:pPr>
      <w:rPr>
        <w:rFonts w:hint="default"/>
        <w:lang w:val="uk-UA" w:eastAsia="en-US" w:bidi="ar-SA"/>
      </w:rPr>
    </w:lvl>
  </w:abstractNum>
  <w:abstractNum w:abstractNumId="1" w15:restartNumberingAfterBreak="0">
    <w:nsid w:val="662E42BF"/>
    <w:multiLevelType w:val="hybridMultilevel"/>
    <w:tmpl w:val="CA3ABDF4"/>
    <w:lvl w:ilvl="0" w:tplc="E1841164">
      <w:start w:val="1"/>
      <w:numFmt w:val="decimal"/>
      <w:lvlText w:val="%1."/>
      <w:lvlJc w:val="left"/>
      <w:pPr>
        <w:ind w:left="5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1" w:tplc="A29E13FE">
      <w:numFmt w:val="bullet"/>
      <w:lvlText w:val="•"/>
      <w:lvlJc w:val="left"/>
      <w:pPr>
        <w:ind w:left="1018" w:hanging="213"/>
      </w:pPr>
      <w:rPr>
        <w:rFonts w:hint="default"/>
        <w:lang w:val="uk-UA" w:eastAsia="en-US" w:bidi="ar-SA"/>
      </w:rPr>
    </w:lvl>
    <w:lvl w:ilvl="2" w:tplc="5BF8CAE8">
      <w:numFmt w:val="bullet"/>
      <w:lvlText w:val="•"/>
      <w:lvlJc w:val="left"/>
      <w:pPr>
        <w:ind w:left="1976" w:hanging="213"/>
      </w:pPr>
      <w:rPr>
        <w:rFonts w:hint="default"/>
        <w:lang w:val="uk-UA" w:eastAsia="en-US" w:bidi="ar-SA"/>
      </w:rPr>
    </w:lvl>
    <w:lvl w:ilvl="3" w:tplc="A64E9D38">
      <w:numFmt w:val="bullet"/>
      <w:lvlText w:val="•"/>
      <w:lvlJc w:val="left"/>
      <w:pPr>
        <w:ind w:left="2934" w:hanging="213"/>
      </w:pPr>
      <w:rPr>
        <w:rFonts w:hint="default"/>
        <w:lang w:val="uk-UA" w:eastAsia="en-US" w:bidi="ar-SA"/>
      </w:rPr>
    </w:lvl>
    <w:lvl w:ilvl="4" w:tplc="E790347A">
      <w:numFmt w:val="bullet"/>
      <w:lvlText w:val="•"/>
      <w:lvlJc w:val="left"/>
      <w:pPr>
        <w:ind w:left="3892" w:hanging="213"/>
      </w:pPr>
      <w:rPr>
        <w:rFonts w:hint="default"/>
        <w:lang w:val="uk-UA" w:eastAsia="en-US" w:bidi="ar-SA"/>
      </w:rPr>
    </w:lvl>
    <w:lvl w:ilvl="5" w:tplc="8CB6C75A">
      <w:numFmt w:val="bullet"/>
      <w:lvlText w:val="•"/>
      <w:lvlJc w:val="left"/>
      <w:pPr>
        <w:ind w:left="4850" w:hanging="213"/>
      </w:pPr>
      <w:rPr>
        <w:rFonts w:hint="default"/>
        <w:lang w:val="uk-UA" w:eastAsia="en-US" w:bidi="ar-SA"/>
      </w:rPr>
    </w:lvl>
    <w:lvl w:ilvl="6" w:tplc="3B2EDC2C">
      <w:numFmt w:val="bullet"/>
      <w:lvlText w:val="•"/>
      <w:lvlJc w:val="left"/>
      <w:pPr>
        <w:ind w:left="5808" w:hanging="213"/>
      </w:pPr>
      <w:rPr>
        <w:rFonts w:hint="default"/>
        <w:lang w:val="uk-UA" w:eastAsia="en-US" w:bidi="ar-SA"/>
      </w:rPr>
    </w:lvl>
    <w:lvl w:ilvl="7" w:tplc="FC6EB52E">
      <w:numFmt w:val="bullet"/>
      <w:lvlText w:val="•"/>
      <w:lvlJc w:val="left"/>
      <w:pPr>
        <w:ind w:left="6766" w:hanging="213"/>
      </w:pPr>
      <w:rPr>
        <w:rFonts w:hint="default"/>
        <w:lang w:val="uk-UA" w:eastAsia="en-US" w:bidi="ar-SA"/>
      </w:rPr>
    </w:lvl>
    <w:lvl w:ilvl="8" w:tplc="17C07E4C">
      <w:numFmt w:val="bullet"/>
      <w:lvlText w:val="•"/>
      <w:lvlJc w:val="left"/>
      <w:pPr>
        <w:ind w:left="7724" w:hanging="213"/>
      </w:pPr>
      <w:rPr>
        <w:rFonts w:hint="default"/>
        <w:lang w:val="uk-UA" w:eastAsia="en-US" w:bidi="ar-SA"/>
      </w:rPr>
    </w:lvl>
  </w:abstractNum>
  <w:abstractNum w:abstractNumId="2" w15:restartNumberingAfterBreak="0">
    <w:nsid w:val="753A7659"/>
    <w:multiLevelType w:val="hybridMultilevel"/>
    <w:tmpl w:val="03F88526"/>
    <w:lvl w:ilvl="0" w:tplc="9940A118">
      <w:start w:val="1"/>
      <w:numFmt w:val="decimal"/>
      <w:lvlText w:val="%1."/>
      <w:lvlJc w:val="left"/>
      <w:pPr>
        <w:ind w:left="5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uk-UA" w:eastAsia="en-US" w:bidi="ar-SA"/>
      </w:rPr>
    </w:lvl>
    <w:lvl w:ilvl="1" w:tplc="94168AA8">
      <w:start w:val="1"/>
      <w:numFmt w:val="decimal"/>
      <w:lvlText w:val="%2."/>
      <w:lvlJc w:val="left"/>
      <w:pPr>
        <w:ind w:left="57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A92BAC0">
      <w:numFmt w:val="bullet"/>
      <w:lvlText w:val="•"/>
      <w:lvlJc w:val="left"/>
      <w:pPr>
        <w:ind w:left="1976" w:hanging="389"/>
      </w:pPr>
      <w:rPr>
        <w:rFonts w:hint="default"/>
        <w:lang w:val="uk-UA" w:eastAsia="en-US" w:bidi="ar-SA"/>
      </w:rPr>
    </w:lvl>
    <w:lvl w:ilvl="3" w:tplc="CCEE7AC0">
      <w:numFmt w:val="bullet"/>
      <w:lvlText w:val="•"/>
      <w:lvlJc w:val="left"/>
      <w:pPr>
        <w:ind w:left="2934" w:hanging="389"/>
      </w:pPr>
      <w:rPr>
        <w:rFonts w:hint="default"/>
        <w:lang w:val="uk-UA" w:eastAsia="en-US" w:bidi="ar-SA"/>
      </w:rPr>
    </w:lvl>
    <w:lvl w:ilvl="4" w:tplc="A1500352">
      <w:numFmt w:val="bullet"/>
      <w:lvlText w:val="•"/>
      <w:lvlJc w:val="left"/>
      <w:pPr>
        <w:ind w:left="3892" w:hanging="389"/>
      </w:pPr>
      <w:rPr>
        <w:rFonts w:hint="default"/>
        <w:lang w:val="uk-UA" w:eastAsia="en-US" w:bidi="ar-SA"/>
      </w:rPr>
    </w:lvl>
    <w:lvl w:ilvl="5" w:tplc="CB60BCB2">
      <w:numFmt w:val="bullet"/>
      <w:lvlText w:val="•"/>
      <w:lvlJc w:val="left"/>
      <w:pPr>
        <w:ind w:left="4850" w:hanging="389"/>
      </w:pPr>
      <w:rPr>
        <w:rFonts w:hint="default"/>
        <w:lang w:val="uk-UA" w:eastAsia="en-US" w:bidi="ar-SA"/>
      </w:rPr>
    </w:lvl>
    <w:lvl w:ilvl="6" w:tplc="AA506610">
      <w:numFmt w:val="bullet"/>
      <w:lvlText w:val="•"/>
      <w:lvlJc w:val="left"/>
      <w:pPr>
        <w:ind w:left="5808" w:hanging="389"/>
      </w:pPr>
      <w:rPr>
        <w:rFonts w:hint="default"/>
        <w:lang w:val="uk-UA" w:eastAsia="en-US" w:bidi="ar-SA"/>
      </w:rPr>
    </w:lvl>
    <w:lvl w:ilvl="7" w:tplc="0E46DC78">
      <w:numFmt w:val="bullet"/>
      <w:lvlText w:val="•"/>
      <w:lvlJc w:val="left"/>
      <w:pPr>
        <w:ind w:left="6766" w:hanging="389"/>
      </w:pPr>
      <w:rPr>
        <w:rFonts w:hint="default"/>
        <w:lang w:val="uk-UA" w:eastAsia="en-US" w:bidi="ar-SA"/>
      </w:rPr>
    </w:lvl>
    <w:lvl w:ilvl="8" w:tplc="64BAC5E6">
      <w:numFmt w:val="bullet"/>
      <w:lvlText w:val="•"/>
      <w:lvlJc w:val="left"/>
      <w:pPr>
        <w:ind w:left="7724" w:hanging="38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3A"/>
    <w:rsid w:val="009A58AB"/>
    <w:rsid w:val="00DB4D3A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CD71C-C08E-4153-9282-F9EAEE0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275-19" TargetMode="External"/><Relationship Id="rId18" Type="http://schemas.openxmlformats.org/officeDocument/2006/relationships/hyperlink" Target="https://zakon.rada.gov.ua/laws/show/3254-20" TargetMode="External"/><Relationship Id="rId26" Type="http://schemas.openxmlformats.org/officeDocument/2006/relationships/hyperlink" Target="https://zakon.rada.gov.ua/laws/show/1953-20" TargetMode="External"/><Relationship Id="rId39" Type="http://schemas.openxmlformats.org/officeDocument/2006/relationships/hyperlink" Target="https://zakon.rada.gov.ua/laws/show/1402-19" TargetMode="External"/><Relationship Id="rId21" Type="http://schemas.openxmlformats.org/officeDocument/2006/relationships/hyperlink" Target="https://zakon.rada.gov.ua/laws/show/157-20" TargetMode="External"/><Relationship Id="rId34" Type="http://schemas.openxmlformats.org/officeDocument/2006/relationships/hyperlink" Target="https://zakon.rada.gov.ua/laws/show/3480-15" TargetMode="External"/><Relationship Id="rId42" Type="http://schemas.openxmlformats.org/officeDocument/2006/relationships/hyperlink" Target="https://repository.kpi.kharkov.ua/server/api/core/bitstreams/ec6cce0d-068f-439f-8817-e155ae874fda/content" TargetMode="External"/><Relationship Id="rId47" Type="http://schemas.openxmlformats.org/officeDocument/2006/relationships/hyperlink" Target="https://repository.kpi.kharkov.ua/items/9fcda900-3009-472d-96bd-0c5f58dec736" TargetMode="External"/><Relationship Id="rId50" Type="http://schemas.openxmlformats.org/officeDocument/2006/relationships/hyperlink" Target="https://repository.kpi.kharkov.ua/items/824895f6-45fe-4788-8439-2d5cb262917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zakon.rada.gov.ua/laws/show/436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792-20" TargetMode="External"/><Relationship Id="rId29" Type="http://schemas.openxmlformats.org/officeDocument/2006/relationships/hyperlink" Target="https://zakon.rada.gov.ua/laws/show/222-19" TargetMode="External"/><Relationship Id="rId11" Type="http://schemas.openxmlformats.org/officeDocument/2006/relationships/hyperlink" Target="https://zakon.rada.gov.ua/laws/show/1798-12" TargetMode="External"/><Relationship Id="rId24" Type="http://schemas.openxmlformats.org/officeDocument/2006/relationships/hyperlink" Target="https://zakon.rada.gov.ua/laws/show/2654-12" TargetMode="External"/><Relationship Id="rId32" Type="http://schemas.openxmlformats.org/officeDocument/2006/relationships/hyperlink" Target="https://zakon.rada.gov.ua/laws/show/236/96-%D0%B2%D1%80" TargetMode="External"/><Relationship Id="rId37" Type="http://schemas.openxmlformats.org/officeDocument/2006/relationships/hyperlink" Target="https://zakon.rada.gov.ua/laws/show/1906-15" TargetMode="External"/><Relationship Id="rId40" Type="http://schemas.openxmlformats.org/officeDocument/2006/relationships/hyperlink" Target="https://zakon.rada.gov.ua/laws/show/1701-15" TargetMode="External"/><Relationship Id="rId45" Type="http://schemas.openxmlformats.org/officeDocument/2006/relationships/hyperlink" Target="https://repository.kpi.kharkov.ua/items/b9f5776a-d34e-4641-90d8-e47da8adf802" TargetMode="External"/><Relationship Id="rId53" Type="http://schemas.openxmlformats.org/officeDocument/2006/relationships/hyperlink" Target="https://repository.kpi.kharkov.ua/items/a789d7aa-c36f-4cc6-a3f3-dd5d8ed8ad3c" TargetMode="Externa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zakon.rada.gov.ua/laws/show/2341-14" TargetMode="External"/><Relationship Id="rId19" Type="http://schemas.openxmlformats.org/officeDocument/2006/relationships/hyperlink" Target="https://zakon.rada.gov.ua/laws/show/2465-20" TargetMode="External"/><Relationship Id="rId31" Type="http://schemas.openxmlformats.org/officeDocument/2006/relationships/hyperlink" Target="https://zakon.rada.gov.ua/laws/show/236/96-%D0%B2%D1%80" TargetMode="External"/><Relationship Id="rId44" Type="http://schemas.openxmlformats.org/officeDocument/2006/relationships/hyperlink" Target="https://repository.kpi.kharkov.ua/items/ccd14d36-af58-4a80-86d3-0e585fb57673" TargetMode="External"/><Relationship Id="rId52" Type="http://schemas.openxmlformats.org/officeDocument/2006/relationships/hyperlink" Target="https://repository.kpi.kharkov.ua/items/83c15de5-fafd-4974-b8ec-8ba2eadae8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hyperlink" Target="https://zakon.rada.gov.ua/laws/show/1576-12" TargetMode="External"/><Relationship Id="rId22" Type="http://schemas.openxmlformats.org/officeDocument/2006/relationships/hyperlink" Target="https://zakon.rada.gov.ua/laws/show/959-12" TargetMode="External"/><Relationship Id="rId27" Type="http://schemas.openxmlformats.org/officeDocument/2006/relationships/hyperlink" Target="https://zakon.rada.gov.ua/laws/show/679-14" TargetMode="External"/><Relationship Id="rId30" Type="http://schemas.openxmlformats.org/officeDocument/2006/relationships/hyperlink" Target="https://zakon.rada.gov.ua/laws/show/2210-14" TargetMode="External"/><Relationship Id="rId35" Type="http://schemas.openxmlformats.org/officeDocument/2006/relationships/hyperlink" Target="https://zakon.rada.gov.ua/laws/show/738-20" TargetMode="External"/><Relationship Id="rId43" Type="http://schemas.openxmlformats.org/officeDocument/2006/relationships/hyperlink" Target="https://repository.kpi.kharkov.ua/items/ccd14d36-af58-4a80-86d3-0e585fb57673" TargetMode="External"/><Relationship Id="rId48" Type="http://schemas.openxmlformats.org/officeDocument/2006/relationships/hyperlink" Target="https://repository.kpi.kharkov.ua/items/9fcda900-3009-472d-96bd-0c5f58dec73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zakon.rada.gov.ua/laws/show/2597-19" TargetMode="External"/><Relationship Id="rId51" Type="http://schemas.openxmlformats.org/officeDocument/2006/relationships/hyperlink" Target="https://repository.kpi.kharkov.ua/items/83c15de5-fafd-4974-b8ec-8ba2eadae81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755-15" TargetMode="External"/><Relationship Id="rId17" Type="http://schemas.openxmlformats.org/officeDocument/2006/relationships/hyperlink" Target="https://zakon.rada.gov.ua/laws/show/3254-20" TargetMode="External"/><Relationship Id="rId25" Type="http://schemas.openxmlformats.org/officeDocument/2006/relationships/hyperlink" Target="https://zakon.rada.gov.ua/laws/show/1201-20" TargetMode="External"/><Relationship Id="rId33" Type="http://schemas.openxmlformats.org/officeDocument/2006/relationships/hyperlink" Target="https://zakon.rada.gov.ua/laws/show/3659-12" TargetMode="External"/><Relationship Id="rId38" Type="http://schemas.openxmlformats.org/officeDocument/2006/relationships/hyperlink" Target="https://zakon.rada.gov.ua/laws/show/93/96-%D0%B2%D1%80" TargetMode="External"/><Relationship Id="rId46" Type="http://schemas.openxmlformats.org/officeDocument/2006/relationships/hyperlink" Target="https://repository.kpi.kharkov.ua/items/b9f5776a-d34e-4641-90d8-e47da8adf802" TargetMode="External"/><Relationship Id="rId20" Type="http://schemas.openxmlformats.org/officeDocument/2006/relationships/hyperlink" Target="https://zakon.rada.gov.ua/laws/show/2275-19" TargetMode="External"/><Relationship Id="rId41" Type="http://schemas.openxmlformats.org/officeDocument/2006/relationships/hyperlink" Target="https://repository.kpi.kharkov.ua/server/api/core/bitstreams/ec6cce0d-068f-439f-8817-e155ae874fda/content" TargetMode="External"/><Relationship Id="rId54" Type="http://schemas.openxmlformats.org/officeDocument/2006/relationships/hyperlink" Target="https://repository.kpi.kharkov.ua/items/a789d7aa-c36f-4cc6-a3f3-dd5d8ed8ad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5-15" TargetMode="External"/><Relationship Id="rId15" Type="http://schemas.openxmlformats.org/officeDocument/2006/relationships/hyperlink" Target="https://zakon.rada.gov.ua/laws/show/1953-20" TargetMode="External"/><Relationship Id="rId23" Type="http://schemas.openxmlformats.org/officeDocument/2006/relationships/hyperlink" Target="https://zakon.rada.gov.ua/laws/show/1560-12" TargetMode="External"/><Relationship Id="rId28" Type="http://schemas.openxmlformats.org/officeDocument/2006/relationships/hyperlink" Target="https://zakon.rada.gov.ua/laws/show/2121-14" TargetMode="External"/><Relationship Id="rId36" Type="http://schemas.openxmlformats.org/officeDocument/2006/relationships/hyperlink" Target="https://zakon.rada.gov.ua/laws/show/1956-12" TargetMode="External"/><Relationship Id="rId49" Type="http://schemas.openxmlformats.org/officeDocument/2006/relationships/hyperlink" Target="https://repository.kpi.kharkov.ua/items/824895f6-45fe-4788-8439-2d5cb262917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7723</Words>
  <Characters>4403</Characters>
  <Application>Microsoft Office Word</Application>
  <DocSecurity>0</DocSecurity>
  <Lines>36</Lines>
  <Paragraphs>24</Paragraphs>
  <ScaleCrop>false</ScaleCrop>
  <Company>ZNU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2025-01-23T13:13:00Z</dcterms:created>
  <dcterms:modified xsi:type="dcterms:W3CDTF">2025-01-23T13:14:00Z</dcterms:modified>
</cp:coreProperties>
</file>