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910BA" w14:textId="2473B7E6" w:rsidR="007A295E" w:rsidRDefault="004D76D5" w:rsidP="004D76D5">
      <w:pPr>
        <w:spacing w:after="0" w:line="240" w:lineRule="auto"/>
        <w:jc w:val="center"/>
        <w:rPr>
          <w:rFonts w:ascii="Times New Roman" w:hAnsi="Times New Roman" w:cs="Times New Roman"/>
          <w:b/>
          <w:bCs/>
          <w:sz w:val="28"/>
          <w:szCs w:val="28"/>
        </w:rPr>
      </w:pPr>
      <w:r w:rsidRPr="004D76D5">
        <w:rPr>
          <w:rFonts w:ascii="Times New Roman" w:hAnsi="Times New Roman" w:cs="Times New Roman"/>
          <w:b/>
          <w:bCs/>
          <w:sz w:val="28"/>
          <w:szCs w:val="28"/>
        </w:rPr>
        <w:t>ТЕМА 3 . САНКЦІЇ В МІЖНАРОДНОМУ КРИМІНАЛЬНОМУ ПРАВІ</w:t>
      </w:r>
    </w:p>
    <w:p w14:paraId="0662A882" w14:textId="68E0AF1F" w:rsidR="004D76D5" w:rsidRDefault="004D76D5" w:rsidP="004D76D5">
      <w:pPr>
        <w:spacing w:after="0" w:line="240" w:lineRule="auto"/>
        <w:ind w:firstLine="709"/>
        <w:jc w:val="center"/>
        <w:rPr>
          <w:rFonts w:ascii="Times New Roman" w:hAnsi="Times New Roman" w:cs="Times New Roman"/>
          <w:b/>
          <w:bCs/>
          <w:sz w:val="28"/>
          <w:szCs w:val="28"/>
        </w:rPr>
      </w:pPr>
    </w:p>
    <w:p w14:paraId="0EAB322C" w14:textId="58B089C4" w:rsidR="004D76D5" w:rsidRDefault="004D76D5" w:rsidP="004D76D5">
      <w:pPr>
        <w:spacing w:after="0" w:line="240" w:lineRule="auto"/>
        <w:ind w:firstLine="709"/>
        <w:jc w:val="center"/>
        <w:rPr>
          <w:rFonts w:ascii="Times New Roman" w:hAnsi="Times New Roman" w:cs="Times New Roman"/>
          <w:b/>
          <w:bCs/>
          <w:sz w:val="28"/>
          <w:szCs w:val="28"/>
        </w:rPr>
      </w:pPr>
    </w:p>
    <w:p w14:paraId="07A1FE7F" w14:textId="7F730EC2" w:rsidR="004D76D5" w:rsidRDefault="004D76D5" w:rsidP="004D76D5">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w:t>
      </w:r>
    </w:p>
    <w:p w14:paraId="220F1E2B" w14:textId="09212E2A" w:rsidR="004D76D5" w:rsidRPr="004D76D5" w:rsidRDefault="004D76D5" w:rsidP="004D7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D76D5">
        <w:rPr>
          <w:rFonts w:ascii="Times New Roman" w:hAnsi="Times New Roman" w:cs="Times New Roman"/>
          <w:sz w:val="28"/>
          <w:szCs w:val="28"/>
        </w:rPr>
        <w:t>Поняття, цілі санкцій (покарань) у міжнародному кримінальному праві.</w:t>
      </w:r>
    </w:p>
    <w:p w14:paraId="39051AE8" w14:textId="77777777" w:rsidR="004D76D5" w:rsidRP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2. Види санкцій (покарань) у міжнародному кримінальному праві.</w:t>
      </w:r>
    </w:p>
    <w:p w14:paraId="13E61478" w14:textId="77777777" w:rsidR="004D76D5" w:rsidRP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3. Виключна міра покарання (смертна кара).</w:t>
      </w:r>
    </w:p>
    <w:p w14:paraId="705AEFD7" w14:textId="40952D26" w:rsid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4. Застосування заходів впливу і санкцій щодо окремих категорій осіб (діти, жінки, психічно хворі, особи, які вживають наркотики, корінні нечисельні народи, етнічні, релігійні чи расові меншини та іноземні громадяни).</w:t>
      </w:r>
    </w:p>
    <w:p w14:paraId="35F1D8E2" w14:textId="1A1A13EC" w:rsidR="004D76D5" w:rsidRDefault="004D76D5" w:rsidP="004D76D5">
      <w:pPr>
        <w:spacing w:after="0" w:line="240" w:lineRule="auto"/>
        <w:ind w:firstLine="709"/>
        <w:jc w:val="both"/>
        <w:rPr>
          <w:rFonts w:ascii="Times New Roman" w:hAnsi="Times New Roman" w:cs="Times New Roman"/>
          <w:sz w:val="28"/>
          <w:szCs w:val="28"/>
        </w:rPr>
      </w:pPr>
    </w:p>
    <w:p w14:paraId="757AF296" w14:textId="399DA0FC" w:rsidR="004D76D5" w:rsidRDefault="004D76D5" w:rsidP="004D76D5">
      <w:pPr>
        <w:spacing w:after="0" w:line="240" w:lineRule="auto"/>
        <w:ind w:firstLine="709"/>
        <w:jc w:val="both"/>
        <w:rPr>
          <w:rFonts w:ascii="Times New Roman" w:hAnsi="Times New Roman" w:cs="Times New Roman"/>
          <w:b/>
          <w:bCs/>
          <w:sz w:val="28"/>
          <w:szCs w:val="28"/>
        </w:rPr>
      </w:pPr>
      <w:r w:rsidRPr="004D76D5">
        <w:rPr>
          <w:rFonts w:ascii="Times New Roman" w:hAnsi="Times New Roman" w:cs="Times New Roman"/>
          <w:b/>
          <w:bCs/>
          <w:sz w:val="28"/>
          <w:szCs w:val="28"/>
        </w:rPr>
        <w:t>1. Поняття, цілі санкцій (покарань) у міжнародному кримінальному праві.</w:t>
      </w:r>
    </w:p>
    <w:p w14:paraId="6F35B870" w14:textId="77777777" w:rsidR="004D76D5" w:rsidRPr="004D76D5" w:rsidRDefault="004D76D5" w:rsidP="004D76D5">
      <w:pPr>
        <w:spacing w:after="0" w:line="240" w:lineRule="auto"/>
        <w:ind w:firstLine="709"/>
        <w:jc w:val="both"/>
        <w:rPr>
          <w:rFonts w:ascii="Times New Roman" w:hAnsi="Times New Roman" w:cs="Times New Roman"/>
          <w:b/>
          <w:bCs/>
          <w:sz w:val="28"/>
          <w:szCs w:val="28"/>
        </w:rPr>
      </w:pPr>
    </w:p>
    <w:p w14:paraId="6C7F69E5" w14:textId="544582ED" w:rsidR="004D76D5" w:rsidRPr="004D76D5" w:rsidRDefault="004D76D5" w:rsidP="004D7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D76D5">
        <w:rPr>
          <w:rFonts w:ascii="Times New Roman" w:hAnsi="Times New Roman" w:cs="Times New Roman"/>
          <w:sz w:val="28"/>
          <w:szCs w:val="28"/>
        </w:rPr>
        <w:t xml:space="preserve"> міжнародно-правових актах, які передбачають відповідальність за скоєння кримінальних правопорушень, поняття покарання не міститься, вказуються лише окремі його ознаки (Конвенція про запобігання злочину геноциду та покарання за нього (ст. 2), Конвенція про боротьбу з незаконними актами щодо міжнародної цивільної авіації (ст. 1), Міжнародна конвенція про боротьбу із захопленням заручників (ст. 1), Міжнародна конвенція про боротьбу з актами ядерного тероризму (ст. 2) тощо), не є винятком статути міжнародних воєнних і кримінальних трибуналів, суддів </w:t>
      </w:r>
      <w:proofErr w:type="spellStart"/>
      <w:r w:rsidRPr="004D76D5">
        <w:rPr>
          <w:rFonts w:ascii="Times New Roman" w:hAnsi="Times New Roman" w:cs="Times New Roman"/>
          <w:sz w:val="28"/>
          <w:szCs w:val="28"/>
        </w:rPr>
        <w:t>ad</w:t>
      </w:r>
      <w:proofErr w:type="spellEnd"/>
      <w:r w:rsidRPr="004D76D5">
        <w:rPr>
          <w:rFonts w:ascii="Times New Roman" w:hAnsi="Times New Roman" w:cs="Times New Roman"/>
          <w:sz w:val="28"/>
          <w:szCs w:val="28"/>
        </w:rPr>
        <w:t xml:space="preserve"> </w:t>
      </w:r>
      <w:proofErr w:type="spellStart"/>
      <w:r w:rsidRPr="004D76D5">
        <w:rPr>
          <w:rFonts w:ascii="Times New Roman" w:hAnsi="Times New Roman" w:cs="Times New Roman"/>
          <w:sz w:val="28"/>
          <w:szCs w:val="28"/>
        </w:rPr>
        <w:t>hok</w:t>
      </w:r>
      <w:proofErr w:type="spellEnd"/>
      <w:r w:rsidRPr="004D76D5">
        <w:rPr>
          <w:rFonts w:ascii="Times New Roman" w:hAnsi="Times New Roman" w:cs="Times New Roman"/>
          <w:sz w:val="28"/>
          <w:szCs w:val="28"/>
        </w:rPr>
        <w:t xml:space="preserve"> (Статут Міжнародного трибуналу по колишній Югославії, Статут Міжнародного кримінального трибуналу по Руанді, Статут Спеціального трибуналу по Лівану, Статут Спеціального суду по </w:t>
      </w:r>
      <w:proofErr w:type="spellStart"/>
      <w:r w:rsidRPr="004D76D5">
        <w:rPr>
          <w:rFonts w:ascii="Times New Roman" w:hAnsi="Times New Roman" w:cs="Times New Roman"/>
          <w:sz w:val="28"/>
          <w:szCs w:val="28"/>
        </w:rPr>
        <w:t>Сьерра</w:t>
      </w:r>
      <w:proofErr w:type="spellEnd"/>
      <w:r w:rsidRPr="004D76D5">
        <w:rPr>
          <w:rFonts w:ascii="Times New Roman" w:hAnsi="Times New Roman" w:cs="Times New Roman"/>
          <w:sz w:val="28"/>
          <w:szCs w:val="28"/>
        </w:rPr>
        <w:t>-Леоне, Статут Міжнародного кримінального суду тощо). Винятком є лише законодавчий кримінальний міжнародно-правовий акт рекомендаційного характеру - Модельний кримінальний кодекс для держав - учасниць Співдружності Незалежних</w:t>
      </w:r>
      <w:r>
        <w:rPr>
          <w:rFonts w:ascii="Times New Roman" w:hAnsi="Times New Roman" w:cs="Times New Roman"/>
          <w:sz w:val="28"/>
          <w:szCs w:val="28"/>
        </w:rPr>
        <w:t xml:space="preserve"> </w:t>
      </w:r>
      <w:r w:rsidRPr="004D76D5">
        <w:rPr>
          <w:rFonts w:ascii="Times New Roman" w:hAnsi="Times New Roman" w:cs="Times New Roman"/>
          <w:sz w:val="28"/>
          <w:szCs w:val="28"/>
        </w:rPr>
        <w:t xml:space="preserve">Держав (далі - Модельний КК СНД) у ст. 45 (1) якого закріплюється, що «покарання - це міра національного примусу (кара), що призначається за </w:t>
      </w:r>
      <w:proofErr w:type="spellStart"/>
      <w:r w:rsidRPr="004D76D5">
        <w:rPr>
          <w:rFonts w:ascii="Times New Roman" w:hAnsi="Times New Roman" w:cs="Times New Roman"/>
          <w:sz w:val="28"/>
          <w:szCs w:val="28"/>
        </w:rPr>
        <w:t>вироком</w:t>
      </w:r>
      <w:proofErr w:type="spellEnd"/>
      <w:r w:rsidRPr="004D76D5">
        <w:rPr>
          <w:rFonts w:ascii="Times New Roman" w:hAnsi="Times New Roman" w:cs="Times New Roman"/>
          <w:sz w:val="28"/>
          <w:szCs w:val="28"/>
        </w:rPr>
        <w:t xml:space="preserve"> суду. Воно застосовується до особи, визнаної винною у скоєнні злочину, і полягає у передбаченому кримінальним законом позбавленні або обмеженні прав і свобод цієї особи».</w:t>
      </w:r>
    </w:p>
    <w:p w14:paraId="6F0E6336" w14:textId="77777777" w:rsidR="004D76D5" w:rsidRP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Теоретичні визначення поняття покарання більш притаманні вітчизняним дослідникам у галузі національного кримінального права.</w:t>
      </w:r>
    </w:p>
    <w:p w14:paraId="24237DDA" w14:textId="77777777" w:rsid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 xml:space="preserve">В юридичній літературі зазначається, що покарання: </w:t>
      </w:r>
    </w:p>
    <w:p w14:paraId="103FA62F" w14:textId="77777777" w:rsid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 xml:space="preserve">а) це міра (засіб) примусу, тобто міра, що примушує дотримувати правопорядку (у тій його частині, яка визначається нормами кримінального права), </w:t>
      </w:r>
    </w:p>
    <w:p w14:paraId="1600F38C" w14:textId="009FDF21" w:rsidR="004D76D5" w:rsidRP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 xml:space="preserve">б) реалізується незалежно від волі та бажання винного, тобто примусово. Таким чином, у визначенні покарання як «заходу примусу» відображено в першу чергу його функцію («примус до кримінально-правового правопорядку»), а в характеристиці покарання як «примусового заходу» - </w:t>
      </w:r>
      <w:r w:rsidRPr="004D76D5">
        <w:rPr>
          <w:rFonts w:ascii="Times New Roman" w:hAnsi="Times New Roman" w:cs="Times New Roman"/>
          <w:sz w:val="28"/>
          <w:szCs w:val="28"/>
        </w:rPr>
        <w:lastRenderedPageBreak/>
        <w:t>механізм його реалізації, який, своєю чергою, регулюється законом (Кримінальним, Кримінально-процесуальним та Кримінально-виконавчим кодексами) та підзаконними нормативно-правовими актами (при його виконанні).</w:t>
      </w:r>
    </w:p>
    <w:p w14:paraId="3D8C0F1C" w14:textId="6CE2843F" w:rsidR="004D76D5" w:rsidRDefault="004D76D5" w:rsidP="004D76D5">
      <w:pPr>
        <w:spacing w:after="0" w:line="240" w:lineRule="auto"/>
        <w:ind w:firstLine="709"/>
        <w:jc w:val="both"/>
        <w:rPr>
          <w:rFonts w:ascii="Times New Roman" w:hAnsi="Times New Roman" w:cs="Times New Roman"/>
          <w:sz w:val="28"/>
          <w:szCs w:val="28"/>
        </w:rPr>
      </w:pPr>
      <w:r w:rsidRPr="004D76D5">
        <w:rPr>
          <w:rFonts w:ascii="Times New Roman" w:hAnsi="Times New Roman" w:cs="Times New Roman"/>
          <w:sz w:val="28"/>
          <w:szCs w:val="28"/>
        </w:rPr>
        <w:t xml:space="preserve">Зауважимо, що, незважаючи на ту особливість, що в багатьох державах світу в національне кримінальне законодавство </w:t>
      </w:r>
      <w:proofErr w:type="spellStart"/>
      <w:r w:rsidRPr="004D76D5">
        <w:rPr>
          <w:rFonts w:ascii="Times New Roman" w:hAnsi="Times New Roman" w:cs="Times New Roman"/>
          <w:sz w:val="28"/>
          <w:szCs w:val="28"/>
        </w:rPr>
        <w:t>імплементовано</w:t>
      </w:r>
      <w:proofErr w:type="spellEnd"/>
      <w:r w:rsidRPr="004D76D5">
        <w:rPr>
          <w:rFonts w:ascii="Times New Roman" w:hAnsi="Times New Roman" w:cs="Times New Roman"/>
          <w:sz w:val="28"/>
          <w:szCs w:val="28"/>
        </w:rPr>
        <w:t xml:space="preserve"> положення конвенційних норм, якими </w:t>
      </w:r>
      <w:proofErr w:type="spellStart"/>
      <w:r w:rsidRPr="004D76D5">
        <w:rPr>
          <w:rFonts w:ascii="Times New Roman" w:hAnsi="Times New Roman" w:cs="Times New Roman"/>
          <w:sz w:val="28"/>
          <w:szCs w:val="28"/>
        </w:rPr>
        <w:t>криміналізовано</w:t>
      </w:r>
      <w:proofErr w:type="spellEnd"/>
      <w:r w:rsidRPr="004D76D5">
        <w:rPr>
          <w:rFonts w:ascii="Times New Roman" w:hAnsi="Times New Roman" w:cs="Times New Roman"/>
          <w:sz w:val="28"/>
          <w:szCs w:val="28"/>
        </w:rPr>
        <w:t xml:space="preserve"> міжнародні злочини і злочини міжнародного характеру, не є виключенням і чинний Кримінальний кодекс України, у якому знайшли своє закріплення норми щодо заборони: катування (ст. 127); торгівлі людьми (ст. 149); захоплення заручників (ст. 147); терористичного акту (ст. 258); незаконного поводження зі зброєю, бойовими припасами або вибуховими речовинами (ст. 263); кримінальних правопорушень у сфері обігу наркотичних засобів, психотропних речовин, їхніх аналогів або прекурсорів (статті 305-320); кримінальних правопорушень проти миру, безпеки людства та міжнародного правопорядку (Розділ ХХ) тощо</w:t>
      </w:r>
      <w:r>
        <w:rPr>
          <w:rStyle w:val="a6"/>
          <w:rFonts w:ascii="Times New Roman" w:hAnsi="Times New Roman" w:cs="Times New Roman"/>
          <w:sz w:val="28"/>
          <w:szCs w:val="28"/>
        </w:rPr>
        <w:footnoteReference w:id="1"/>
      </w:r>
      <w:r w:rsidRPr="004D76D5">
        <w:rPr>
          <w:rFonts w:ascii="Times New Roman" w:hAnsi="Times New Roman" w:cs="Times New Roman"/>
          <w:sz w:val="28"/>
          <w:szCs w:val="28"/>
        </w:rPr>
        <w:t>, однак науковцями в теоретичному визначенні покарання фактично не відбиваються ознаки покарання з міжнародного кримінального права.</w:t>
      </w:r>
    </w:p>
    <w:p w14:paraId="32B3CA5F" w14:textId="209A913B"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На думку дослідника в галузі міжнародного кримінального права</w:t>
      </w:r>
      <w:r>
        <w:rPr>
          <w:rFonts w:ascii="Times New Roman" w:hAnsi="Times New Roman" w:cs="Times New Roman"/>
          <w:sz w:val="28"/>
          <w:szCs w:val="28"/>
        </w:rPr>
        <w:t xml:space="preserve"> </w:t>
      </w:r>
      <w:proofErr w:type="spellStart"/>
      <w:r w:rsidRPr="00E328FD">
        <w:rPr>
          <w:rFonts w:ascii="Times New Roman" w:hAnsi="Times New Roman" w:cs="Times New Roman"/>
          <w:sz w:val="28"/>
          <w:szCs w:val="28"/>
        </w:rPr>
        <w:t>Фарука</w:t>
      </w:r>
      <w:proofErr w:type="spellEnd"/>
      <w:r w:rsidRPr="00E328FD">
        <w:rPr>
          <w:rFonts w:ascii="Times New Roman" w:hAnsi="Times New Roman" w:cs="Times New Roman"/>
          <w:sz w:val="28"/>
          <w:szCs w:val="28"/>
        </w:rPr>
        <w:t xml:space="preserve"> </w:t>
      </w:r>
      <w:proofErr w:type="spellStart"/>
      <w:r w:rsidRPr="00E328FD">
        <w:rPr>
          <w:rFonts w:ascii="Times New Roman" w:hAnsi="Times New Roman" w:cs="Times New Roman"/>
          <w:sz w:val="28"/>
          <w:szCs w:val="28"/>
        </w:rPr>
        <w:t>Хасана</w:t>
      </w:r>
      <w:proofErr w:type="spellEnd"/>
      <w:r w:rsidRPr="00E328FD">
        <w:rPr>
          <w:rFonts w:ascii="Times New Roman" w:hAnsi="Times New Roman" w:cs="Times New Roman"/>
          <w:sz w:val="28"/>
          <w:szCs w:val="28"/>
        </w:rPr>
        <w:t>, «...в основі поняття міжнародного кримінального покарання можуть лежати стримування чи відплата або обидві ці теорії»</w:t>
      </w:r>
      <w:r>
        <w:rPr>
          <w:rStyle w:val="a6"/>
          <w:rFonts w:ascii="Times New Roman" w:hAnsi="Times New Roman" w:cs="Times New Roman"/>
          <w:sz w:val="28"/>
          <w:szCs w:val="28"/>
        </w:rPr>
        <w:footnoteReference w:id="2"/>
      </w:r>
      <w:r w:rsidRPr="00E328FD">
        <w:rPr>
          <w:rFonts w:ascii="Times New Roman" w:hAnsi="Times New Roman" w:cs="Times New Roman"/>
          <w:sz w:val="28"/>
          <w:szCs w:val="28"/>
        </w:rPr>
        <w:t>.</w:t>
      </w:r>
    </w:p>
    <w:p w14:paraId="3667695E" w14:textId="77777777"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Щодо цілей покарання слід констатувати, що їх широко висвітлено в міжнародних актах із прав людини, зокрема: Міжнародному пакті про громадянські і політичні права 1966 р. (МПГПП), зауваженні Ради з прав людини ООН, прецедентній практиці Європейського суду з прав людини, а також низці рішень міжнародних органів кримінальної юрисдикції, резолюціях Ради Безпеки ООН і документах, що містять стандарти поводження з особами, які скоїли злочин. Серед таких цілей зазначено таке: виправлення, відплата, стримування, реінтеграція обвинуваченого в суспільство, соціальна реабілітація, захист суспільства, припинення безкарності, сприяння примиренню, відновлення миру і правосуддя.</w:t>
      </w:r>
    </w:p>
    <w:p w14:paraId="3842003C" w14:textId="3190E143"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 xml:space="preserve">Зокрема, МПГПП зазначає, що «пенітенціарною системою передбачається режим для </w:t>
      </w:r>
      <w:proofErr w:type="spellStart"/>
      <w:r w:rsidRPr="00E328FD">
        <w:rPr>
          <w:rFonts w:ascii="Times New Roman" w:hAnsi="Times New Roman" w:cs="Times New Roman"/>
          <w:sz w:val="28"/>
          <w:szCs w:val="28"/>
        </w:rPr>
        <w:t>увʼязнених</w:t>
      </w:r>
      <w:proofErr w:type="spellEnd"/>
      <w:r w:rsidRPr="00E328FD">
        <w:rPr>
          <w:rFonts w:ascii="Times New Roman" w:hAnsi="Times New Roman" w:cs="Times New Roman"/>
          <w:sz w:val="28"/>
          <w:szCs w:val="28"/>
        </w:rPr>
        <w:t>, істотною метою якого є їхнє виправлення і соціальне перевиховання» (ст. 10 (3))</w:t>
      </w:r>
      <w:r>
        <w:rPr>
          <w:rStyle w:val="a6"/>
          <w:rFonts w:ascii="Times New Roman" w:hAnsi="Times New Roman" w:cs="Times New Roman"/>
          <w:sz w:val="28"/>
          <w:szCs w:val="28"/>
        </w:rPr>
        <w:footnoteReference w:id="3"/>
      </w:r>
      <w:r w:rsidRPr="00E328FD">
        <w:rPr>
          <w:rFonts w:ascii="Times New Roman" w:hAnsi="Times New Roman" w:cs="Times New Roman"/>
          <w:sz w:val="28"/>
          <w:szCs w:val="28"/>
        </w:rPr>
        <w:t xml:space="preserve">. Рада з прав людини у своєму Загальному зауваженні за цією статтею вказала, що «пенітенціарна система не повинна мати лише каральний характер; значною мірою вона повинна прагнути до виправлення та соціальної реабілітації </w:t>
      </w:r>
      <w:proofErr w:type="spellStart"/>
      <w:r w:rsidRPr="00E328FD">
        <w:rPr>
          <w:rFonts w:ascii="Times New Roman" w:hAnsi="Times New Roman" w:cs="Times New Roman"/>
          <w:sz w:val="28"/>
          <w:szCs w:val="28"/>
        </w:rPr>
        <w:t>увʼязненого</w:t>
      </w:r>
      <w:proofErr w:type="spellEnd"/>
      <w:r w:rsidRPr="00E328FD">
        <w:rPr>
          <w:rFonts w:ascii="Times New Roman" w:hAnsi="Times New Roman" w:cs="Times New Roman"/>
          <w:sz w:val="28"/>
          <w:szCs w:val="28"/>
        </w:rPr>
        <w:t>» (п. 10)</w:t>
      </w:r>
      <w:r>
        <w:rPr>
          <w:rStyle w:val="a6"/>
          <w:rFonts w:ascii="Times New Roman" w:hAnsi="Times New Roman" w:cs="Times New Roman"/>
          <w:sz w:val="28"/>
          <w:szCs w:val="28"/>
        </w:rPr>
        <w:footnoteReference w:id="4"/>
      </w:r>
      <w:r w:rsidRPr="00E328FD">
        <w:rPr>
          <w:rFonts w:ascii="Times New Roman" w:hAnsi="Times New Roman" w:cs="Times New Roman"/>
          <w:sz w:val="28"/>
          <w:szCs w:val="28"/>
        </w:rPr>
        <w:t>.</w:t>
      </w:r>
    </w:p>
    <w:p w14:paraId="570FC367" w14:textId="335ED3B3"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lastRenderedPageBreak/>
        <w:t xml:space="preserve">Європейські пенітенціарні правила (ЄП) передбачають, що «всі затримання мають здійснюватися таким чином, щоб сприяти реінтеграції у вільне суспільство осіб, позбавлених волі» (правило 6), крім того, документ акцентує на тому, що «режим для </w:t>
      </w:r>
      <w:proofErr w:type="spellStart"/>
      <w:r w:rsidRPr="00E328FD">
        <w:rPr>
          <w:rFonts w:ascii="Times New Roman" w:hAnsi="Times New Roman" w:cs="Times New Roman"/>
          <w:sz w:val="28"/>
          <w:szCs w:val="28"/>
        </w:rPr>
        <w:t>увʼязнених</w:t>
      </w:r>
      <w:proofErr w:type="spellEnd"/>
      <w:r w:rsidRPr="00E328FD">
        <w:rPr>
          <w:rFonts w:ascii="Times New Roman" w:hAnsi="Times New Roman" w:cs="Times New Roman"/>
          <w:sz w:val="28"/>
          <w:szCs w:val="28"/>
        </w:rPr>
        <w:t xml:space="preserve"> повинен бути розроблений таким чином, щоб вони могли вести відповідальне та вільне від злочинів життя» (правило 102.1)</w:t>
      </w:r>
      <w:r>
        <w:rPr>
          <w:rStyle w:val="a6"/>
          <w:rFonts w:ascii="Times New Roman" w:hAnsi="Times New Roman" w:cs="Times New Roman"/>
          <w:sz w:val="28"/>
          <w:szCs w:val="28"/>
        </w:rPr>
        <w:footnoteReference w:id="5"/>
      </w:r>
      <w:r w:rsidRPr="00E328FD">
        <w:rPr>
          <w:rFonts w:ascii="Times New Roman" w:hAnsi="Times New Roman" w:cs="Times New Roman"/>
          <w:sz w:val="28"/>
          <w:szCs w:val="28"/>
        </w:rPr>
        <w:t>.</w:t>
      </w:r>
    </w:p>
    <w:p w14:paraId="77BA068B" w14:textId="154CCC79"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ЄСПЛ у своїй прецедентній практиці дедалі частіше стверджує, що «хоча покарання залишається однією з цілей позбавлення волі, акцент в європейській кримінально-правовій політиці відтепер робиться на реабілітаційній меті позбавлення волі, особливо щодо закінчення тривалого ув'язнення»</w:t>
      </w:r>
      <w:r>
        <w:rPr>
          <w:rStyle w:val="a6"/>
          <w:rFonts w:ascii="Times New Roman" w:hAnsi="Times New Roman" w:cs="Times New Roman"/>
          <w:sz w:val="28"/>
          <w:szCs w:val="28"/>
        </w:rPr>
        <w:footnoteReference w:id="6"/>
      </w:r>
    </w:p>
    <w:p w14:paraId="4C554AFC" w14:textId="5F6F3DDF"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 xml:space="preserve">Більшість з означених цілей покарання прямо </w:t>
      </w:r>
      <w:proofErr w:type="spellStart"/>
      <w:r w:rsidRPr="00E328FD">
        <w:rPr>
          <w:rFonts w:ascii="Times New Roman" w:hAnsi="Times New Roman" w:cs="Times New Roman"/>
          <w:sz w:val="28"/>
          <w:szCs w:val="28"/>
        </w:rPr>
        <w:t>формулюються</w:t>
      </w:r>
      <w:proofErr w:type="spellEnd"/>
      <w:r w:rsidRPr="00E328FD">
        <w:rPr>
          <w:rFonts w:ascii="Times New Roman" w:hAnsi="Times New Roman" w:cs="Times New Roman"/>
          <w:sz w:val="28"/>
          <w:szCs w:val="28"/>
        </w:rPr>
        <w:t>, виходячи з рішень Ради Безпеки ООН і статутів самих міжнародних органів кримінальної юрисдикції. Керуючись положеннями Резолюції 827 (1993) Ради Безпеки ООН, можемо констатувати, що цілями призначення покарання Міжнародного трибуналу по колишній Югославії є: притягнення до судової відповідальності осіб, імовірно винних у порушенні міжнародного гуманітарного права; встановлення справедливості щодо потерпілих осіб; запобігання новим злочинам; сприяння відновленню миру шляхом сприяння примиренню в колишній Югославії</w:t>
      </w:r>
      <w:r w:rsidR="000A38D8">
        <w:rPr>
          <w:rStyle w:val="a6"/>
          <w:rFonts w:ascii="Times New Roman" w:hAnsi="Times New Roman" w:cs="Times New Roman"/>
          <w:sz w:val="28"/>
          <w:szCs w:val="28"/>
        </w:rPr>
        <w:footnoteReference w:id="7"/>
      </w:r>
      <w:r w:rsidRPr="00E328FD">
        <w:rPr>
          <w:rFonts w:ascii="Times New Roman" w:hAnsi="Times New Roman" w:cs="Times New Roman"/>
          <w:sz w:val="28"/>
          <w:szCs w:val="28"/>
        </w:rPr>
        <w:t>.</w:t>
      </w:r>
    </w:p>
    <w:p w14:paraId="7F2A86CD" w14:textId="7FC91138"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Вищеозначений Модельний КК СНД в якості цілей покарання передбачає відновлення соціальної справедливості, а також виправлення засудженого та запобігання скоєнню нових злочинів як засудженими, так і іншими особами (ст. 45 (2)).</w:t>
      </w:r>
    </w:p>
    <w:p w14:paraId="1D825DD6" w14:textId="77777777"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 xml:space="preserve">Аналіз міжнародно-правових актів дає підстави констатувати, що цілі санкцій (покарання) різняться залежно від віку </w:t>
      </w:r>
      <w:proofErr w:type="spellStart"/>
      <w:r w:rsidRPr="00E328FD">
        <w:rPr>
          <w:rFonts w:ascii="Times New Roman" w:hAnsi="Times New Roman" w:cs="Times New Roman"/>
          <w:sz w:val="28"/>
          <w:szCs w:val="28"/>
        </w:rPr>
        <w:t>субʼєкта</w:t>
      </w:r>
      <w:proofErr w:type="spellEnd"/>
      <w:r w:rsidRPr="00E328FD">
        <w:rPr>
          <w:rFonts w:ascii="Times New Roman" w:hAnsi="Times New Roman" w:cs="Times New Roman"/>
          <w:sz w:val="28"/>
          <w:szCs w:val="28"/>
        </w:rPr>
        <w:t xml:space="preserve"> відповідальності й акцентують увагу на цілях, які враховують особливості статусу цієї категорії осіб, зокрема неповнолітніх правопорушників.</w:t>
      </w:r>
    </w:p>
    <w:p w14:paraId="04C54FA8" w14:textId="497D406F" w:rsidR="00E328FD" w:rsidRPr="00E328FD" w:rsidRDefault="00E328FD" w:rsidP="000A38D8">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 xml:space="preserve">Так, у тому ж МПГПП зазначено: «... щодо неповнолітніх процес повинен бути таким, щоб ураховувались їхні вік і бажаність сприяння їхньому перевихованню» (ст. 14 (4)). Африканська хартія прав та добробуту дитини зазначає, що «найважливішою метою впливу на кожну дитину в ході судового розгляду, а також у разі визнання її вини в порушенні кримінального права, є її виправлення, реінтеграція в </w:t>
      </w:r>
      <w:proofErr w:type="spellStart"/>
      <w:r w:rsidRPr="00E328FD">
        <w:rPr>
          <w:rFonts w:ascii="Times New Roman" w:hAnsi="Times New Roman" w:cs="Times New Roman"/>
          <w:sz w:val="28"/>
          <w:szCs w:val="28"/>
        </w:rPr>
        <w:t>сімʼю</w:t>
      </w:r>
      <w:proofErr w:type="spellEnd"/>
      <w:r w:rsidRPr="00E328FD">
        <w:rPr>
          <w:rFonts w:ascii="Times New Roman" w:hAnsi="Times New Roman" w:cs="Times New Roman"/>
          <w:sz w:val="28"/>
          <w:szCs w:val="28"/>
        </w:rPr>
        <w:t xml:space="preserve"> та соціальна реабілітація» (ст. 17 (3))</w:t>
      </w:r>
      <w:r w:rsidR="000A38D8">
        <w:rPr>
          <w:rStyle w:val="a6"/>
          <w:rFonts w:ascii="Times New Roman" w:hAnsi="Times New Roman" w:cs="Times New Roman"/>
          <w:sz w:val="28"/>
          <w:szCs w:val="28"/>
        </w:rPr>
        <w:footnoteReference w:id="8"/>
      </w:r>
      <w:r w:rsidRPr="00E328FD">
        <w:rPr>
          <w:rFonts w:ascii="Times New Roman" w:hAnsi="Times New Roman" w:cs="Times New Roman"/>
          <w:sz w:val="28"/>
          <w:szCs w:val="28"/>
        </w:rPr>
        <w:t>. Мінімальні стандартні правила</w:t>
      </w:r>
      <w:r w:rsidR="000A38D8" w:rsidRPr="000A38D8">
        <w:rPr>
          <w:rFonts w:ascii="Times New Roman" w:hAnsi="Times New Roman" w:cs="Times New Roman"/>
          <w:sz w:val="28"/>
          <w:szCs w:val="28"/>
        </w:rPr>
        <w:t xml:space="preserve"> </w:t>
      </w:r>
      <w:r w:rsidRPr="00E328FD">
        <w:rPr>
          <w:rFonts w:ascii="Times New Roman" w:hAnsi="Times New Roman" w:cs="Times New Roman"/>
          <w:sz w:val="28"/>
          <w:szCs w:val="28"/>
        </w:rPr>
        <w:t xml:space="preserve">Організації </w:t>
      </w:r>
      <w:proofErr w:type="spellStart"/>
      <w:r w:rsidRPr="00E328FD">
        <w:rPr>
          <w:rFonts w:ascii="Times New Roman" w:hAnsi="Times New Roman" w:cs="Times New Roman"/>
          <w:sz w:val="28"/>
          <w:szCs w:val="28"/>
        </w:rPr>
        <w:t>Обʼєднаних</w:t>
      </w:r>
      <w:proofErr w:type="spellEnd"/>
      <w:r w:rsidRPr="00E328FD">
        <w:rPr>
          <w:rFonts w:ascii="Times New Roman" w:hAnsi="Times New Roman" w:cs="Times New Roman"/>
          <w:sz w:val="28"/>
          <w:szCs w:val="28"/>
        </w:rPr>
        <w:t xml:space="preserve"> Націй, що стосуються відправлення правосуддя щодо неповнолітніх («Пекінські правила») зазначають в якості мети правосуддя щодо цієї категорії осіб - забезпечення </w:t>
      </w:r>
      <w:r w:rsidRPr="00E328FD">
        <w:rPr>
          <w:rFonts w:ascii="Times New Roman" w:hAnsi="Times New Roman" w:cs="Times New Roman"/>
          <w:sz w:val="28"/>
          <w:szCs w:val="28"/>
        </w:rPr>
        <w:lastRenderedPageBreak/>
        <w:t xml:space="preserve">благополуччя неповнолітнього та забезпечення того, щоб будь-які заходи впливу на неповнолітніх правопорушників були завжди </w:t>
      </w:r>
      <w:proofErr w:type="spellStart"/>
      <w:r w:rsidRPr="00E328FD">
        <w:rPr>
          <w:rFonts w:ascii="Times New Roman" w:hAnsi="Times New Roman" w:cs="Times New Roman"/>
          <w:sz w:val="28"/>
          <w:szCs w:val="28"/>
        </w:rPr>
        <w:t>співмірні</w:t>
      </w:r>
      <w:proofErr w:type="spellEnd"/>
      <w:r w:rsidRPr="00E328FD">
        <w:rPr>
          <w:rFonts w:ascii="Times New Roman" w:hAnsi="Times New Roman" w:cs="Times New Roman"/>
          <w:sz w:val="28"/>
          <w:szCs w:val="28"/>
        </w:rPr>
        <w:t xml:space="preserve"> як з особливостями особистості правопорушника, так і з обставинами правопорушення (5.1)</w:t>
      </w:r>
      <w:r w:rsidR="000A38D8">
        <w:rPr>
          <w:rStyle w:val="a6"/>
          <w:rFonts w:ascii="Times New Roman" w:hAnsi="Times New Roman" w:cs="Times New Roman"/>
          <w:sz w:val="28"/>
          <w:szCs w:val="28"/>
        </w:rPr>
        <w:footnoteReference w:id="9"/>
      </w:r>
      <w:r w:rsidRPr="00E328FD">
        <w:rPr>
          <w:rFonts w:ascii="Times New Roman" w:hAnsi="Times New Roman" w:cs="Times New Roman"/>
          <w:sz w:val="28"/>
          <w:szCs w:val="28"/>
        </w:rPr>
        <w:t>. Рекомендація СМ/</w:t>
      </w:r>
      <w:proofErr w:type="spellStart"/>
      <w:r w:rsidRPr="00E328FD">
        <w:rPr>
          <w:rFonts w:ascii="Times New Roman" w:hAnsi="Times New Roman" w:cs="Times New Roman"/>
          <w:sz w:val="28"/>
          <w:szCs w:val="28"/>
        </w:rPr>
        <w:t>Rec</w:t>
      </w:r>
      <w:proofErr w:type="spellEnd"/>
      <w:r w:rsidRPr="00E328FD">
        <w:rPr>
          <w:rFonts w:ascii="Times New Roman" w:hAnsi="Times New Roman" w:cs="Times New Roman"/>
          <w:sz w:val="28"/>
          <w:szCs w:val="28"/>
        </w:rPr>
        <w:t xml:space="preserve">(2008)11 Комітету міністрів державам-членам про Європейські правила для неповнолітніх правопорушників, які підлягають санкціям або заходам, зазначає, що санкції чи заходи, які можуть бути застосовані до неповнолітніх, а також порядок їхнього застосування встановлюються законом та </w:t>
      </w:r>
      <w:proofErr w:type="spellStart"/>
      <w:r w:rsidRPr="00E328FD">
        <w:rPr>
          <w:rFonts w:ascii="Times New Roman" w:hAnsi="Times New Roman" w:cs="Times New Roman"/>
          <w:sz w:val="28"/>
          <w:szCs w:val="28"/>
        </w:rPr>
        <w:t>грунтуються</w:t>
      </w:r>
      <w:proofErr w:type="spellEnd"/>
      <w:r w:rsidRPr="00E328FD">
        <w:rPr>
          <w:rFonts w:ascii="Times New Roman" w:hAnsi="Times New Roman" w:cs="Times New Roman"/>
          <w:sz w:val="28"/>
          <w:szCs w:val="28"/>
        </w:rPr>
        <w:t xml:space="preserve"> на засадах соціальної інтеграції та виховання, запобігання повторним правопорушенням. Призначення та застосування санкцій чи заходів має ґрунтуватися на найкращих інтересах неповнолітніх правопорушників, обмежуватися тяжкістю скоєних правопорушень (принцип пропорційності) та враховувати їхні вік, фізичний та психічний стан, розвиток, здібності та особисті обставини (принцип індивідуалізації), встановлені за необхідності у звітах про психологічні, психіатричні або соціальні дослідження (пункти 2, 5)</w:t>
      </w:r>
      <w:r w:rsidR="000A38D8">
        <w:rPr>
          <w:rStyle w:val="a6"/>
          <w:rFonts w:ascii="Times New Roman" w:hAnsi="Times New Roman" w:cs="Times New Roman"/>
          <w:sz w:val="28"/>
          <w:szCs w:val="28"/>
        </w:rPr>
        <w:footnoteReference w:id="10"/>
      </w:r>
      <w:r w:rsidRPr="00E328FD">
        <w:rPr>
          <w:rFonts w:ascii="Times New Roman" w:hAnsi="Times New Roman" w:cs="Times New Roman"/>
          <w:sz w:val="28"/>
          <w:szCs w:val="28"/>
        </w:rPr>
        <w:t>.</w:t>
      </w:r>
    </w:p>
    <w:p w14:paraId="208D960F" w14:textId="651DCA79" w:rsidR="00E328FD" w:rsidRPr="00E328FD" w:rsidRDefault="00E328FD" w:rsidP="00E328FD">
      <w:pPr>
        <w:spacing w:after="0" w:line="240" w:lineRule="auto"/>
        <w:ind w:firstLine="709"/>
        <w:jc w:val="both"/>
        <w:rPr>
          <w:rFonts w:ascii="Times New Roman" w:hAnsi="Times New Roman" w:cs="Times New Roman"/>
          <w:sz w:val="28"/>
          <w:szCs w:val="28"/>
        </w:rPr>
      </w:pPr>
      <w:r w:rsidRPr="00E328FD">
        <w:rPr>
          <w:rFonts w:ascii="Times New Roman" w:hAnsi="Times New Roman" w:cs="Times New Roman"/>
          <w:sz w:val="28"/>
          <w:szCs w:val="28"/>
        </w:rPr>
        <w:t xml:space="preserve">Значний інтерес викликають цілі призначення покарання в міжнародному кримінальному праві в науковців. Як зазначає професор </w:t>
      </w:r>
      <w:proofErr w:type="spellStart"/>
      <w:r w:rsidRPr="00E328FD">
        <w:rPr>
          <w:rFonts w:ascii="Times New Roman" w:hAnsi="Times New Roman" w:cs="Times New Roman"/>
          <w:sz w:val="28"/>
          <w:szCs w:val="28"/>
        </w:rPr>
        <w:t>Фульвіо</w:t>
      </w:r>
      <w:proofErr w:type="spellEnd"/>
      <w:r w:rsidRPr="00E328FD">
        <w:rPr>
          <w:rFonts w:ascii="Times New Roman" w:hAnsi="Times New Roman" w:cs="Times New Roman"/>
          <w:sz w:val="28"/>
          <w:szCs w:val="28"/>
        </w:rPr>
        <w:t xml:space="preserve"> </w:t>
      </w:r>
      <w:proofErr w:type="spellStart"/>
      <w:r w:rsidRPr="00E328FD">
        <w:rPr>
          <w:rFonts w:ascii="Times New Roman" w:hAnsi="Times New Roman" w:cs="Times New Roman"/>
          <w:sz w:val="28"/>
          <w:szCs w:val="28"/>
        </w:rPr>
        <w:t>Паломбіно</w:t>
      </w:r>
      <w:proofErr w:type="spellEnd"/>
      <w:r w:rsidRPr="00E328FD">
        <w:rPr>
          <w:rFonts w:ascii="Times New Roman" w:hAnsi="Times New Roman" w:cs="Times New Roman"/>
          <w:sz w:val="28"/>
          <w:szCs w:val="28"/>
        </w:rPr>
        <w:t xml:space="preserve">, «з урахуванням традиційних вітчизняних теорій покарання обґрунтування останнього, цілі покарання в основному включають: і) відплату (оскільки злочинець завдав шкоди суспільству, суспільство має право завдати шкоди у відповідь); її) стримування (загроза покарання утримує людей від скоєння протиправних дій); та </w:t>
      </w:r>
      <w:proofErr w:type="spellStart"/>
      <w:r w:rsidRPr="00E328FD">
        <w:rPr>
          <w:rFonts w:ascii="Times New Roman" w:hAnsi="Times New Roman" w:cs="Times New Roman"/>
          <w:sz w:val="28"/>
          <w:szCs w:val="28"/>
        </w:rPr>
        <w:t>ії</w:t>
      </w:r>
      <w:proofErr w:type="spellEnd"/>
      <w:r w:rsidRPr="00E328FD">
        <w:rPr>
          <w:rFonts w:ascii="Times New Roman" w:hAnsi="Times New Roman" w:cs="Times New Roman"/>
          <w:sz w:val="28"/>
          <w:szCs w:val="28"/>
        </w:rPr>
        <w:t>) реабілітація (покарання змінює злочинця, щоб згодом зробити його найкращим громадянином). Примітно, що стосовно міжнародного кримінального права складається чітке враження, що, хоча покарання виконує перші дві функції (хоч і неясно, яка з двох має бути пріоритетною), те саме не можна сказати про третю, тобто про функцію ре</w:t>
      </w:r>
      <w:r w:rsidR="000A38D8" w:rsidRPr="000A38D8">
        <w:rPr>
          <w:rFonts w:ascii="Times New Roman" w:hAnsi="Times New Roman" w:cs="Times New Roman"/>
          <w:sz w:val="28"/>
          <w:szCs w:val="28"/>
        </w:rPr>
        <w:t>абілітації правопорушника», «якщо говорити більш докладно, то реабілітаційна функція покарання є однією з найважливіших»</w:t>
      </w:r>
      <w:r w:rsidR="000A38D8">
        <w:rPr>
          <w:rStyle w:val="a6"/>
          <w:rFonts w:ascii="Times New Roman" w:hAnsi="Times New Roman" w:cs="Times New Roman"/>
          <w:sz w:val="28"/>
          <w:szCs w:val="28"/>
        </w:rPr>
        <w:footnoteReference w:id="11"/>
      </w:r>
      <w:r w:rsidR="000A38D8" w:rsidRPr="000A38D8">
        <w:rPr>
          <w:rFonts w:ascii="Times New Roman" w:hAnsi="Times New Roman" w:cs="Times New Roman"/>
          <w:sz w:val="28"/>
          <w:szCs w:val="28"/>
        </w:rPr>
        <w:t>.</w:t>
      </w:r>
    </w:p>
    <w:p w14:paraId="4C4A478C" w14:textId="7DB62BD2" w:rsidR="004D76D5" w:rsidRDefault="004D76D5" w:rsidP="00E328FD">
      <w:pPr>
        <w:spacing w:after="0" w:line="240" w:lineRule="auto"/>
        <w:ind w:firstLine="709"/>
        <w:jc w:val="both"/>
        <w:rPr>
          <w:rFonts w:ascii="Times New Roman" w:hAnsi="Times New Roman" w:cs="Times New Roman"/>
          <w:sz w:val="28"/>
          <w:szCs w:val="28"/>
        </w:rPr>
      </w:pPr>
    </w:p>
    <w:p w14:paraId="50BC16D1" w14:textId="61344B7B" w:rsidR="004F4B15" w:rsidRDefault="004F4B15" w:rsidP="00E328FD">
      <w:pPr>
        <w:spacing w:after="0" w:line="240" w:lineRule="auto"/>
        <w:ind w:firstLine="709"/>
        <w:jc w:val="both"/>
        <w:rPr>
          <w:rFonts w:ascii="Times New Roman" w:hAnsi="Times New Roman" w:cs="Times New Roman"/>
          <w:sz w:val="28"/>
          <w:szCs w:val="28"/>
        </w:rPr>
      </w:pPr>
      <w:r w:rsidRPr="004F4B15">
        <w:rPr>
          <w:rFonts w:ascii="Times New Roman" w:hAnsi="Times New Roman" w:cs="Times New Roman"/>
          <w:b/>
          <w:bCs/>
          <w:sz w:val="28"/>
          <w:szCs w:val="28"/>
        </w:rPr>
        <w:t>2. Види санкцій у міжнародному кримінальному праві</w:t>
      </w:r>
      <w:r w:rsidRPr="004F4B15">
        <w:rPr>
          <w:rFonts w:ascii="Times New Roman" w:hAnsi="Times New Roman" w:cs="Times New Roman"/>
          <w:sz w:val="28"/>
          <w:szCs w:val="28"/>
        </w:rPr>
        <w:t>.</w:t>
      </w:r>
    </w:p>
    <w:p w14:paraId="2E4093F6" w14:textId="7E791BE1" w:rsidR="004F4B15" w:rsidRDefault="004F4B15" w:rsidP="00E328FD">
      <w:pPr>
        <w:spacing w:after="0" w:line="240" w:lineRule="auto"/>
        <w:ind w:firstLine="709"/>
        <w:jc w:val="both"/>
        <w:rPr>
          <w:rFonts w:ascii="Times New Roman" w:hAnsi="Times New Roman" w:cs="Times New Roman"/>
          <w:sz w:val="28"/>
          <w:szCs w:val="28"/>
        </w:rPr>
      </w:pPr>
    </w:p>
    <w:p w14:paraId="20BC3AC4" w14:textId="1F8032BF" w:rsidR="004F4B15" w:rsidRPr="004F4B15" w:rsidRDefault="004F4B15" w:rsidP="004F4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4F4B15">
        <w:rPr>
          <w:rFonts w:ascii="Times New Roman" w:hAnsi="Times New Roman" w:cs="Times New Roman"/>
          <w:sz w:val="28"/>
          <w:szCs w:val="28"/>
        </w:rPr>
        <w:t>оговірна міжнародна практика</w:t>
      </w:r>
      <w:r>
        <w:rPr>
          <w:rFonts w:ascii="Times New Roman" w:hAnsi="Times New Roman" w:cs="Times New Roman"/>
          <w:sz w:val="28"/>
          <w:szCs w:val="28"/>
        </w:rPr>
        <w:t xml:space="preserve"> </w:t>
      </w:r>
      <w:r w:rsidRPr="004F4B15">
        <w:rPr>
          <w:rFonts w:ascii="Times New Roman" w:hAnsi="Times New Roman" w:cs="Times New Roman"/>
          <w:sz w:val="28"/>
          <w:szCs w:val="28"/>
        </w:rPr>
        <w:t>пройшла шлях від прийняття міжнародних угод, що передбачають протиправність діяння, у яких не вказано конкретні види покарань, що застосовуються до злочинів за міжнародним правом</w:t>
      </w:r>
      <w:r>
        <w:rPr>
          <w:rStyle w:val="a6"/>
          <w:rFonts w:ascii="Times New Roman" w:hAnsi="Times New Roman" w:cs="Times New Roman"/>
          <w:sz w:val="28"/>
          <w:szCs w:val="28"/>
        </w:rPr>
        <w:footnoteReference w:id="12"/>
      </w:r>
      <w:r>
        <w:rPr>
          <w:rFonts w:ascii="Times New Roman" w:hAnsi="Times New Roman" w:cs="Times New Roman"/>
          <w:sz w:val="28"/>
          <w:szCs w:val="28"/>
        </w:rPr>
        <w:t xml:space="preserve"> </w:t>
      </w:r>
      <w:r w:rsidRPr="004F4B15">
        <w:rPr>
          <w:rFonts w:ascii="Times New Roman" w:hAnsi="Times New Roman" w:cs="Times New Roman"/>
          <w:sz w:val="28"/>
          <w:szCs w:val="28"/>
        </w:rPr>
        <w:t xml:space="preserve">(наприклад: Конвенція про запобігання злочину геноциду та покарання за нього 1948 р., Міжнародна конвенція щодо боротьби з підробкою </w:t>
      </w:r>
      <w:r w:rsidRPr="004F4B15">
        <w:rPr>
          <w:rFonts w:ascii="Times New Roman" w:hAnsi="Times New Roman" w:cs="Times New Roman"/>
          <w:sz w:val="28"/>
          <w:szCs w:val="28"/>
        </w:rPr>
        <w:lastRenderedPageBreak/>
        <w:t>грошових знаків 1929 р. та ін.) і до прийняття договорів, якими передбачено відповідні санкції (наприклад: Конвенція ООН про боротьбу проти незаконного обігу наркотичних засобів і психотропних речовин</w:t>
      </w:r>
      <w:r>
        <w:rPr>
          <w:rFonts w:ascii="Times New Roman" w:hAnsi="Times New Roman" w:cs="Times New Roman"/>
          <w:sz w:val="28"/>
          <w:szCs w:val="28"/>
        </w:rPr>
        <w:t xml:space="preserve"> </w:t>
      </w:r>
      <w:r w:rsidRPr="004F4B15">
        <w:rPr>
          <w:rFonts w:ascii="Times New Roman" w:hAnsi="Times New Roman" w:cs="Times New Roman"/>
          <w:sz w:val="28"/>
          <w:szCs w:val="28"/>
        </w:rPr>
        <w:t xml:space="preserve">1988 р., Конвенція Організації </w:t>
      </w:r>
      <w:proofErr w:type="spellStart"/>
      <w:r w:rsidRPr="004F4B15">
        <w:rPr>
          <w:rFonts w:ascii="Times New Roman" w:hAnsi="Times New Roman" w:cs="Times New Roman"/>
          <w:sz w:val="28"/>
          <w:szCs w:val="28"/>
        </w:rPr>
        <w:t>Обʼєднаних</w:t>
      </w:r>
      <w:proofErr w:type="spellEnd"/>
      <w:r w:rsidRPr="004F4B15">
        <w:rPr>
          <w:rFonts w:ascii="Times New Roman" w:hAnsi="Times New Roman" w:cs="Times New Roman"/>
          <w:sz w:val="28"/>
          <w:szCs w:val="28"/>
        </w:rPr>
        <w:t xml:space="preserve"> Націй проти транснаціональної організованої злочинності 2000 р. та ін.). Свого часу </w:t>
      </w:r>
      <w:proofErr w:type="spellStart"/>
      <w:r w:rsidRPr="004F4B15">
        <w:rPr>
          <w:rFonts w:ascii="Times New Roman" w:hAnsi="Times New Roman" w:cs="Times New Roman"/>
          <w:sz w:val="28"/>
          <w:szCs w:val="28"/>
        </w:rPr>
        <w:t>проф</w:t>
      </w:r>
      <w:proofErr w:type="spellEnd"/>
      <w:r>
        <w:rPr>
          <w:rFonts w:ascii="Times New Roman" w:hAnsi="Times New Roman" w:cs="Times New Roman"/>
          <w:sz w:val="28"/>
          <w:szCs w:val="28"/>
        </w:rPr>
        <w:t xml:space="preserve"> </w:t>
      </w:r>
      <w:r w:rsidRPr="004F4B15">
        <w:rPr>
          <w:rFonts w:ascii="Times New Roman" w:hAnsi="Times New Roman" w:cs="Times New Roman"/>
          <w:sz w:val="28"/>
          <w:szCs w:val="28"/>
        </w:rPr>
        <w:t xml:space="preserve">Ш. </w:t>
      </w:r>
      <w:proofErr w:type="spellStart"/>
      <w:r w:rsidRPr="004F4B15">
        <w:rPr>
          <w:rFonts w:ascii="Times New Roman" w:hAnsi="Times New Roman" w:cs="Times New Roman"/>
          <w:sz w:val="28"/>
          <w:szCs w:val="28"/>
        </w:rPr>
        <w:t>Басіуні</w:t>
      </w:r>
      <w:proofErr w:type="spellEnd"/>
      <w:r w:rsidRPr="004F4B15">
        <w:rPr>
          <w:rFonts w:ascii="Times New Roman" w:hAnsi="Times New Roman" w:cs="Times New Roman"/>
          <w:sz w:val="28"/>
          <w:szCs w:val="28"/>
        </w:rPr>
        <w:t xml:space="preserve"> констатував, що жоден із 315 актів з міжнародного кримінального права, створених між 1815 і 1988 рр., не містить покарань за поведінку, яку вони кваліфікують як злочини згідно з міжнародним правом. Цей аспект залишено на розсуд національного законодавства і міжнародних органів кримінальної юрисдикції</w:t>
      </w:r>
      <w:r>
        <w:rPr>
          <w:rStyle w:val="a6"/>
          <w:rFonts w:ascii="Times New Roman" w:hAnsi="Times New Roman" w:cs="Times New Roman"/>
          <w:sz w:val="28"/>
          <w:szCs w:val="28"/>
        </w:rPr>
        <w:footnoteReference w:id="13"/>
      </w:r>
      <w:r w:rsidRPr="004F4B15">
        <w:rPr>
          <w:rFonts w:ascii="Times New Roman" w:hAnsi="Times New Roman" w:cs="Times New Roman"/>
          <w:sz w:val="28"/>
          <w:szCs w:val="28"/>
        </w:rPr>
        <w:t xml:space="preserve">. У цьому </w:t>
      </w:r>
      <w:proofErr w:type="spellStart"/>
      <w:r w:rsidRPr="004F4B15">
        <w:rPr>
          <w:rFonts w:ascii="Times New Roman" w:hAnsi="Times New Roman" w:cs="Times New Roman"/>
          <w:sz w:val="28"/>
          <w:szCs w:val="28"/>
        </w:rPr>
        <w:t>звʼязку</w:t>
      </w:r>
      <w:proofErr w:type="spellEnd"/>
      <w:r w:rsidRPr="004F4B15">
        <w:rPr>
          <w:rFonts w:ascii="Times New Roman" w:hAnsi="Times New Roman" w:cs="Times New Roman"/>
          <w:sz w:val="28"/>
          <w:szCs w:val="28"/>
        </w:rPr>
        <w:t xml:space="preserve"> необхідно зазначити, що існує тенденція до змін і кожен міжнародний акт, який </w:t>
      </w:r>
      <w:proofErr w:type="spellStart"/>
      <w:r w:rsidRPr="004F4B15">
        <w:rPr>
          <w:rFonts w:ascii="Times New Roman" w:hAnsi="Times New Roman" w:cs="Times New Roman"/>
          <w:sz w:val="28"/>
          <w:szCs w:val="28"/>
        </w:rPr>
        <w:t>криміналізує</w:t>
      </w:r>
      <w:proofErr w:type="spellEnd"/>
      <w:r w:rsidRPr="004F4B15">
        <w:rPr>
          <w:rFonts w:ascii="Times New Roman" w:hAnsi="Times New Roman" w:cs="Times New Roman"/>
          <w:sz w:val="28"/>
          <w:szCs w:val="28"/>
        </w:rPr>
        <w:t xml:space="preserve"> ті чи інші протиправні діяння, потребує детального аналізу з точки зору того, чи покладає цей акт </w:t>
      </w:r>
      <w:proofErr w:type="spellStart"/>
      <w:r w:rsidRPr="004F4B15">
        <w:rPr>
          <w:rFonts w:ascii="Times New Roman" w:hAnsi="Times New Roman" w:cs="Times New Roman"/>
          <w:sz w:val="28"/>
          <w:szCs w:val="28"/>
        </w:rPr>
        <w:t>зобовʼязання</w:t>
      </w:r>
      <w:proofErr w:type="spellEnd"/>
      <w:r>
        <w:rPr>
          <w:rFonts w:ascii="Times New Roman" w:hAnsi="Times New Roman" w:cs="Times New Roman"/>
          <w:sz w:val="28"/>
          <w:szCs w:val="28"/>
        </w:rPr>
        <w:t xml:space="preserve"> </w:t>
      </w:r>
      <w:r w:rsidRPr="004F4B15">
        <w:rPr>
          <w:rFonts w:ascii="Times New Roman" w:hAnsi="Times New Roman" w:cs="Times New Roman"/>
          <w:sz w:val="28"/>
          <w:szCs w:val="28"/>
        </w:rPr>
        <w:t xml:space="preserve">на держави-учасниці передбачити у своєму законодавстві види покарань відповідно до національного права, чи то рекомендує застосування чітких видів покарань (позбавлення волі, виплата штрафів потерпілій стороні тощо), що, </w:t>
      </w:r>
      <w:proofErr w:type="spellStart"/>
      <w:r w:rsidRPr="004F4B15">
        <w:rPr>
          <w:rFonts w:ascii="Times New Roman" w:hAnsi="Times New Roman" w:cs="Times New Roman"/>
          <w:sz w:val="28"/>
          <w:szCs w:val="28"/>
        </w:rPr>
        <w:t>забезпезпечує</w:t>
      </w:r>
      <w:proofErr w:type="spellEnd"/>
      <w:r w:rsidRPr="004F4B15">
        <w:rPr>
          <w:rFonts w:ascii="Times New Roman" w:hAnsi="Times New Roman" w:cs="Times New Roman"/>
          <w:sz w:val="28"/>
          <w:szCs w:val="28"/>
        </w:rPr>
        <w:t xml:space="preserve"> застосування до правопорушників однакових видів покарань за скоєння протиправних діянь, незалежно від місця їхнього скоєння. Це важливо в аспекті скоєння тяжких злочинів, результатом яких є завдання суттєвої шкоди суспільству, державі, особам (наприклад злочини проти людяності, воєнні злочини, тероризм, торгівля людьми </w:t>
      </w:r>
      <w:r>
        <w:rPr>
          <w:rFonts w:ascii="Times New Roman" w:hAnsi="Times New Roman" w:cs="Times New Roman"/>
          <w:sz w:val="28"/>
          <w:szCs w:val="28"/>
        </w:rPr>
        <w:t>тощо</w:t>
      </w:r>
      <w:r w:rsidRPr="004F4B15">
        <w:rPr>
          <w:rFonts w:ascii="Times New Roman" w:hAnsi="Times New Roman" w:cs="Times New Roman"/>
          <w:sz w:val="28"/>
          <w:szCs w:val="28"/>
        </w:rPr>
        <w:t>).</w:t>
      </w:r>
    </w:p>
    <w:p w14:paraId="702745A5" w14:textId="77777777" w:rsidR="004F4B15" w:rsidRPr="004F4B15" w:rsidRDefault="004F4B15" w:rsidP="004F4B15">
      <w:pPr>
        <w:spacing w:after="0" w:line="240" w:lineRule="auto"/>
        <w:ind w:firstLine="709"/>
        <w:jc w:val="both"/>
        <w:rPr>
          <w:rFonts w:ascii="Times New Roman" w:hAnsi="Times New Roman" w:cs="Times New Roman"/>
          <w:sz w:val="28"/>
          <w:szCs w:val="28"/>
        </w:rPr>
      </w:pPr>
      <w:r w:rsidRPr="004F4B15">
        <w:rPr>
          <w:rFonts w:ascii="Times New Roman" w:hAnsi="Times New Roman" w:cs="Times New Roman"/>
          <w:sz w:val="28"/>
          <w:szCs w:val="28"/>
        </w:rPr>
        <w:t xml:space="preserve">Дослідження міжнародно-правових актів дає підстави констатувати, що ними передбачений широкий спектр покарань, які поділяють на </w:t>
      </w:r>
      <w:r w:rsidRPr="004F4B15">
        <w:rPr>
          <w:rFonts w:ascii="Times New Roman" w:hAnsi="Times New Roman" w:cs="Times New Roman"/>
          <w:b/>
          <w:bCs/>
          <w:i/>
          <w:iCs/>
          <w:sz w:val="28"/>
          <w:szCs w:val="28"/>
        </w:rPr>
        <w:t>кримінальні (основні) і некримінальні (додаткові / альтернативні)</w:t>
      </w:r>
      <w:r w:rsidRPr="004F4B15">
        <w:rPr>
          <w:rFonts w:ascii="Times New Roman" w:hAnsi="Times New Roman" w:cs="Times New Roman"/>
          <w:sz w:val="28"/>
          <w:szCs w:val="28"/>
        </w:rPr>
        <w:t xml:space="preserve">. Зокрема, статути міжнародних воєнних трибуналів, суддів </w:t>
      </w:r>
      <w:proofErr w:type="spellStart"/>
      <w:r w:rsidRPr="004F4B15">
        <w:rPr>
          <w:rFonts w:ascii="Times New Roman" w:hAnsi="Times New Roman" w:cs="Times New Roman"/>
          <w:sz w:val="28"/>
          <w:szCs w:val="28"/>
        </w:rPr>
        <w:t>ad</w:t>
      </w:r>
      <w:proofErr w:type="spellEnd"/>
      <w:r w:rsidRPr="004F4B15">
        <w:rPr>
          <w:rFonts w:ascii="Times New Roman" w:hAnsi="Times New Roman" w:cs="Times New Roman"/>
          <w:sz w:val="28"/>
          <w:szCs w:val="28"/>
        </w:rPr>
        <w:t xml:space="preserve"> </w:t>
      </w:r>
      <w:proofErr w:type="spellStart"/>
      <w:r w:rsidRPr="004F4B15">
        <w:rPr>
          <w:rFonts w:ascii="Times New Roman" w:hAnsi="Times New Roman" w:cs="Times New Roman"/>
          <w:sz w:val="28"/>
          <w:szCs w:val="28"/>
        </w:rPr>
        <w:t>hok</w:t>
      </w:r>
      <w:proofErr w:type="spellEnd"/>
      <w:r w:rsidRPr="004F4B15">
        <w:rPr>
          <w:rFonts w:ascii="Times New Roman" w:hAnsi="Times New Roman" w:cs="Times New Roman"/>
          <w:sz w:val="28"/>
          <w:szCs w:val="28"/>
        </w:rPr>
        <w:t xml:space="preserve">, Статут Міжнародного кримінального суду, юрисдикція яких застосовується до осіб, які скоїли міжнародні злочини, передбачають такі кримінальні (основні) види санкцій (покарань): </w:t>
      </w:r>
      <w:r w:rsidRPr="004F4B15">
        <w:rPr>
          <w:rFonts w:ascii="Times New Roman" w:hAnsi="Times New Roman" w:cs="Times New Roman"/>
          <w:i/>
          <w:iCs/>
          <w:sz w:val="28"/>
          <w:szCs w:val="28"/>
        </w:rPr>
        <w:t>обмеження волі; позбавлення волі на певний строк; довічне позбавлення волі</w:t>
      </w:r>
      <w:r w:rsidRPr="004F4B15">
        <w:rPr>
          <w:rFonts w:ascii="Times New Roman" w:hAnsi="Times New Roman" w:cs="Times New Roman"/>
          <w:sz w:val="28"/>
          <w:szCs w:val="28"/>
        </w:rPr>
        <w:t xml:space="preserve"> (ст. 24 Статуту Міжнародного трибуналу по колишній Югославії, ст. 23 Статуту Міжнародного кримінального трибуналу по Руанді, ст. 24 Статуту Спеціального трибуналу по Лівану, ст. 19 Статуту Спеціального суду по Сьєрра-Леоне, ст. 77 Статуту Міжнародного кримінального суду тощо).</w:t>
      </w:r>
    </w:p>
    <w:p w14:paraId="579B63A7" w14:textId="112F5D66" w:rsidR="004F4B15" w:rsidRPr="004F4B15" w:rsidRDefault="004F4B15" w:rsidP="00984E18">
      <w:pPr>
        <w:spacing w:after="0" w:line="240" w:lineRule="auto"/>
        <w:ind w:firstLine="709"/>
        <w:jc w:val="both"/>
        <w:rPr>
          <w:rFonts w:ascii="Times New Roman" w:hAnsi="Times New Roman" w:cs="Times New Roman"/>
          <w:sz w:val="28"/>
          <w:szCs w:val="28"/>
        </w:rPr>
      </w:pPr>
      <w:r w:rsidRPr="004F4B15">
        <w:rPr>
          <w:rFonts w:ascii="Times New Roman" w:hAnsi="Times New Roman" w:cs="Times New Roman"/>
          <w:sz w:val="28"/>
          <w:szCs w:val="28"/>
        </w:rPr>
        <w:t xml:space="preserve">Безсумнівний інтерес становлять види покарань, не </w:t>
      </w:r>
      <w:proofErr w:type="spellStart"/>
      <w:r w:rsidRPr="004F4B15">
        <w:rPr>
          <w:rFonts w:ascii="Times New Roman" w:hAnsi="Times New Roman" w:cs="Times New Roman"/>
          <w:sz w:val="28"/>
          <w:szCs w:val="28"/>
        </w:rPr>
        <w:t>повʼязані</w:t>
      </w:r>
      <w:proofErr w:type="spellEnd"/>
      <w:r w:rsidRPr="004F4B15">
        <w:rPr>
          <w:rFonts w:ascii="Times New Roman" w:hAnsi="Times New Roman" w:cs="Times New Roman"/>
          <w:sz w:val="28"/>
          <w:szCs w:val="28"/>
        </w:rPr>
        <w:t xml:space="preserve"> з позбавленням волі, зокрема додаткові, які можуть призначатися з основними видами покарань. Такі покарання закріплені міжнародними угодами, що передбачають криміналізацію тих чи інших діянь і статутами міжнародних органів кримінальної юрисдикції. Так, Конвенція</w:t>
      </w:r>
      <w:r>
        <w:rPr>
          <w:rFonts w:ascii="Times New Roman" w:hAnsi="Times New Roman" w:cs="Times New Roman"/>
          <w:sz w:val="28"/>
          <w:szCs w:val="28"/>
        </w:rPr>
        <w:t xml:space="preserve"> </w:t>
      </w:r>
      <w:r w:rsidRPr="004F4B15">
        <w:rPr>
          <w:rFonts w:ascii="Times New Roman" w:hAnsi="Times New Roman" w:cs="Times New Roman"/>
          <w:sz w:val="28"/>
          <w:szCs w:val="28"/>
        </w:rPr>
        <w:t xml:space="preserve">ООН про боротьбу проти незаконного обігу наркотичних засобів і психотропних речовин 1988 р. передбачає такі додаткові міри покарання, як </w:t>
      </w:r>
      <w:r w:rsidRPr="004F4B15">
        <w:rPr>
          <w:rFonts w:ascii="Times New Roman" w:hAnsi="Times New Roman" w:cs="Times New Roman"/>
          <w:i/>
          <w:iCs/>
          <w:sz w:val="28"/>
          <w:szCs w:val="28"/>
        </w:rPr>
        <w:t>штрафні санкції і конфіскації</w:t>
      </w:r>
      <w:r w:rsidRPr="004F4B15">
        <w:rPr>
          <w:rFonts w:ascii="Times New Roman" w:hAnsi="Times New Roman" w:cs="Times New Roman"/>
          <w:sz w:val="28"/>
          <w:szCs w:val="28"/>
        </w:rPr>
        <w:t xml:space="preserve"> </w:t>
      </w:r>
      <w:r w:rsidRPr="004F4B15">
        <w:rPr>
          <w:rFonts w:ascii="Times New Roman" w:hAnsi="Times New Roman" w:cs="Times New Roman"/>
          <w:sz w:val="28"/>
          <w:szCs w:val="28"/>
        </w:rPr>
        <w:lastRenderedPageBreak/>
        <w:t>(ст. 3 (4) а)</w:t>
      </w:r>
      <w:r>
        <w:rPr>
          <w:rStyle w:val="a6"/>
          <w:rFonts w:ascii="Times New Roman" w:hAnsi="Times New Roman" w:cs="Times New Roman"/>
          <w:sz w:val="28"/>
          <w:szCs w:val="28"/>
        </w:rPr>
        <w:footnoteReference w:id="14"/>
      </w:r>
      <w:r w:rsidRPr="004F4B15">
        <w:rPr>
          <w:rFonts w:ascii="Times New Roman" w:hAnsi="Times New Roman" w:cs="Times New Roman"/>
          <w:sz w:val="28"/>
          <w:szCs w:val="28"/>
        </w:rPr>
        <w:t xml:space="preserve">. Покарання у вигляді </w:t>
      </w:r>
      <w:r w:rsidRPr="004F4B15">
        <w:rPr>
          <w:rFonts w:ascii="Times New Roman" w:hAnsi="Times New Roman" w:cs="Times New Roman"/>
          <w:i/>
          <w:iCs/>
          <w:sz w:val="28"/>
          <w:szCs w:val="28"/>
        </w:rPr>
        <w:t xml:space="preserve">накладення арешту і конфіскації </w:t>
      </w:r>
      <w:r w:rsidRPr="004F4B15">
        <w:rPr>
          <w:rFonts w:ascii="Times New Roman" w:hAnsi="Times New Roman" w:cs="Times New Roman"/>
          <w:sz w:val="28"/>
          <w:szCs w:val="28"/>
        </w:rPr>
        <w:t>передбачаються ст. 37 Єдиної конвенції про наркотичні засоби 1961 р. з поправками, внесеними до неї відповідно до Протоколу 1972 р. про поправки до Єдиної конвенції про наркотичні засоби 1961 р.</w:t>
      </w:r>
      <w:r>
        <w:rPr>
          <w:rStyle w:val="a6"/>
          <w:rFonts w:ascii="Times New Roman" w:hAnsi="Times New Roman" w:cs="Times New Roman"/>
          <w:sz w:val="28"/>
          <w:szCs w:val="28"/>
        </w:rPr>
        <w:footnoteReference w:id="15"/>
      </w:r>
      <w:r w:rsidRPr="004F4B15">
        <w:rPr>
          <w:rFonts w:ascii="Times New Roman" w:hAnsi="Times New Roman" w:cs="Times New Roman"/>
          <w:sz w:val="28"/>
          <w:szCs w:val="28"/>
        </w:rPr>
        <w:t xml:space="preserve"> Вилучення чи конфіскація передбачені ст. 3 Конвенції з боротьби з підкупом посадових осіб іноземних держав у разі проведення міжнародних ділових операцій 1997 р.</w:t>
      </w:r>
      <w:r w:rsidR="00984E18">
        <w:rPr>
          <w:rStyle w:val="a6"/>
          <w:rFonts w:ascii="Times New Roman" w:hAnsi="Times New Roman" w:cs="Times New Roman"/>
          <w:sz w:val="28"/>
          <w:szCs w:val="28"/>
        </w:rPr>
        <w:footnoteReference w:id="16"/>
      </w:r>
      <w:r w:rsidR="00984E18">
        <w:rPr>
          <w:rFonts w:ascii="Times New Roman" w:hAnsi="Times New Roman" w:cs="Times New Roman"/>
          <w:sz w:val="28"/>
          <w:szCs w:val="28"/>
        </w:rPr>
        <w:t xml:space="preserve"> </w:t>
      </w:r>
      <w:r w:rsidRPr="004F4B15">
        <w:rPr>
          <w:rFonts w:ascii="Times New Roman" w:hAnsi="Times New Roman" w:cs="Times New Roman"/>
          <w:sz w:val="28"/>
          <w:szCs w:val="28"/>
        </w:rPr>
        <w:t xml:space="preserve">Статтею 12 Міжнародної конвенції про охорону підводних телеграфних кабелів 1884 р. закріплено, що держави-учасниці </w:t>
      </w:r>
      <w:proofErr w:type="spellStart"/>
      <w:r w:rsidRPr="004F4B15">
        <w:rPr>
          <w:rFonts w:ascii="Times New Roman" w:hAnsi="Times New Roman" w:cs="Times New Roman"/>
          <w:sz w:val="28"/>
          <w:szCs w:val="28"/>
        </w:rPr>
        <w:t>зобовʼязуються</w:t>
      </w:r>
      <w:proofErr w:type="spellEnd"/>
      <w:r w:rsidRPr="004F4B15">
        <w:rPr>
          <w:rFonts w:ascii="Times New Roman" w:hAnsi="Times New Roman" w:cs="Times New Roman"/>
          <w:sz w:val="28"/>
          <w:szCs w:val="28"/>
        </w:rPr>
        <w:t xml:space="preserve"> піддавати винних у скоєнні злочинів, передбачених Конвенцією, або </w:t>
      </w:r>
      <w:r w:rsidRPr="00984E18">
        <w:rPr>
          <w:rFonts w:ascii="Times New Roman" w:hAnsi="Times New Roman" w:cs="Times New Roman"/>
          <w:i/>
          <w:iCs/>
          <w:sz w:val="28"/>
          <w:szCs w:val="28"/>
        </w:rPr>
        <w:t>особистому арешту</w:t>
      </w:r>
      <w:r w:rsidRPr="004F4B15">
        <w:rPr>
          <w:rFonts w:ascii="Times New Roman" w:hAnsi="Times New Roman" w:cs="Times New Roman"/>
          <w:sz w:val="28"/>
          <w:szCs w:val="28"/>
        </w:rPr>
        <w:t xml:space="preserve">, або </w:t>
      </w:r>
      <w:r w:rsidRPr="00984E18">
        <w:rPr>
          <w:rFonts w:ascii="Times New Roman" w:hAnsi="Times New Roman" w:cs="Times New Roman"/>
          <w:i/>
          <w:iCs/>
          <w:sz w:val="28"/>
          <w:szCs w:val="28"/>
        </w:rPr>
        <w:t>грошовому штрафу</w:t>
      </w:r>
      <w:r w:rsidRPr="004F4B15">
        <w:rPr>
          <w:rFonts w:ascii="Times New Roman" w:hAnsi="Times New Roman" w:cs="Times New Roman"/>
          <w:sz w:val="28"/>
          <w:szCs w:val="28"/>
        </w:rPr>
        <w:t>, або обом видам стягнення</w:t>
      </w:r>
      <w:r w:rsidR="00984E18">
        <w:rPr>
          <w:rStyle w:val="a6"/>
          <w:rFonts w:ascii="Times New Roman" w:hAnsi="Times New Roman" w:cs="Times New Roman"/>
          <w:sz w:val="28"/>
          <w:szCs w:val="28"/>
        </w:rPr>
        <w:footnoteReference w:id="17"/>
      </w:r>
      <w:r w:rsidR="00984E18">
        <w:rPr>
          <w:rFonts w:ascii="Times New Roman" w:hAnsi="Times New Roman" w:cs="Times New Roman"/>
          <w:sz w:val="28"/>
          <w:szCs w:val="28"/>
        </w:rPr>
        <w:t xml:space="preserve">. </w:t>
      </w:r>
      <w:r w:rsidRPr="004F4B15">
        <w:rPr>
          <w:rFonts w:ascii="Times New Roman" w:hAnsi="Times New Roman" w:cs="Times New Roman"/>
          <w:sz w:val="28"/>
          <w:szCs w:val="28"/>
        </w:rPr>
        <w:t xml:space="preserve">Декілька заходів примусу </w:t>
      </w:r>
      <w:r w:rsidRPr="00984E18">
        <w:rPr>
          <w:rFonts w:ascii="Times New Roman" w:hAnsi="Times New Roman" w:cs="Times New Roman"/>
          <w:i/>
          <w:iCs/>
          <w:sz w:val="28"/>
          <w:szCs w:val="28"/>
        </w:rPr>
        <w:t>(позбавлення волі, штраф, конфіскація, заходи з відновлення навколишнього середовища</w:t>
      </w:r>
      <w:r w:rsidRPr="004F4B15">
        <w:rPr>
          <w:rFonts w:ascii="Times New Roman" w:hAnsi="Times New Roman" w:cs="Times New Roman"/>
          <w:sz w:val="28"/>
          <w:szCs w:val="28"/>
        </w:rPr>
        <w:t>) передбачені статтями 6 і 7 Конвенції про захист навколишнього середовища за допомогою кримінального законодавства 1998 р.</w:t>
      </w:r>
      <w:r w:rsidR="00984E18">
        <w:rPr>
          <w:rStyle w:val="a6"/>
          <w:rFonts w:ascii="Times New Roman" w:hAnsi="Times New Roman" w:cs="Times New Roman"/>
          <w:sz w:val="28"/>
          <w:szCs w:val="28"/>
        </w:rPr>
        <w:footnoteReference w:id="18"/>
      </w:r>
    </w:p>
    <w:p w14:paraId="7F4ADEB2" w14:textId="466C579E" w:rsidR="004F4B15" w:rsidRPr="004F4B15" w:rsidRDefault="004F4B15" w:rsidP="004F4B15">
      <w:pPr>
        <w:spacing w:after="0" w:line="240" w:lineRule="auto"/>
        <w:ind w:firstLine="709"/>
        <w:jc w:val="both"/>
        <w:rPr>
          <w:rFonts w:ascii="Times New Roman" w:hAnsi="Times New Roman" w:cs="Times New Roman"/>
          <w:sz w:val="28"/>
          <w:szCs w:val="28"/>
        </w:rPr>
      </w:pPr>
      <w:r w:rsidRPr="004F4B15">
        <w:rPr>
          <w:rFonts w:ascii="Times New Roman" w:hAnsi="Times New Roman" w:cs="Times New Roman"/>
          <w:sz w:val="28"/>
          <w:szCs w:val="28"/>
        </w:rPr>
        <w:t xml:space="preserve">Статут МКС передбачає, що Суд, крім позбавлення волі, також може призначити штраф, конфіскацію доходів, майна і активів, отриманих прямо або побічно в результаті злочину, без шкоди для прав </w:t>
      </w:r>
      <w:proofErr w:type="spellStart"/>
      <w:r w:rsidRPr="004F4B15">
        <w:rPr>
          <w:rFonts w:ascii="Times New Roman" w:hAnsi="Times New Roman" w:cs="Times New Roman"/>
          <w:sz w:val="28"/>
          <w:szCs w:val="28"/>
        </w:rPr>
        <w:t>bona</w:t>
      </w:r>
      <w:proofErr w:type="spellEnd"/>
      <w:r w:rsidRPr="004F4B15">
        <w:rPr>
          <w:rFonts w:ascii="Times New Roman" w:hAnsi="Times New Roman" w:cs="Times New Roman"/>
          <w:sz w:val="28"/>
          <w:szCs w:val="28"/>
        </w:rPr>
        <w:t xml:space="preserve"> </w:t>
      </w:r>
      <w:proofErr w:type="spellStart"/>
      <w:r w:rsidRPr="004F4B15">
        <w:rPr>
          <w:rFonts w:ascii="Times New Roman" w:hAnsi="Times New Roman" w:cs="Times New Roman"/>
          <w:sz w:val="28"/>
          <w:szCs w:val="28"/>
        </w:rPr>
        <w:t>fide</w:t>
      </w:r>
      <w:proofErr w:type="spellEnd"/>
      <w:r w:rsidRPr="004F4B15">
        <w:rPr>
          <w:rFonts w:ascii="Times New Roman" w:hAnsi="Times New Roman" w:cs="Times New Roman"/>
          <w:sz w:val="28"/>
          <w:szCs w:val="28"/>
        </w:rPr>
        <w:t xml:space="preserve"> третіх сторін (ст. 77 (2))</w:t>
      </w:r>
      <w:r w:rsidR="00984E18">
        <w:rPr>
          <w:rStyle w:val="a6"/>
          <w:rFonts w:ascii="Times New Roman" w:hAnsi="Times New Roman" w:cs="Times New Roman"/>
          <w:sz w:val="28"/>
          <w:szCs w:val="28"/>
        </w:rPr>
        <w:footnoteReference w:id="19"/>
      </w:r>
      <w:r w:rsidRPr="004F4B15">
        <w:rPr>
          <w:rFonts w:ascii="Times New Roman" w:hAnsi="Times New Roman" w:cs="Times New Roman"/>
          <w:sz w:val="28"/>
          <w:szCs w:val="28"/>
        </w:rPr>
        <w:t>. Статутами Міжнародного трибуналу по колишній Югославії (ст. 24 (3))</w:t>
      </w:r>
      <w:r w:rsidR="00984E18">
        <w:rPr>
          <w:rStyle w:val="a6"/>
          <w:rFonts w:ascii="Times New Roman" w:hAnsi="Times New Roman" w:cs="Times New Roman"/>
          <w:sz w:val="28"/>
          <w:szCs w:val="28"/>
        </w:rPr>
        <w:footnoteReference w:id="20"/>
      </w:r>
      <w:r w:rsidRPr="004F4B15">
        <w:rPr>
          <w:rFonts w:ascii="Times New Roman" w:hAnsi="Times New Roman" w:cs="Times New Roman"/>
          <w:sz w:val="28"/>
          <w:szCs w:val="28"/>
        </w:rPr>
        <w:t xml:space="preserve"> і Міжнародного кримінального трибуналу по Руанді (ст. 23 (3))</w:t>
      </w:r>
      <w:r w:rsidR="00984E18">
        <w:rPr>
          <w:rStyle w:val="a6"/>
          <w:rFonts w:ascii="Times New Roman" w:hAnsi="Times New Roman" w:cs="Times New Roman"/>
          <w:sz w:val="28"/>
          <w:szCs w:val="28"/>
        </w:rPr>
        <w:footnoteReference w:id="21"/>
      </w:r>
      <w:r w:rsidRPr="004F4B15">
        <w:rPr>
          <w:rFonts w:ascii="Times New Roman" w:hAnsi="Times New Roman" w:cs="Times New Roman"/>
          <w:sz w:val="28"/>
          <w:szCs w:val="28"/>
        </w:rPr>
        <w:t xml:space="preserve"> передбачені </w:t>
      </w:r>
      <w:r w:rsidRPr="00984E18">
        <w:rPr>
          <w:rFonts w:ascii="Times New Roman" w:hAnsi="Times New Roman" w:cs="Times New Roman"/>
          <w:i/>
          <w:iCs/>
          <w:sz w:val="28"/>
          <w:szCs w:val="28"/>
        </w:rPr>
        <w:t>повернення будь-якого майна і доходів, придбаних у результаті злочинного діяння, у тому числі шляхом примусу</w:t>
      </w:r>
      <w:r w:rsidRPr="004F4B15">
        <w:rPr>
          <w:rFonts w:ascii="Times New Roman" w:hAnsi="Times New Roman" w:cs="Times New Roman"/>
          <w:sz w:val="28"/>
          <w:szCs w:val="28"/>
        </w:rPr>
        <w:t xml:space="preserve">. Статут Спеціального суду по Сьєрра-Леоне передбачає </w:t>
      </w:r>
      <w:r w:rsidRPr="00984E18">
        <w:rPr>
          <w:rFonts w:ascii="Times New Roman" w:hAnsi="Times New Roman" w:cs="Times New Roman"/>
          <w:i/>
          <w:iCs/>
          <w:sz w:val="28"/>
          <w:szCs w:val="28"/>
        </w:rPr>
        <w:t>вилучення майна, доходів і будь-яких активів, придбаних незаконно або в результаті злочинної поведінки</w:t>
      </w:r>
      <w:r w:rsidRPr="004F4B15">
        <w:rPr>
          <w:rFonts w:ascii="Times New Roman" w:hAnsi="Times New Roman" w:cs="Times New Roman"/>
          <w:sz w:val="28"/>
          <w:szCs w:val="28"/>
        </w:rPr>
        <w:t xml:space="preserve"> (ст. 19 (3)).</w:t>
      </w:r>
      <w:r w:rsidR="00984E18">
        <w:rPr>
          <w:rStyle w:val="a6"/>
          <w:rFonts w:ascii="Times New Roman" w:hAnsi="Times New Roman" w:cs="Times New Roman"/>
          <w:sz w:val="28"/>
          <w:szCs w:val="28"/>
        </w:rPr>
        <w:footnoteReference w:id="22"/>
      </w:r>
    </w:p>
    <w:p w14:paraId="51EF9FF1" w14:textId="139D4658" w:rsidR="00984E18" w:rsidRPr="00984E18" w:rsidRDefault="004F4B15" w:rsidP="007028B8">
      <w:pPr>
        <w:spacing w:after="0" w:line="240" w:lineRule="auto"/>
        <w:ind w:firstLine="709"/>
        <w:jc w:val="both"/>
        <w:rPr>
          <w:rFonts w:ascii="Times New Roman" w:hAnsi="Times New Roman" w:cs="Times New Roman"/>
          <w:sz w:val="28"/>
          <w:szCs w:val="28"/>
        </w:rPr>
      </w:pPr>
      <w:r w:rsidRPr="004F4B15">
        <w:rPr>
          <w:rFonts w:ascii="Times New Roman" w:hAnsi="Times New Roman" w:cs="Times New Roman"/>
          <w:sz w:val="28"/>
          <w:szCs w:val="28"/>
        </w:rPr>
        <w:t>Міжнародне співтовариство також приділяє увагу розробленню керівних норм (стандартів) з упровадження (застосування) альтернативних</w:t>
      </w:r>
      <w:r w:rsidR="007028B8">
        <w:rPr>
          <w:rFonts w:ascii="Times New Roman" w:hAnsi="Times New Roman" w:cs="Times New Roman"/>
          <w:sz w:val="28"/>
          <w:szCs w:val="28"/>
        </w:rPr>
        <w:t xml:space="preserve"> </w:t>
      </w:r>
      <w:r w:rsidR="00984E18" w:rsidRPr="00984E18">
        <w:rPr>
          <w:rFonts w:ascii="Times New Roman" w:hAnsi="Times New Roman" w:cs="Times New Roman"/>
          <w:sz w:val="28"/>
          <w:szCs w:val="28"/>
        </w:rPr>
        <w:t xml:space="preserve">видів покарання, перш за все по відношенню до тюремного </w:t>
      </w:r>
      <w:proofErr w:type="spellStart"/>
      <w:r w:rsidR="00984E18" w:rsidRPr="00984E18">
        <w:rPr>
          <w:rFonts w:ascii="Times New Roman" w:hAnsi="Times New Roman" w:cs="Times New Roman"/>
          <w:sz w:val="28"/>
          <w:szCs w:val="28"/>
        </w:rPr>
        <w:t>увʼязнення</w:t>
      </w:r>
      <w:proofErr w:type="spellEnd"/>
      <w:r w:rsidR="00984E18" w:rsidRPr="00984E18">
        <w:rPr>
          <w:rFonts w:ascii="Times New Roman" w:hAnsi="Times New Roman" w:cs="Times New Roman"/>
          <w:sz w:val="28"/>
          <w:szCs w:val="28"/>
        </w:rPr>
        <w:t>, яке може мати негативні наслідки як для самої засудженої особи, так і для суспільства, у яке особа інтегрується після відбуття покарання.</w:t>
      </w:r>
    </w:p>
    <w:p w14:paraId="70D7D31D" w14:textId="74F408BC" w:rsidR="00984E18" w:rsidRPr="00984E18" w:rsidRDefault="00984E18" w:rsidP="00984E18">
      <w:pPr>
        <w:spacing w:after="0" w:line="240" w:lineRule="auto"/>
        <w:ind w:firstLine="709"/>
        <w:jc w:val="both"/>
        <w:rPr>
          <w:rFonts w:ascii="Times New Roman" w:hAnsi="Times New Roman" w:cs="Times New Roman"/>
          <w:sz w:val="28"/>
          <w:szCs w:val="28"/>
        </w:rPr>
      </w:pPr>
      <w:r w:rsidRPr="00984E18">
        <w:rPr>
          <w:rFonts w:ascii="Times New Roman" w:hAnsi="Times New Roman" w:cs="Times New Roman"/>
          <w:sz w:val="28"/>
          <w:szCs w:val="28"/>
        </w:rPr>
        <w:t xml:space="preserve">Так, Мінімальні стандартні правила ООН щодо заходів, не </w:t>
      </w:r>
      <w:proofErr w:type="spellStart"/>
      <w:r w:rsidRPr="00984E18">
        <w:rPr>
          <w:rFonts w:ascii="Times New Roman" w:hAnsi="Times New Roman" w:cs="Times New Roman"/>
          <w:sz w:val="28"/>
          <w:szCs w:val="28"/>
        </w:rPr>
        <w:t>повʼязаних</w:t>
      </w:r>
      <w:proofErr w:type="spellEnd"/>
      <w:r w:rsidRPr="00984E18">
        <w:rPr>
          <w:rFonts w:ascii="Times New Roman" w:hAnsi="Times New Roman" w:cs="Times New Roman"/>
          <w:sz w:val="28"/>
          <w:szCs w:val="28"/>
        </w:rPr>
        <w:t xml:space="preserve"> із тюремним </w:t>
      </w:r>
      <w:proofErr w:type="spellStart"/>
      <w:r w:rsidRPr="00984E18">
        <w:rPr>
          <w:rFonts w:ascii="Times New Roman" w:hAnsi="Times New Roman" w:cs="Times New Roman"/>
          <w:sz w:val="28"/>
          <w:szCs w:val="28"/>
        </w:rPr>
        <w:t>увʼязненням</w:t>
      </w:r>
      <w:proofErr w:type="spellEnd"/>
      <w:r w:rsidRPr="00984E18">
        <w:rPr>
          <w:rFonts w:ascii="Times New Roman" w:hAnsi="Times New Roman" w:cs="Times New Roman"/>
          <w:sz w:val="28"/>
          <w:szCs w:val="28"/>
        </w:rPr>
        <w:t xml:space="preserve"> (Токійські правила), передбачають, що органи, які </w:t>
      </w:r>
      <w:r w:rsidRPr="00984E18">
        <w:rPr>
          <w:rFonts w:ascii="Times New Roman" w:hAnsi="Times New Roman" w:cs="Times New Roman"/>
          <w:sz w:val="28"/>
          <w:szCs w:val="28"/>
        </w:rPr>
        <w:lastRenderedPageBreak/>
        <w:t xml:space="preserve">виносять </w:t>
      </w:r>
      <w:proofErr w:type="spellStart"/>
      <w:r w:rsidRPr="00984E18">
        <w:rPr>
          <w:rFonts w:ascii="Times New Roman" w:hAnsi="Times New Roman" w:cs="Times New Roman"/>
          <w:sz w:val="28"/>
          <w:szCs w:val="28"/>
        </w:rPr>
        <w:t>вироки</w:t>
      </w:r>
      <w:proofErr w:type="spellEnd"/>
      <w:r w:rsidRPr="00984E18">
        <w:rPr>
          <w:rFonts w:ascii="Times New Roman" w:hAnsi="Times New Roman" w:cs="Times New Roman"/>
          <w:sz w:val="28"/>
          <w:szCs w:val="28"/>
        </w:rPr>
        <w:t xml:space="preserve">, можуть застосовувати у справах такі санкції: усні санкції, такі як зауваження, осуд і попередження; умовне звільнення від відповідальності; обмеження в цивільних правах; економічні санкції та грошові покарання, такі як разові штрафи і поденні штрафи; конфіскація або постанова про позбавлення права власності на майно; повернення майна жертві або постанова про компенсацію; умовне покарання або покарання з відстроченням; умовне звільнення від </w:t>
      </w:r>
      <w:proofErr w:type="spellStart"/>
      <w:r w:rsidRPr="00984E18">
        <w:rPr>
          <w:rFonts w:ascii="Times New Roman" w:hAnsi="Times New Roman" w:cs="Times New Roman"/>
          <w:sz w:val="28"/>
          <w:szCs w:val="28"/>
        </w:rPr>
        <w:t>увʼязнення</w:t>
      </w:r>
      <w:proofErr w:type="spellEnd"/>
      <w:r w:rsidRPr="00984E18">
        <w:rPr>
          <w:rFonts w:ascii="Times New Roman" w:hAnsi="Times New Roman" w:cs="Times New Roman"/>
          <w:sz w:val="28"/>
          <w:szCs w:val="28"/>
        </w:rPr>
        <w:t xml:space="preserve"> і судовий нагляд; постанова про виконання суспільно корисних робіт; направлення до виправної установи з </w:t>
      </w:r>
      <w:proofErr w:type="spellStart"/>
      <w:r w:rsidRPr="00984E18">
        <w:rPr>
          <w:rFonts w:ascii="Times New Roman" w:hAnsi="Times New Roman" w:cs="Times New Roman"/>
          <w:sz w:val="28"/>
          <w:szCs w:val="28"/>
        </w:rPr>
        <w:t>обовʼязковою</w:t>
      </w:r>
      <w:proofErr w:type="spellEnd"/>
      <w:r w:rsidRPr="00984E18">
        <w:rPr>
          <w:rFonts w:ascii="Times New Roman" w:hAnsi="Times New Roman" w:cs="Times New Roman"/>
          <w:sz w:val="28"/>
          <w:szCs w:val="28"/>
        </w:rPr>
        <w:t xml:space="preserve"> щоденною присутністю; домашній арешт; будь-яке інше поводження, не </w:t>
      </w:r>
      <w:proofErr w:type="spellStart"/>
      <w:r w:rsidRPr="00984E18">
        <w:rPr>
          <w:rFonts w:ascii="Times New Roman" w:hAnsi="Times New Roman" w:cs="Times New Roman"/>
          <w:sz w:val="28"/>
          <w:szCs w:val="28"/>
        </w:rPr>
        <w:t>повʼязане</w:t>
      </w:r>
      <w:proofErr w:type="spellEnd"/>
      <w:r w:rsidRPr="00984E18">
        <w:rPr>
          <w:rFonts w:ascii="Times New Roman" w:hAnsi="Times New Roman" w:cs="Times New Roman"/>
          <w:sz w:val="28"/>
          <w:szCs w:val="28"/>
        </w:rPr>
        <w:t xml:space="preserve"> з позбавленням волі; будь-яке поєднання перерахованих вище заходів (правило 8.2)</w:t>
      </w:r>
      <w:r w:rsidR="007028B8">
        <w:rPr>
          <w:rStyle w:val="a6"/>
          <w:rFonts w:ascii="Times New Roman" w:hAnsi="Times New Roman" w:cs="Times New Roman"/>
          <w:sz w:val="28"/>
          <w:szCs w:val="28"/>
        </w:rPr>
        <w:footnoteReference w:id="23"/>
      </w:r>
      <w:r w:rsidRPr="00984E18">
        <w:rPr>
          <w:rFonts w:ascii="Times New Roman" w:hAnsi="Times New Roman" w:cs="Times New Roman"/>
          <w:sz w:val="28"/>
          <w:szCs w:val="28"/>
        </w:rPr>
        <w:t>.</w:t>
      </w:r>
    </w:p>
    <w:p w14:paraId="5F32394F" w14:textId="0E60B5FD" w:rsidR="00984E18" w:rsidRPr="00984E18" w:rsidRDefault="00984E18" w:rsidP="007028B8">
      <w:pPr>
        <w:spacing w:after="0" w:line="240" w:lineRule="auto"/>
        <w:ind w:firstLine="709"/>
        <w:jc w:val="both"/>
        <w:rPr>
          <w:rFonts w:ascii="Times New Roman" w:hAnsi="Times New Roman" w:cs="Times New Roman"/>
          <w:sz w:val="28"/>
          <w:szCs w:val="28"/>
        </w:rPr>
      </w:pPr>
      <w:r w:rsidRPr="00984E18">
        <w:rPr>
          <w:rFonts w:ascii="Times New Roman" w:hAnsi="Times New Roman" w:cs="Times New Roman"/>
          <w:sz w:val="28"/>
          <w:szCs w:val="28"/>
        </w:rPr>
        <w:t xml:space="preserve">Кадомська декларація про суспільно корисні роботи та рекомендації семінару на тему «Кримінальна юстиція: проблема переповненості </w:t>
      </w:r>
      <w:proofErr w:type="spellStart"/>
      <w:r w:rsidRPr="00984E18">
        <w:rPr>
          <w:rFonts w:ascii="Times New Roman" w:hAnsi="Times New Roman" w:cs="Times New Roman"/>
          <w:sz w:val="28"/>
          <w:szCs w:val="28"/>
        </w:rPr>
        <w:t>вʼязниць</w:t>
      </w:r>
      <w:proofErr w:type="spellEnd"/>
      <w:r w:rsidRPr="00984E18">
        <w:rPr>
          <w:rFonts w:ascii="Times New Roman" w:hAnsi="Times New Roman" w:cs="Times New Roman"/>
          <w:sz w:val="28"/>
          <w:szCs w:val="28"/>
        </w:rPr>
        <w:t xml:space="preserve">» акцентує увагу на необхідності обмеження застосування тюремного </w:t>
      </w:r>
      <w:proofErr w:type="spellStart"/>
      <w:r w:rsidRPr="00984E18">
        <w:rPr>
          <w:rFonts w:ascii="Times New Roman" w:hAnsi="Times New Roman" w:cs="Times New Roman"/>
          <w:sz w:val="28"/>
          <w:szCs w:val="28"/>
        </w:rPr>
        <w:t>увʼязнення</w:t>
      </w:r>
      <w:proofErr w:type="spellEnd"/>
      <w:r w:rsidRPr="00984E18">
        <w:rPr>
          <w:rFonts w:ascii="Times New Roman" w:hAnsi="Times New Roman" w:cs="Times New Roman"/>
          <w:sz w:val="28"/>
          <w:szCs w:val="28"/>
        </w:rPr>
        <w:t xml:space="preserve"> і використання його в якості крайнього заходу та пропагує прийняття дієвих заходів, зокрема шляхом запровадження суспільно корисних робіт. Документом зазначено, що суспільно корисні роботи слід застосовувати ефективно в умовах нагляду, і вони мають передбачати програму суспільно корисних робіт, у межах якої правопорушник </w:t>
      </w:r>
      <w:proofErr w:type="spellStart"/>
      <w:r w:rsidRPr="00984E18">
        <w:rPr>
          <w:rFonts w:ascii="Times New Roman" w:hAnsi="Times New Roman" w:cs="Times New Roman"/>
          <w:sz w:val="28"/>
          <w:szCs w:val="28"/>
        </w:rPr>
        <w:t>зобовʼязаний</w:t>
      </w:r>
      <w:proofErr w:type="spellEnd"/>
      <w:r w:rsidRPr="00984E18">
        <w:rPr>
          <w:rFonts w:ascii="Times New Roman" w:hAnsi="Times New Roman" w:cs="Times New Roman"/>
          <w:sz w:val="28"/>
          <w:szCs w:val="28"/>
        </w:rPr>
        <w:t xml:space="preserve"> безоплатно відпрацювати певну кількість годин на благо громади за рахунок свого власного часу</w:t>
      </w:r>
      <w:r w:rsidR="007028B8">
        <w:rPr>
          <w:rStyle w:val="a6"/>
          <w:rFonts w:ascii="Times New Roman" w:hAnsi="Times New Roman" w:cs="Times New Roman"/>
          <w:sz w:val="28"/>
          <w:szCs w:val="28"/>
        </w:rPr>
        <w:footnoteReference w:id="24"/>
      </w:r>
      <w:r w:rsidR="007028B8">
        <w:rPr>
          <w:rFonts w:ascii="Times New Roman" w:hAnsi="Times New Roman" w:cs="Times New Roman"/>
          <w:sz w:val="28"/>
          <w:szCs w:val="28"/>
        </w:rPr>
        <w:t>.</w:t>
      </w:r>
    </w:p>
    <w:p w14:paraId="3A29B5E5" w14:textId="0795B111" w:rsidR="007028B8" w:rsidRPr="007028B8" w:rsidRDefault="00984E18" w:rsidP="007028B8">
      <w:pPr>
        <w:spacing w:after="0" w:line="240" w:lineRule="auto"/>
        <w:ind w:firstLine="709"/>
        <w:jc w:val="both"/>
        <w:rPr>
          <w:rFonts w:ascii="Times New Roman" w:hAnsi="Times New Roman" w:cs="Times New Roman"/>
          <w:sz w:val="28"/>
          <w:szCs w:val="28"/>
        </w:rPr>
      </w:pPr>
      <w:r w:rsidRPr="00984E18">
        <w:rPr>
          <w:rFonts w:ascii="Times New Roman" w:hAnsi="Times New Roman" w:cs="Times New Roman"/>
          <w:sz w:val="28"/>
          <w:szCs w:val="28"/>
        </w:rPr>
        <w:t>Основні принципи застосування програм реституційного правосуддя в питаннях кримінального правосуддя пропагують використання «реституційного процесу», який передбачає активну участь у спільному</w:t>
      </w:r>
      <w:r w:rsidR="007028B8">
        <w:rPr>
          <w:rFonts w:ascii="Times New Roman" w:hAnsi="Times New Roman" w:cs="Times New Roman"/>
          <w:sz w:val="28"/>
          <w:szCs w:val="28"/>
        </w:rPr>
        <w:t xml:space="preserve"> </w:t>
      </w:r>
      <w:r w:rsidR="007028B8" w:rsidRPr="007028B8">
        <w:rPr>
          <w:rFonts w:ascii="Times New Roman" w:hAnsi="Times New Roman" w:cs="Times New Roman"/>
          <w:sz w:val="28"/>
          <w:szCs w:val="28"/>
        </w:rPr>
        <w:t xml:space="preserve">врегулюванні питань, що виникають у </w:t>
      </w:r>
      <w:proofErr w:type="spellStart"/>
      <w:r w:rsidR="007028B8" w:rsidRPr="007028B8">
        <w:rPr>
          <w:rFonts w:ascii="Times New Roman" w:hAnsi="Times New Roman" w:cs="Times New Roman"/>
          <w:sz w:val="28"/>
          <w:szCs w:val="28"/>
        </w:rPr>
        <w:t>звʼязку</w:t>
      </w:r>
      <w:proofErr w:type="spellEnd"/>
      <w:r w:rsidR="007028B8" w:rsidRPr="007028B8">
        <w:rPr>
          <w:rFonts w:ascii="Times New Roman" w:hAnsi="Times New Roman" w:cs="Times New Roman"/>
          <w:sz w:val="28"/>
          <w:szCs w:val="28"/>
        </w:rPr>
        <w:t xml:space="preserve"> зі злочином, як правило, за допомогою посередника, жертв і правопорушника, а також, у відповідних випадках, будь-яких інших осіб або членів громади, які постраждали від будь-якого злочину. Реституційні процеси можуть містити в собі спільну діяльність із посередництва, переговорів та призначення покарання. Результатом має бути досягнення відповідної угоди. Реституційні результати можуть включати такі заходи і програми, як компенсація, реституція і суспільно корисні роботи, спрямовані на задоволення індивідуальних та колективних потреб та виконання </w:t>
      </w:r>
      <w:proofErr w:type="spellStart"/>
      <w:r w:rsidR="007028B8" w:rsidRPr="007028B8">
        <w:rPr>
          <w:rFonts w:ascii="Times New Roman" w:hAnsi="Times New Roman" w:cs="Times New Roman"/>
          <w:sz w:val="28"/>
          <w:szCs w:val="28"/>
        </w:rPr>
        <w:t>обовʼязків</w:t>
      </w:r>
      <w:proofErr w:type="spellEnd"/>
      <w:r w:rsidR="007028B8" w:rsidRPr="007028B8">
        <w:rPr>
          <w:rFonts w:ascii="Times New Roman" w:hAnsi="Times New Roman" w:cs="Times New Roman"/>
          <w:sz w:val="28"/>
          <w:szCs w:val="28"/>
        </w:rPr>
        <w:t xml:space="preserve"> сторін, а також на досягнення реінтеграції жертви і правопорушника.</w:t>
      </w:r>
    </w:p>
    <w:p w14:paraId="6D33F35F" w14:textId="77777777" w:rsidR="007028B8" w:rsidRPr="007028B8" w:rsidRDefault="007028B8" w:rsidP="007028B8">
      <w:pPr>
        <w:spacing w:after="0" w:line="240" w:lineRule="auto"/>
        <w:ind w:firstLine="709"/>
        <w:jc w:val="both"/>
        <w:rPr>
          <w:rFonts w:ascii="Times New Roman" w:hAnsi="Times New Roman" w:cs="Times New Roman"/>
          <w:sz w:val="28"/>
          <w:szCs w:val="28"/>
        </w:rPr>
      </w:pPr>
      <w:r w:rsidRPr="007028B8">
        <w:rPr>
          <w:rFonts w:ascii="Times New Roman" w:hAnsi="Times New Roman" w:cs="Times New Roman"/>
          <w:sz w:val="28"/>
          <w:szCs w:val="28"/>
        </w:rPr>
        <w:t>Програми реституційного правосуддя можуть застосовуватися на будь-якому етапі розгляду в межах системи кримінального правосуддя з урахуванням національного законодавства.</w:t>
      </w:r>
    </w:p>
    <w:p w14:paraId="7D0C73E7" w14:textId="3BC5A2C1" w:rsidR="007028B8" w:rsidRPr="007028B8" w:rsidRDefault="007028B8" w:rsidP="007028B8">
      <w:pPr>
        <w:spacing w:after="0" w:line="240" w:lineRule="auto"/>
        <w:ind w:firstLine="709"/>
        <w:jc w:val="both"/>
        <w:rPr>
          <w:rFonts w:ascii="Times New Roman" w:hAnsi="Times New Roman" w:cs="Times New Roman"/>
          <w:sz w:val="28"/>
          <w:szCs w:val="28"/>
        </w:rPr>
      </w:pPr>
      <w:r w:rsidRPr="007028B8">
        <w:rPr>
          <w:rFonts w:ascii="Times New Roman" w:hAnsi="Times New Roman" w:cs="Times New Roman"/>
          <w:sz w:val="28"/>
          <w:szCs w:val="28"/>
        </w:rPr>
        <w:t xml:space="preserve">Умовою використання реституційних процесів є наявність достатніх доказів для </w:t>
      </w:r>
      <w:proofErr w:type="spellStart"/>
      <w:r w:rsidRPr="007028B8">
        <w:rPr>
          <w:rFonts w:ascii="Times New Roman" w:hAnsi="Times New Roman" w:cs="Times New Roman"/>
          <w:sz w:val="28"/>
          <w:szCs w:val="28"/>
        </w:rPr>
        <w:t>предʼявлення</w:t>
      </w:r>
      <w:proofErr w:type="spellEnd"/>
      <w:r w:rsidRPr="007028B8">
        <w:rPr>
          <w:rFonts w:ascii="Times New Roman" w:hAnsi="Times New Roman" w:cs="Times New Roman"/>
          <w:sz w:val="28"/>
          <w:szCs w:val="28"/>
        </w:rPr>
        <w:t xml:space="preserve"> звинувачення правопорушнику та вільно вираженої і добровільної згоди жертви та правопорушника. Крім того, жертва і </w:t>
      </w:r>
      <w:r w:rsidRPr="007028B8">
        <w:rPr>
          <w:rFonts w:ascii="Times New Roman" w:hAnsi="Times New Roman" w:cs="Times New Roman"/>
          <w:sz w:val="28"/>
          <w:szCs w:val="28"/>
        </w:rPr>
        <w:lastRenderedPageBreak/>
        <w:t xml:space="preserve">правопорушник повинні мати можливість відкликати таку згоду будь-коли під час процесу. Угоди повинні досягатися сторонами добровільно і містити лише розумні та пропорційні </w:t>
      </w:r>
      <w:proofErr w:type="spellStart"/>
      <w:r w:rsidRPr="007028B8">
        <w:rPr>
          <w:rFonts w:ascii="Times New Roman" w:hAnsi="Times New Roman" w:cs="Times New Roman"/>
          <w:sz w:val="28"/>
          <w:szCs w:val="28"/>
        </w:rPr>
        <w:t>зобовʼязання</w:t>
      </w:r>
      <w:proofErr w:type="spellEnd"/>
      <w:r>
        <w:rPr>
          <w:rStyle w:val="a6"/>
          <w:rFonts w:ascii="Times New Roman" w:hAnsi="Times New Roman" w:cs="Times New Roman"/>
          <w:sz w:val="28"/>
          <w:szCs w:val="28"/>
        </w:rPr>
        <w:footnoteReference w:id="25"/>
      </w:r>
    </w:p>
    <w:p w14:paraId="61C75070" w14:textId="55251DA5" w:rsidR="007028B8" w:rsidRPr="007028B8" w:rsidRDefault="007028B8" w:rsidP="007028B8">
      <w:pPr>
        <w:spacing w:after="0" w:line="240" w:lineRule="auto"/>
        <w:ind w:firstLine="709"/>
        <w:jc w:val="both"/>
        <w:rPr>
          <w:rFonts w:ascii="Times New Roman" w:hAnsi="Times New Roman" w:cs="Times New Roman"/>
          <w:sz w:val="28"/>
          <w:szCs w:val="28"/>
        </w:rPr>
      </w:pPr>
      <w:r w:rsidRPr="007028B8">
        <w:rPr>
          <w:rFonts w:ascii="Times New Roman" w:hAnsi="Times New Roman" w:cs="Times New Roman"/>
          <w:sz w:val="28"/>
          <w:szCs w:val="28"/>
        </w:rPr>
        <w:t xml:space="preserve">У Сальвадорській декларації про комплексні стратегії для відповіді на глобальні виклики: системи запобігання злочинності та кримінального правосуддя держави-члени наголосили на необхідності більш активного застосування альтернатив тюремному </w:t>
      </w:r>
      <w:proofErr w:type="spellStart"/>
      <w:r w:rsidRPr="007028B8">
        <w:rPr>
          <w:rFonts w:ascii="Times New Roman" w:hAnsi="Times New Roman" w:cs="Times New Roman"/>
          <w:sz w:val="28"/>
          <w:szCs w:val="28"/>
        </w:rPr>
        <w:t>увʼязненню</w:t>
      </w:r>
      <w:proofErr w:type="spellEnd"/>
      <w:r w:rsidRPr="007028B8">
        <w:rPr>
          <w:rFonts w:ascii="Times New Roman" w:hAnsi="Times New Roman" w:cs="Times New Roman"/>
          <w:sz w:val="28"/>
          <w:szCs w:val="28"/>
        </w:rPr>
        <w:t>, які можуть включати заходи реституційного правосуддя</w:t>
      </w:r>
      <w:r>
        <w:rPr>
          <w:rStyle w:val="a6"/>
          <w:rFonts w:ascii="Times New Roman" w:hAnsi="Times New Roman" w:cs="Times New Roman"/>
          <w:sz w:val="28"/>
          <w:szCs w:val="28"/>
        </w:rPr>
        <w:footnoteReference w:id="26"/>
      </w:r>
    </w:p>
    <w:p w14:paraId="1C40EEC7" w14:textId="48DF7E8F" w:rsidR="007028B8" w:rsidRPr="007028B8" w:rsidRDefault="007028B8" w:rsidP="007028B8">
      <w:pPr>
        <w:spacing w:after="0" w:line="240" w:lineRule="auto"/>
        <w:ind w:firstLine="709"/>
        <w:jc w:val="both"/>
        <w:rPr>
          <w:rFonts w:ascii="Times New Roman" w:hAnsi="Times New Roman" w:cs="Times New Roman"/>
          <w:sz w:val="28"/>
          <w:szCs w:val="28"/>
        </w:rPr>
      </w:pPr>
      <w:r w:rsidRPr="007028B8">
        <w:rPr>
          <w:rFonts w:ascii="Times New Roman" w:hAnsi="Times New Roman" w:cs="Times New Roman"/>
          <w:sz w:val="28"/>
          <w:szCs w:val="28"/>
        </w:rPr>
        <w:t>У своїй Резолюції 2016/17 «Реституційне правосуддя в питаннях кримінального правосуддя» ЕКОСОР закликала держави-члени у належних випадках сприяти застосуванню процедур реституційного правосуддя відповідно до національного законодавства, у тому числі шляхом розроблення процедур або керівних принципів, що визначають умови надання таких послуг; надавати одна одній допомогу в обміні досвідом у галузі реституційного правосуддя та в розробленні і здійсненні дослідних, навчальних або інших програм і заходів щодо стимулювання обговорень, у тому числі за допомогою відповідних регіональних ініціатив (пункти 3, 4)</w:t>
      </w:r>
      <w:r>
        <w:rPr>
          <w:rStyle w:val="a6"/>
          <w:rFonts w:ascii="Times New Roman" w:hAnsi="Times New Roman" w:cs="Times New Roman"/>
          <w:sz w:val="28"/>
          <w:szCs w:val="28"/>
        </w:rPr>
        <w:footnoteReference w:id="27"/>
      </w:r>
      <w:r w:rsidRPr="007028B8">
        <w:rPr>
          <w:rFonts w:ascii="Times New Roman" w:hAnsi="Times New Roman" w:cs="Times New Roman"/>
          <w:sz w:val="28"/>
          <w:szCs w:val="28"/>
        </w:rPr>
        <w:t>.</w:t>
      </w:r>
    </w:p>
    <w:p w14:paraId="68F29F48" w14:textId="1622EF93" w:rsidR="007028B8" w:rsidRPr="007028B8" w:rsidRDefault="007028B8" w:rsidP="00043DDB">
      <w:pPr>
        <w:spacing w:after="0" w:line="240" w:lineRule="auto"/>
        <w:ind w:firstLine="709"/>
        <w:jc w:val="both"/>
        <w:rPr>
          <w:rFonts w:ascii="Times New Roman" w:hAnsi="Times New Roman" w:cs="Times New Roman"/>
          <w:sz w:val="28"/>
          <w:szCs w:val="28"/>
        </w:rPr>
      </w:pPr>
      <w:r w:rsidRPr="007028B8">
        <w:rPr>
          <w:rFonts w:ascii="Times New Roman" w:hAnsi="Times New Roman" w:cs="Times New Roman"/>
          <w:sz w:val="28"/>
          <w:szCs w:val="28"/>
        </w:rPr>
        <w:t>Низку актів з означеного питання прийнято на міжнародному регіональному рівні. Так, Резолюцією 1976 Nº (76) 10 Комітету міністрів</w:t>
      </w:r>
      <w:r w:rsidR="00043DDB">
        <w:rPr>
          <w:rFonts w:ascii="Times New Roman" w:hAnsi="Times New Roman" w:cs="Times New Roman"/>
          <w:sz w:val="28"/>
          <w:szCs w:val="28"/>
        </w:rPr>
        <w:t xml:space="preserve"> </w:t>
      </w:r>
      <w:r w:rsidRPr="007028B8">
        <w:rPr>
          <w:rFonts w:ascii="Times New Roman" w:hAnsi="Times New Roman" w:cs="Times New Roman"/>
          <w:sz w:val="28"/>
          <w:szCs w:val="28"/>
        </w:rPr>
        <w:t>Ради Європи «Про деякі заходи покарання, альтернативні позбавленню волі» урядам країн-учасниць рекомендовано таке: проаналізувати своє</w:t>
      </w:r>
      <w:r>
        <w:rPr>
          <w:rFonts w:ascii="Times New Roman" w:hAnsi="Times New Roman" w:cs="Times New Roman"/>
          <w:sz w:val="28"/>
          <w:szCs w:val="28"/>
        </w:rPr>
        <w:t xml:space="preserve"> </w:t>
      </w:r>
      <w:r w:rsidRPr="007028B8">
        <w:rPr>
          <w:rFonts w:ascii="Times New Roman" w:hAnsi="Times New Roman" w:cs="Times New Roman"/>
          <w:sz w:val="28"/>
          <w:szCs w:val="28"/>
        </w:rPr>
        <w:t>законодавство з метою усунення юридичних перешкод упровадженню</w:t>
      </w:r>
      <w:r>
        <w:rPr>
          <w:rFonts w:ascii="Times New Roman" w:hAnsi="Times New Roman" w:cs="Times New Roman"/>
          <w:sz w:val="28"/>
          <w:szCs w:val="28"/>
        </w:rPr>
        <w:t xml:space="preserve"> </w:t>
      </w:r>
      <w:r w:rsidRPr="007028B8">
        <w:rPr>
          <w:rFonts w:ascii="Times New Roman" w:hAnsi="Times New Roman" w:cs="Times New Roman"/>
          <w:sz w:val="28"/>
          <w:szCs w:val="28"/>
        </w:rPr>
        <w:t xml:space="preserve">заходів покарання, альтернативних </w:t>
      </w:r>
      <w:proofErr w:type="spellStart"/>
      <w:r w:rsidRPr="007028B8">
        <w:rPr>
          <w:rFonts w:ascii="Times New Roman" w:hAnsi="Times New Roman" w:cs="Times New Roman"/>
          <w:sz w:val="28"/>
          <w:szCs w:val="28"/>
        </w:rPr>
        <w:t>увʼязненню</w:t>
      </w:r>
      <w:proofErr w:type="spellEnd"/>
      <w:r w:rsidRPr="007028B8">
        <w:rPr>
          <w:rFonts w:ascii="Times New Roman" w:hAnsi="Times New Roman" w:cs="Times New Roman"/>
          <w:sz w:val="28"/>
          <w:szCs w:val="28"/>
        </w:rPr>
        <w:t xml:space="preserve">; вивчати нові методи застосування випробувального терміну, включаючи розширення використання житлових зон для випробовуваних, які було випробувано в деяких із країн-учасниць, із метою розгляду можливості їхнього застосування; забезпечити більш широке застосування штрафів і заходів щодо забезпечення адекватності накладення штрафу матеріальному становищу винної особи, а також забезпечити, щоб отримання штрафів дозволяло уникати, де це можливо, </w:t>
      </w:r>
      <w:proofErr w:type="spellStart"/>
      <w:r w:rsidRPr="007028B8">
        <w:rPr>
          <w:rFonts w:ascii="Times New Roman" w:hAnsi="Times New Roman" w:cs="Times New Roman"/>
          <w:sz w:val="28"/>
          <w:szCs w:val="28"/>
        </w:rPr>
        <w:t>увʼязнення</w:t>
      </w:r>
      <w:proofErr w:type="spellEnd"/>
      <w:r w:rsidRPr="007028B8">
        <w:rPr>
          <w:rFonts w:ascii="Times New Roman" w:hAnsi="Times New Roman" w:cs="Times New Roman"/>
          <w:sz w:val="28"/>
          <w:szCs w:val="28"/>
        </w:rPr>
        <w:t xml:space="preserve">; розглянути можливість запровадження різних покарань (таких, як вилучення водійських прав) разом із конфіскацією як альтернативної заміни </w:t>
      </w:r>
      <w:proofErr w:type="spellStart"/>
      <w:r w:rsidRPr="007028B8">
        <w:rPr>
          <w:rFonts w:ascii="Times New Roman" w:hAnsi="Times New Roman" w:cs="Times New Roman"/>
          <w:sz w:val="28"/>
          <w:szCs w:val="28"/>
        </w:rPr>
        <w:t>вироку</w:t>
      </w:r>
      <w:proofErr w:type="spellEnd"/>
      <w:r w:rsidRPr="007028B8">
        <w:rPr>
          <w:rFonts w:ascii="Times New Roman" w:hAnsi="Times New Roman" w:cs="Times New Roman"/>
          <w:sz w:val="28"/>
          <w:szCs w:val="28"/>
        </w:rPr>
        <w:t xml:space="preserve">, </w:t>
      </w:r>
      <w:proofErr w:type="spellStart"/>
      <w:r w:rsidRPr="007028B8">
        <w:rPr>
          <w:rFonts w:ascii="Times New Roman" w:hAnsi="Times New Roman" w:cs="Times New Roman"/>
          <w:sz w:val="28"/>
          <w:szCs w:val="28"/>
        </w:rPr>
        <w:t>повʼязаного</w:t>
      </w:r>
      <w:proofErr w:type="spellEnd"/>
      <w:r w:rsidRPr="007028B8">
        <w:rPr>
          <w:rFonts w:ascii="Times New Roman" w:hAnsi="Times New Roman" w:cs="Times New Roman"/>
          <w:sz w:val="28"/>
          <w:szCs w:val="28"/>
        </w:rPr>
        <w:t xml:space="preserve"> з позбавленням волі; вивчати різні нові альтернативи тюремного </w:t>
      </w:r>
      <w:proofErr w:type="spellStart"/>
      <w:r w:rsidRPr="007028B8">
        <w:rPr>
          <w:rFonts w:ascii="Times New Roman" w:hAnsi="Times New Roman" w:cs="Times New Roman"/>
          <w:sz w:val="28"/>
          <w:szCs w:val="28"/>
        </w:rPr>
        <w:t>увʼязнення</w:t>
      </w:r>
      <w:proofErr w:type="spellEnd"/>
      <w:r w:rsidRPr="007028B8">
        <w:rPr>
          <w:rFonts w:ascii="Times New Roman" w:hAnsi="Times New Roman" w:cs="Times New Roman"/>
          <w:sz w:val="28"/>
          <w:szCs w:val="28"/>
        </w:rPr>
        <w:t xml:space="preserve">, маючи на увазі можливе їхнє включення до відповідного законодавства країн-учасниць, зокрема розглянути: обсяг заходів покарання, які просто відзначають, що особу визнано винною, але не накладають істотного покарання на правопорушника; доцільність відстрочення </w:t>
      </w:r>
      <w:proofErr w:type="spellStart"/>
      <w:r w:rsidRPr="007028B8">
        <w:rPr>
          <w:rFonts w:ascii="Times New Roman" w:hAnsi="Times New Roman" w:cs="Times New Roman"/>
          <w:sz w:val="28"/>
          <w:szCs w:val="28"/>
        </w:rPr>
        <w:t>вироку</w:t>
      </w:r>
      <w:proofErr w:type="spellEnd"/>
      <w:r w:rsidRPr="007028B8">
        <w:rPr>
          <w:rFonts w:ascii="Times New Roman" w:hAnsi="Times New Roman" w:cs="Times New Roman"/>
          <w:sz w:val="28"/>
          <w:szCs w:val="28"/>
        </w:rPr>
        <w:t xml:space="preserve"> після встановлення вини, щоб застосовувані санкції брали до уваги поведінку злочинця після засудження; розглянути переваги роботи в суспільстві й </w:t>
      </w:r>
      <w:r w:rsidRPr="007028B8">
        <w:rPr>
          <w:rFonts w:ascii="Times New Roman" w:hAnsi="Times New Roman" w:cs="Times New Roman"/>
          <w:sz w:val="28"/>
          <w:szCs w:val="28"/>
        </w:rPr>
        <w:lastRenderedPageBreak/>
        <w:t>особливо можливості, які вона дає для правопорушника, - виправитися, виконуючи суспільно корисні роботи; для суспільства - активно брати участь у реабілітації правопорушника, приймаючи його співпрацю в добровільній праці; розробляти заходи із залученням суддів з метою розроблення нових альтернативних заходів</w:t>
      </w:r>
      <w:r>
        <w:rPr>
          <w:rFonts w:ascii="Times New Roman" w:hAnsi="Times New Roman" w:cs="Times New Roman"/>
          <w:sz w:val="28"/>
          <w:szCs w:val="28"/>
        </w:rPr>
        <w:t xml:space="preserve"> </w:t>
      </w:r>
      <w:r w:rsidRPr="007028B8">
        <w:rPr>
          <w:rFonts w:ascii="Times New Roman" w:hAnsi="Times New Roman" w:cs="Times New Roman"/>
          <w:sz w:val="28"/>
          <w:szCs w:val="28"/>
        </w:rPr>
        <w:t>покарання тощо</w:t>
      </w:r>
      <w:r>
        <w:rPr>
          <w:rStyle w:val="a6"/>
          <w:rFonts w:ascii="Times New Roman" w:hAnsi="Times New Roman" w:cs="Times New Roman"/>
          <w:sz w:val="28"/>
          <w:szCs w:val="28"/>
        </w:rPr>
        <w:footnoteReference w:id="28"/>
      </w:r>
    </w:p>
    <w:p w14:paraId="1B431D25" w14:textId="5AB1CDFC" w:rsidR="002160D5" w:rsidRPr="002160D5" w:rsidRDefault="002160D5" w:rsidP="002160D5">
      <w:pPr>
        <w:spacing w:after="0" w:line="240" w:lineRule="auto"/>
        <w:ind w:firstLine="709"/>
        <w:jc w:val="both"/>
        <w:rPr>
          <w:rFonts w:ascii="Times New Roman" w:hAnsi="Times New Roman" w:cs="Times New Roman"/>
          <w:sz w:val="28"/>
          <w:szCs w:val="28"/>
        </w:rPr>
      </w:pPr>
      <w:r w:rsidRPr="002160D5">
        <w:rPr>
          <w:rFonts w:ascii="Times New Roman" w:hAnsi="Times New Roman" w:cs="Times New Roman"/>
          <w:sz w:val="28"/>
          <w:szCs w:val="28"/>
        </w:rPr>
        <w:t>Рекомендація СМ/</w:t>
      </w:r>
      <w:proofErr w:type="spellStart"/>
      <w:r w:rsidRPr="002160D5">
        <w:rPr>
          <w:rFonts w:ascii="Times New Roman" w:hAnsi="Times New Roman" w:cs="Times New Roman"/>
          <w:sz w:val="28"/>
          <w:szCs w:val="28"/>
        </w:rPr>
        <w:t>Rec</w:t>
      </w:r>
      <w:proofErr w:type="spellEnd"/>
      <w:r w:rsidRPr="002160D5">
        <w:rPr>
          <w:rFonts w:ascii="Times New Roman" w:hAnsi="Times New Roman" w:cs="Times New Roman"/>
          <w:sz w:val="28"/>
          <w:szCs w:val="28"/>
        </w:rPr>
        <w:t>(2014)4 Комітету міністрів державам-членам про електронний моніторинг зосереджує увагу на необхідності використання електронного спостереження як альтернативи виконанню</w:t>
      </w:r>
      <w:r>
        <w:rPr>
          <w:rFonts w:ascii="Times New Roman" w:hAnsi="Times New Roman" w:cs="Times New Roman"/>
          <w:sz w:val="28"/>
          <w:szCs w:val="28"/>
        </w:rPr>
        <w:t xml:space="preserve"> </w:t>
      </w:r>
      <w:r w:rsidRPr="002160D5">
        <w:rPr>
          <w:rFonts w:ascii="Times New Roman" w:hAnsi="Times New Roman" w:cs="Times New Roman"/>
          <w:sz w:val="28"/>
          <w:szCs w:val="28"/>
        </w:rPr>
        <w:t>покарання у вигляді позбавлення волі, тривалість якого регулюється</w:t>
      </w:r>
      <w:r>
        <w:rPr>
          <w:rFonts w:ascii="Times New Roman" w:hAnsi="Times New Roman" w:cs="Times New Roman"/>
          <w:sz w:val="28"/>
          <w:szCs w:val="28"/>
        </w:rPr>
        <w:t xml:space="preserve"> </w:t>
      </w:r>
      <w:r w:rsidRPr="002160D5">
        <w:rPr>
          <w:rFonts w:ascii="Times New Roman" w:hAnsi="Times New Roman" w:cs="Times New Roman"/>
          <w:sz w:val="28"/>
          <w:szCs w:val="28"/>
        </w:rPr>
        <w:t xml:space="preserve">законом (п. 23) </w:t>
      </w:r>
      <w:r>
        <w:rPr>
          <w:rStyle w:val="a6"/>
          <w:rFonts w:ascii="Times New Roman" w:hAnsi="Times New Roman" w:cs="Times New Roman"/>
          <w:sz w:val="28"/>
          <w:szCs w:val="28"/>
        </w:rPr>
        <w:footnoteReference w:id="29"/>
      </w:r>
      <w:r w:rsidRPr="002160D5">
        <w:rPr>
          <w:rFonts w:ascii="Times New Roman" w:hAnsi="Times New Roman" w:cs="Times New Roman"/>
          <w:sz w:val="28"/>
          <w:szCs w:val="28"/>
        </w:rPr>
        <w:t>.</w:t>
      </w:r>
    </w:p>
    <w:p w14:paraId="4007D28C" w14:textId="7960BBE0" w:rsidR="002160D5" w:rsidRPr="002160D5" w:rsidRDefault="002160D5" w:rsidP="002160D5">
      <w:pPr>
        <w:spacing w:after="0" w:line="240" w:lineRule="auto"/>
        <w:ind w:firstLine="709"/>
        <w:jc w:val="both"/>
        <w:rPr>
          <w:rFonts w:ascii="Times New Roman" w:hAnsi="Times New Roman" w:cs="Times New Roman"/>
          <w:sz w:val="28"/>
          <w:szCs w:val="28"/>
        </w:rPr>
      </w:pPr>
      <w:r w:rsidRPr="002160D5">
        <w:rPr>
          <w:rFonts w:ascii="Times New Roman" w:hAnsi="Times New Roman" w:cs="Times New Roman"/>
          <w:sz w:val="28"/>
          <w:szCs w:val="28"/>
        </w:rPr>
        <w:t>Рекомендація СМ/</w:t>
      </w:r>
      <w:proofErr w:type="spellStart"/>
      <w:r w:rsidRPr="002160D5">
        <w:rPr>
          <w:rFonts w:ascii="Times New Roman" w:hAnsi="Times New Roman" w:cs="Times New Roman"/>
          <w:sz w:val="28"/>
          <w:szCs w:val="28"/>
        </w:rPr>
        <w:t>Rec</w:t>
      </w:r>
      <w:proofErr w:type="spellEnd"/>
      <w:r w:rsidRPr="002160D5">
        <w:rPr>
          <w:rFonts w:ascii="Times New Roman" w:hAnsi="Times New Roman" w:cs="Times New Roman"/>
          <w:sz w:val="28"/>
          <w:szCs w:val="28"/>
        </w:rPr>
        <w:t xml:space="preserve"> (2017) Комітету міністрів державам-членам щодо Європейських правил про санкції та заходи спільноти містить правила застосування громадських санкцій і заходів, які можуть забезпечити справедливий та ефективний нагляд, керівництво та допомогу підозрюваним чи правопорушникам, не вдаючись до позбавлення волі.</w:t>
      </w:r>
      <w:r>
        <w:rPr>
          <w:rFonts w:ascii="Times New Roman" w:hAnsi="Times New Roman" w:cs="Times New Roman"/>
          <w:sz w:val="28"/>
          <w:szCs w:val="28"/>
        </w:rPr>
        <w:t xml:space="preserve"> </w:t>
      </w:r>
      <w:r w:rsidRPr="002160D5">
        <w:rPr>
          <w:rFonts w:ascii="Times New Roman" w:hAnsi="Times New Roman" w:cs="Times New Roman"/>
          <w:sz w:val="28"/>
          <w:szCs w:val="28"/>
        </w:rPr>
        <w:t>Вони можуть поліпшити перспективи соціальної інтеграції, від яких зазвичай залежить утримання від злочинності (п. 1)2</w:t>
      </w:r>
      <w:r>
        <w:rPr>
          <w:rStyle w:val="a6"/>
          <w:rFonts w:ascii="Times New Roman" w:hAnsi="Times New Roman" w:cs="Times New Roman"/>
          <w:sz w:val="28"/>
          <w:szCs w:val="28"/>
        </w:rPr>
        <w:footnoteReference w:id="30"/>
      </w:r>
      <w:r w:rsidRPr="002160D5">
        <w:rPr>
          <w:rFonts w:ascii="Times New Roman" w:hAnsi="Times New Roman" w:cs="Times New Roman"/>
          <w:sz w:val="28"/>
          <w:szCs w:val="28"/>
        </w:rPr>
        <w:t>.</w:t>
      </w:r>
    </w:p>
    <w:p w14:paraId="3ED58F02" w14:textId="71B706BE" w:rsidR="007028B8" w:rsidRPr="002160D5" w:rsidRDefault="002160D5" w:rsidP="002160D5">
      <w:pPr>
        <w:spacing w:after="0" w:line="240" w:lineRule="auto"/>
        <w:ind w:firstLine="709"/>
        <w:jc w:val="both"/>
        <w:rPr>
          <w:rFonts w:ascii="Times New Roman" w:hAnsi="Times New Roman" w:cs="Times New Roman"/>
          <w:sz w:val="28"/>
          <w:szCs w:val="28"/>
        </w:rPr>
      </w:pPr>
      <w:r w:rsidRPr="002160D5">
        <w:rPr>
          <w:rFonts w:ascii="Times New Roman" w:hAnsi="Times New Roman" w:cs="Times New Roman"/>
          <w:sz w:val="28"/>
          <w:szCs w:val="28"/>
        </w:rPr>
        <w:t>Рекомендація СМ/</w:t>
      </w:r>
      <w:proofErr w:type="spellStart"/>
      <w:r w:rsidRPr="002160D5">
        <w:rPr>
          <w:rFonts w:ascii="Times New Roman" w:hAnsi="Times New Roman" w:cs="Times New Roman"/>
          <w:sz w:val="28"/>
          <w:szCs w:val="28"/>
        </w:rPr>
        <w:t>Rec</w:t>
      </w:r>
      <w:proofErr w:type="spellEnd"/>
      <w:r w:rsidRPr="002160D5">
        <w:rPr>
          <w:rFonts w:ascii="Times New Roman" w:hAnsi="Times New Roman" w:cs="Times New Roman"/>
          <w:sz w:val="28"/>
          <w:szCs w:val="28"/>
        </w:rPr>
        <w:t>(2018)8 Комітету міністрів державам-членам щодо реституційного правосуддя у кримінальних справах просуває стандарти використання відновного правосуддя в контексті кримінального процесу та прагне захистити права учасників і максимально підвищити ефективність процесу в задоволенні потреб учасників. Документ спрямовано на заохочення розроблення новаторських відновлювальних підходів, які можуть виходити за межі кримінального судочинства, судовими органами, а також органами кримінального правосуддя та відновного правосуддя</w:t>
      </w:r>
      <w:r>
        <w:rPr>
          <w:rStyle w:val="a6"/>
          <w:rFonts w:ascii="Times New Roman" w:hAnsi="Times New Roman" w:cs="Times New Roman"/>
          <w:sz w:val="28"/>
          <w:szCs w:val="28"/>
        </w:rPr>
        <w:footnoteReference w:id="31"/>
      </w:r>
    </w:p>
    <w:p w14:paraId="21DC1140" w14:textId="0AFF0B2B" w:rsidR="007028B8" w:rsidRPr="002160D5" w:rsidRDefault="007028B8" w:rsidP="007028B8">
      <w:pPr>
        <w:spacing w:after="0" w:line="240" w:lineRule="auto"/>
        <w:ind w:firstLine="709"/>
        <w:jc w:val="both"/>
        <w:rPr>
          <w:rFonts w:ascii="Times New Roman" w:hAnsi="Times New Roman" w:cs="Times New Roman"/>
          <w:sz w:val="28"/>
          <w:szCs w:val="28"/>
        </w:rPr>
      </w:pPr>
    </w:p>
    <w:p w14:paraId="076811F7" w14:textId="4101E7A2" w:rsidR="004F4B15" w:rsidRPr="002160D5" w:rsidRDefault="002160D5" w:rsidP="004F4B15">
      <w:pPr>
        <w:spacing w:after="0" w:line="240" w:lineRule="auto"/>
        <w:ind w:firstLine="709"/>
        <w:jc w:val="both"/>
        <w:rPr>
          <w:rFonts w:ascii="Times New Roman" w:hAnsi="Times New Roman" w:cs="Times New Roman"/>
          <w:b/>
          <w:bCs/>
          <w:sz w:val="28"/>
          <w:szCs w:val="28"/>
        </w:rPr>
      </w:pPr>
      <w:r w:rsidRPr="002160D5">
        <w:rPr>
          <w:rFonts w:ascii="Times New Roman" w:hAnsi="Times New Roman" w:cs="Times New Roman"/>
          <w:b/>
          <w:bCs/>
          <w:sz w:val="28"/>
          <w:szCs w:val="28"/>
        </w:rPr>
        <w:t>3. Смертна кара.</w:t>
      </w:r>
    </w:p>
    <w:p w14:paraId="44FA7D43" w14:textId="58A44C0E" w:rsidR="002160D5" w:rsidRDefault="002160D5" w:rsidP="004F4B15">
      <w:pPr>
        <w:spacing w:after="0" w:line="240" w:lineRule="auto"/>
        <w:ind w:firstLine="709"/>
        <w:jc w:val="both"/>
        <w:rPr>
          <w:rFonts w:ascii="Times New Roman" w:hAnsi="Times New Roman" w:cs="Times New Roman"/>
          <w:sz w:val="28"/>
          <w:szCs w:val="28"/>
        </w:rPr>
      </w:pPr>
    </w:p>
    <w:p w14:paraId="18182BD1" w14:textId="3D935CC2"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 xml:space="preserve">Особливе місце серед покарань займає смертна кара, наявність якої є скоріше виключенням, аніж усталеною практикою, адже право на життя є нормою </w:t>
      </w:r>
      <w:proofErr w:type="spellStart"/>
      <w:r w:rsidRPr="00226BD3">
        <w:rPr>
          <w:rFonts w:ascii="Times New Roman" w:hAnsi="Times New Roman" w:cs="Times New Roman"/>
          <w:sz w:val="28"/>
          <w:szCs w:val="28"/>
        </w:rPr>
        <w:t>jus</w:t>
      </w:r>
      <w:proofErr w:type="spellEnd"/>
      <w:r w:rsidRPr="00226BD3">
        <w:rPr>
          <w:rFonts w:ascii="Times New Roman" w:hAnsi="Times New Roman" w:cs="Times New Roman"/>
          <w:sz w:val="28"/>
          <w:szCs w:val="28"/>
        </w:rPr>
        <w:t xml:space="preserve"> </w:t>
      </w:r>
      <w:proofErr w:type="spellStart"/>
      <w:r w:rsidRPr="00226BD3">
        <w:rPr>
          <w:rFonts w:ascii="Times New Roman" w:hAnsi="Times New Roman" w:cs="Times New Roman"/>
          <w:sz w:val="28"/>
          <w:szCs w:val="28"/>
        </w:rPr>
        <w:t>cogens</w:t>
      </w:r>
      <w:proofErr w:type="spellEnd"/>
      <w:r w:rsidRPr="00226BD3">
        <w:rPr>
          <w:rFonts w:ascii="Times New Roman" w:hAnsi="Times New Roman" w:cs="Times New Roman"/>
          <w:sz w:val="28"/>
          <w:szCs w:val="28"/>
        </w:rPr>
        <w:t xml:space="preserve"> і знаходиться під захистом міжнародних</w:t>
      </w:r>
      <w:r>
        <w:rPr>
          <w:rFonts w:ascii="Times New Roman" w:hAnsi="Times New Roman" w:cs="Times New Roman"/>
          <w:sz w:val="28"/>
          <w:szCs w:val="28"/>
        </w:rPr>
        <w:t xml:space="preserve"> </w:t>
      </w:r>
      <w:r w:rsidRPr="00226BD3">
        <w:rPr>
          <w:rFonts w:ascii="Times New Roman" w:hAnsi="Times New Roman" w:cs="Times New Roman"/>
          <w:sz w:val="28"/>
          <w:szCs w:val="28"/>
        </w:rPr>
        <w:t>і регіональних договорів, звичаєвого міжнародного права та національних правових систем. Такими виключеннями є статути Нюрнберзького міжнародного воєнного трибуналу 1945 р. (ст. 27) і Токійського міжнародного воєнного трибуналу 1946 р. (ст. 16).</w:t>
      </w:r>
    </w:p>
    <w:p w14:paraId="7255B9AE" w14:textId="383B68FA"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 xml:space="preserve">Необхідно зазначити, що норми щодо заборони смертної кари знайшли своє закріплення і в основоположних договорах у галузі прав людини. Зокрема, Міжнародний пакт про громадянські і політичні права 1966 р. </w:t>
      </w:r>
      <w:r w:rsidRPr="00226BD3">
        <w:rPr>
          <w:rFonts w:ascii="Times New Roman" w:hAnsi="Times New Roman" w:cs="Times New Roman"/>
          <w:sz w:val="28"/>
          <w:szCs w:val="28"/>
        </w:rPr>
        <w:lastRenderedPageBreak/>
        <w:t xml:space="preserve">(МПГПП) акцентує увагу на тому, що </w:t>
      </w:r>
      <w:r w:rsidRPr="00226BD3">
        <w:rPr>
          <w:rFonts w:ascii="Times New Roman" w:hAnsi="Times New Roman" w:cs="Times New Roman"/>
          <w:b/>
          <w:bCs/>
          <w:sz w:val="28"/>
          <w:szCs w:val="28"/>
        </w:rPr>
        <w:t>право на життя</w:t>
      </w:r>
      <w:r w:rsidRPr="00226BD3">
        <w:rPr>
          <w:rFonts w:ascii="Times New Roman" w:hAnsi="Times New Roman" w:cs="Times New Roman"/>
          <w:sz w:val="28"/>
          <w:szCs w:val="28"/>
        </w:rPr>
        <w:t xml:space="preserve"> - це </w:t>
      </w:r>
      <w:proofErr w:type="spellStart"/>
      <w:r w:rsidRPr="00226BD3">
        <w:rPr>
          <w:rFonts w:ascii="Times New Roman" w:hAnsi="Times New Roman" w:cs="Times New Roman"/>
          <w:sz w:val="28"/>
          <w:szCs w:val="28"/>
        </w:rPr>
        <w:t>невідʼємне</w:t>
      </w:r>
      <w:proofErr w:type="spellEnd"/>
      <w:r w:rsidRPr="00226BD3">
        <w:rPr>
          <w:rFonts w:ascii="Times New Roman" w:hAnsi="Times New Roman" w:cs="Times New Roman"/>
          <w:sz w:val="28"/>
          <w:szCs w:val="28"/>
        </w:rPr>
        <w:t xml:space="preserve"> право кожної людини, яке охороняється законом і що ніхто не може бути свавільно позбавлений життя (ст. 6)'</w:t>
      </w:r>
      <w:r>
        <w:rPr>
          <w:rStyle w:val="a6"/>
          <w:rFonts w:ascii="Times New Roman" w:hAnsi="Times New Roman" w:cs="Times New Roman"/>
          <w:sz w:val="28"/>
          <w:szCs w:val="28"/>
        </w:rPr>
        <w:footnoteReference w:id="32"/>
      </w:r>
      <w:r w:rsidRPr="00226BD3">
        <w:rPr>
          <w:rFonts w:ascii="Times New Roman" w:hAnsi="Times New Roman" w:cs="Times New Roman"/>
          <w:sz w:val="28"/>
          <w:szCs w:val="28"/>
        </w:rPr>
        <w:t xml:space="preserve">. Другий Факультативний протокол до МПГПП покладає на держави-учасниці </w:t>
      </w:r>
      <w:proofErr w:type="spellStart"/>
      <w:r w:rsidRPr="00226BD3">
        <w:rPr>
          <w:rFonts w:ascii="Times New Roman" w:hAnsi="Times New Roman" w:cs="Times New Roman"/>
          <w:sz w:val="28"/>
          <w:szCs w:val="28"/>
        </w:rPr>
        <w:t>зобовʼязання</w:t>
      </w:r>
      <w:proofErr w:type="spellEnd"/>
      <w:r w:rsidRPr="00226BD3">
        <w:rPr>
          <w:rFonts w:ascii="Times New Roman" w:hAnsi="Times New Roman" w:cs="Times New Roman"/>
          <w:sz w:val="28"/>
          <w:szCs w:val="28"/>
        </w:rPr>
        <w:t xml:space="preserve"> щодо вжиття всіх необхідних заходів для скасування смертної кари в межах своєї юрисдикції</w:t>
      </w:r>
      <w:r>
        <w:rPr>
          <w:rStyle w:val="a6"/>
          <w:rFonts w:ascii="Times New Roman" w:hAnsi="Times New Roman" w:cs="Times New Roman"/>
          <w:sz w:val="28"/>
          <w:szCs w:val="28"/>
        </w:rPr>
        <w:footnoteReference w:id="33"/>
      </w:r>
      <w:r>
        <w:rPr>
          <w:rFonts w:ascii="Times New Roman" w:hAnsi="Times New Roman" w:cs="Times New Roman"/>
          <w:sz w:val="28"/>
          <w:szCs w:val="28"/>
        </w:rPr>
        <w:t>.</w:t>
      </w:r>
    </w:p>
    <w:p w14:paraId="5DC1305C" w14:textId="5A3702EE"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 xml:space="preserve">Конвенція про права дитини 1989 р. </w:t>
      </w:r>
      <w:proofErr w:type="spellStart"/>
      <w:r w:rsidRPr="00226BD3">
        <w:rPr>
          <w:rFonts w:ascii="Times New Roman" w:hAnsi="Times New Roman" w:cs="Times New Roman"/>
          <w:sz w:val="28"/>
          <w:szCs w:val="28"/>
        </w:rPr>
        <w:t>зобовʼязує</w:t>
      </w:r>
      <w:proofErr w:type="spellEnd"/>
      <w:r w:rsidRPr="00226BD3">
        <w:rPr>
          <w:rFonts w:ascii="Times New Roman" w:hAnsi="Times New Roman" w:cs="Times New Roman"/>
          <w:sz w:val="28"/>
          <w:szCs w:val="28"/>
        </w:rPr>
        <w:t xml:space="preserve"> держави-учасниці забезпечити, щоб ... смертна кара, довічне тюремне </w:t>
      </w:r>
      <w:proofErr w:type="spellStart"/>
      <w:r w:rsidRPr="00226BD3">
        <w:rPr>
          <w:rFonts w:ascii="Times New Roman" w:hAnsi="Times New Roman" w:cs="Times New Roman"/>
          <w:sz w:val="28"/>
          <w:szCs w:val="28"/>
        </w:rPr>
        <w:t>увʼязнення</w:t>
      </w:r>
      <w:proofErr w:type="spellEnd"/>
      <w:r w:rsidRPr="00226BD3">
        <w:rPr>
          <w:rFonts w:ascii="Times New Roman" w:hAnsi="Times New Roman" w:cs="Times New Roman"/>
          <w:sz w:val="28"/>
          <w:szCs w:val="28"/>
        </w:rPr>
        <w:t>, які не передбачають можливості звільнення, не призначалися за злочини, вчинені особами, які не досягли 18 років (ст. 37 (а))</w:t>
      </w:r>
      <w:r>
        <w:rPr>
          <w:rStyle w:val="a6"/>
          <w:rFonts w:ascii="Times New Roman" w:hAnsi="Times New Roman" w:cs="Times New Roman"/>
          <w:sz w:val="28"/>
          <w:szCs w:val="28"/>
        </w:rPr>
        <w:footnoteReference w:id="34"/>
      </w:r>
      <w:r w:rsidRPr="00226BD3">
        <w:rPr>
          <w:rFonts w:ascii="Times New Roman" w:hAnsi="Times New Roman" w:cs="Times New Roman"/>
          <w:sz w:val="28"/>
          <w:szCs w:val="28"/>
        </w:rPr>
        <w:t>.</w:t>
      </w:r>
    </w:p>
    <w:p w14:paraId="576925D8" w14:textId="4D8913F5"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Слід зауважити, що в означених актах заборона смертної кари є вагомим свідченням бажаності її скасування і практично наявності імперативної норми щодо незастосування страти, за будь-яких обставин, щодо осіб, молодших за вісімнадцять років, і вагітних жінок</w:t>
      </w:r>
      <w:r>
        <w:rPr>
          <w:rStyle w:val="a6"/>
          <w:rFonts w:ascii="Times New Roman" w:hAnsi="Times New Roman" w:cs="Times New Roman"/>
          <w:sz w:val="28"/>
          <w:szCs w:val="28"/>
        </w:rPr>
        <w:footnoteReference w:id="35"/>
      </w:r>
    </w:p>
    <w:p w14:paraId="20A52C8E" w14:textId="54A40CC1"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 xml:space="preserve">Комітет ООН з прав людини в Зауваженні загального порядку Nº6 зазначив, що право на життя - основоположне право, відступ від якого не допускається навіть під час надзвичайного стану в державі, за якого існування нації заходиться під загрозою... Право на життя є правом, яке неможливо тлумачити вузько. Хоча з положень ст. 6 МПГПП виходить, що держави-учасниці не </w:t>
      </w:r>
      <w:proofErr w:type="spellStart"/>
      <w:r w:rsidRPr="00226BD3">
        <w:rPr>
          <w:rFonts w:ascii="Times New Roman" w:hAnsi="Times New Roman" w:cs="Times New Roman"/>
          <w:sz w:val="28"/>
          <w:szCs w:val="28"/>
        </w:rPr>
        <w:t>зобовʼязані</w:t>
      </w:r>
      <w:proofErr w:type="spellEnd"/>
      <w:r w:rsidRPr="00226BD3">
        <w:rPr>
          <w:rFonts w:ascii="Times New Roman" w:hAnsi="Times New Roman" w:cs="Times New Roman"/>
          <w:sz w:val="28"/>
          <w:szCs w:val="28"/>
        </w:rPr>
        <w:t xml:space="preserve"> повністю відміняти смертну кару, тим паче вони </w:t>
      </w:r>
      <w:proofErr w:type="spellStart"/>
      <w:r w:rsidRPr="00226BD3">
        <w:rPr>
          <w:rFonts w:ascii="Times New Roman" w:hAnsi="Times New Roman" w:cs="Times New Roman"/>
          <w:sz w:val="28"/>
          <w:szCs w:val="28"/>
        </w:rPr>
        <w:t>зобовʼязані</w:t>
      </w:r>
      <w:proofErr w:type="spellEnd"/>
      <w:r w:rsidRPr="00226BD3">
        <w:rPr>
          <w:rFonts w:ascii="Times New Roman" w:hAnsi="Times New Roman" w:cs="Times New Roman"/>
          <w:sz w:val="28"/>
          <w:szCs w:val="28"/>
        </w:rPr>
        <w:t xml:space="preserve"> обмежувати застосування або призначення цього покарання і, зокрема, відміняти його</w:t>
      </w:r>
      <w:r>
        <w:rPr>
          <w:rFonts w:ascii="Times New Roman" w:hAnsi="Times New Roman" w:cs="Times New Roman"/>
          <w:sz w:val="28"/>
          <w:szCs w:val="28"/>
        </w:rPr>
        <w:t xml:space="preserve"> </w:t>
      </w:r>
      <w:r w:rsidRPr="00226BD3">
        <w:rPr>
          <w:rFonts w:ascii="Times New Roman" w:hAnsi="Times New Roman" w:cs="Times New Roman"/>
          <w:sz w:val="28"/>
          <w:szCs w:val="28"/>
        </w:rPr>
        <w:t xml:space="preserve">в усіх випадках, за винятком «найтяжчих злочинів». Держави </w:t>
      </w:r>
      <w:proofErr w:type="spellStart"/>
      <w:r w:rsidRPr="00226BD3">
        <w:rPr>
          <w:rFonts w:ascii="Times New Roman" w:hAnsi="Times New Roman" w:cs="Times New Roman"/>
          <w:sz w:val="28"/>
          <w:szCs w:val="28"/>
        </w:rPr>
        <w:t>зобовʼязані</w:t>
      </w:r>
      <w:proofErr w:type="spellEnd"/>
      <w:r w:rsidRPr="00226BD3">
        <w:rPr>
          <w:rFonts w:ascii="Times New Roman" w:hAnsi="Times New Roman" w:cs="Times New Roman"/>
          <w:sz w:val="28"/>
          <w:szCs w:val="28"/>
        </w:rPr>
        <w:t xml:space="preserve"> вивчити питання про перегляд свого кримінального законодавства з цього питання</w:t>
      </w:r>
      <w:r>
        <w:rPr>
          <w:rStyle w:val="a6"/>
          <w:rFonts w:ascii="Times New Roman" w:hAnsi="Times New Roman" w:cs="Times New Roman"/>
          <w:sz w:val="28"/>
          <w:szCs w:val="28"/>
        </w:rPr>
        <w:footnoteReference w:id="36"/>
      </w:r>
      <w:r w:rsidRPr="00226BD3">
        <w:rPr>
          <w:rFonts w:ascii="Times New Roman" w:hAnsi="Times New Roman" w:cs="Times New Roman"/>
          <w:sz w:val="28"/>
          <w:szCs w:val="28"/>
        </w:rPr>
        <w:t>.</w:t>
      </w:r>
    </w:p>
    <w:p w14:paraId="6B617520" w14:textId="24964496"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На міжнародному універсальному рівні прийнято й низку спеціалізованих актів у цій сфері, серед яких слід вказати такі: Резолюція</w:t>
      </w:r>
      <w:r>
        <w:rPr>
          <w:rFonts w:ascii="Times New Roman" w:hAnsi="Times New Roman" w:cs="Times New Roman"/>
          <w:sz w:val="28"/>
          <w:szCs w:val="28"/>
        </w:rPr>
        <w:t xml:space="preserve"> </w:t>
      </w:r>
      <w:r w:rsidRPr="00226BD3">
        <w:rPr>
          <w:rFonts w:ascii="Times New Roman" w:hAnsi="Times New Roman" w:cs="Times New Roman"/>
          <w:sz w:val="28"/>
          <w:szCs w:val="28"/>
        </w:rPr>
        <w:t>2857 (XXVI) Генеральної Асамблеї від 20 грудня 1971 р. «Смертна кара», Резолюція 1984/50 ЕКОСОР від 25 травня 1984 р. «Заходи, що гарантують захист прав тих, хто засуджений до страти», Резолюція 1989/64 ЕКОСОР від 24 травня 1989 р. «Здійснення заходів, що гарантують захист прав тих, кому загрожує смертна кара», Резолюція 1996/15 ЕКОСОР від 23 липня 1996 р. «Принципи ефективного попередження і розслідування незаконних, довільних та сумарних страт» тощо.</w:t>
      </w:r>
    </w:p>
    <w:p w14:paraId="09327CAD" w14:textId="23EB33DF" w:rsidR="00226BD3" w:rsidRPr="00226BD3" w:rsidRDefault="00226BD3" w:rsidP="00226BD3">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 xml:space="preserve">Так, основні положення Резолюції 2857 (XXVI) Генеральної Асамблеї від 20 грудня 1971 р. «Смертна кара» зводяться до такого: у країнах, які не скасували страти, смертний вирок може бути винесено лише за найсерйозніші злочини, склад яких обмежується навмисними злочинами зі смертельними наслідками або іншими надзвичайно тяжкими наслідками; смертний вирок </w:t>
      </w:r>
      <w:r w:rsidRPr="00226BD3">
        <w:rPr>
          <w:rFonts w:ascii="Times New Roman" w:hAnsi="Times New Roman" w:cs="Times New Roman"/>
          <w:sz w:val="28"/>
          <w:szCs w:val="28"/>
        </w:rPr>
        <w:lastRenderedPageBreak/>
        <w:t xml:space="preserve">може бути винесено лише відповідно до чинного законодавства, яке діє на момент скоєння злочину. Заслуговує на увагу норма, відповідно до якої, якщо після скоєння злочину було </w:t>
      </w:r>
      <w:proofErr w:type="spellStart"/>
      <w:r w:rsidRPr="00226BD3">
        <w:rPr>
          <w:rFonts w:ascii="Times New Roman" w:hAnsi="Times New Roman" w:cs="Times New Roman"/>
          <w:sz w:val="28"/>
          <w:szCs w:val="28"/>
        </w:rPr>
        <w:t>внесено</w:t>
      </w:r>
      <w:proofErr w:type="spellEnd"/>
      <w:r w:rsidRPr="00226BD3">
        <w:rPr>
          <w:rFonts w:ascii="Times New Roman" w:hAnsi="Times New Roman" w:cs="Times New Roman"/>
          <w:sz w:val="28"/>
          <w:szCs w:val="28"/>
        </w:rPr>
        <w:t xml:space="preserve"> зміни до законодавства, що </w:t>
      </w:r>
      <w:proofErr w:type="spellStart"/>
      <w:r w:rsidRPr="00226BD3">
        <w:rPr>
          <w:rFonts w:ascii="Times New Roman" w:hAnsi="Times New Roman" w:cs="Times New Roman"/>
          <w:sz w:val="28"/>
          <w:szCs w:val="28"/>
        </w:rPr>
        <w:t>помʼякшують</w:t>
      </w:r>
      <w:proofErr w:type="spellEnd"/>
      <w:r w:rsidRPr="00226BD3">
        <w:rPr>
          <w:rFonts w:ascii="Times New Roman" w:hAnsi="Times New Roman" w:cs="Times New Roman"/>
          <w:sz w:val="28"/>
          <w:szCs w:val="28"/>
        </w:rPr>
        <w:t xml:space="preserve"> караність діяння, вони мають зворотну силу; смертний вирок не виноситься за злочин, скоєний особами, які на момент його скоєння не досягли 18 років; щодо вагітних жінок, </w:t>
      </w:r>
      <w:proofErr w:type="spellStart"/>
      <w:r w:rsidRPr="00226BD3">
        <w:rPr>
          <w:rFonts w:ascii="Times New Roman" w:hAnsi="Times New Roman" w:cs="Times New Roman"/>
          <w:sz w:val="28"/>
          <w:szCs w:val="28"/>
        </w:rPr>
        <w:t>породіль</w:t>
      </w:r>
      <w:proofErr w:type="spellEnd"/>
      <w:r w:rsidRPr="00226BD3">
        <w:rPr>
          <w:rFonts w:ascii="Times New Roman" w:hAnsi="Times New Roman" w:cs="Times New Roman"/>
          <w:sz w:val="28"/>
          <w:szCs w:val="28"/>
        </w:rPr>
        <w:t xml:space="preserve"> і неосудних осіб. Смертний вирок може бути винесено лише в тому випадку, якщо винність особи, звинуваченої у скоєнні злочину, встановлено на основі чітких і переконливих доказів, що не залишають можливості для іншого тлумачення фактів; смертний вирок може бути виконано лише відповідно до остаточного судового рішення, винесеного компетентним судом після завершення судового процесу, під час якого надаються всі можливі гарантії забезпечення справедливого судового розгляду</w:t>
      </w:r>
      <w:r>
        <w:rPr>
          <w:rStyle w:val="a6"/>
          <w:rFonts w:ascii="Times New Roman" w:hAnsi="Times New Roman" w:cs="Times New Roman"/>
          <w:sz w:val="28"/>
          <w:szCs w:val="28"/>
        </w:rPr>
        <w:footnoteReference w:id="37"/>
      </w:r>
      <w:r>
        <w:rPr>
          <w:rFonts w:ascii="Times New Roman" w:hAnsi="Times New Roman" w:cs="Times New Roman"/>
          <w:sz w:val="28"/>
          <w:szCs w:val="28"/>
        </w:rPr>
        <w:t>.</w:t>
      </w:r>
    </w:p>
    <w:p w14:paraId="4AC21B35" w14:textId="77777777" w:rsidR="007455EC" w:rsidRPr="007455EC" w:rsidRDefault="00226BD3" w:rsidP="007455EC">
      <w:pPr>
        <w:spacing w:after="0" w:line="240" w:lineRule="auto"/>
        <w:ind w:firstLine="709"/>
        <w:jc w:val="both"/>
        <w:rPr>
          <w:rFonts w:ascii="Times New Roman" w:hAnsi="Times New Roman" w:cs="Times New Roman"/>
          <w:sz w:val="28"/>
          <w:szCs w:val="28"/>
        </w:rPr>
      </w:pPr>
      <w:r w:rsidRPr="00226BD3">
        <w:rPr>
          <w:rFonts w:ascii="Times New Roman" w:hAnsi="Times New Roman" w:cs="Times New Roman"/>
          <w:sz w:val="28"/>
          <w:szCs w:val="28"/>
        </w:rPr>
        <w:t>Резолюція 1984/50 ЕКОСОР від 25 травня 1984 р. «Заходи, що гарантують захист прав тих, хто засуджений до страти» передбача</w:t>
      </w:r>
      <w:r>
        <w:rPr>
          <w:rFonts w:ascii="Times New Roman" w:hAnsi="Times New Roman" w:cs="Times New Roman"/>
          <w:sz w:val="28"/>
          <w:szCs w:val="28"/>
        </w:rPr>
        <w:t>є</w:t>
      </w:r>
      <w:r w:rsidRPr="00226BD3">
        <w:rPr>
          <w:rFonts w:ascii="Times New Roman" w:hAnsi="Times New Roman" w:cs="Times New Roman"/>
          <w:sz w:val="28"/>
          <w:szCs w:val="28"/>
        </w:rPr>
        <w:t>,</w:t>
      </w:r>
      <w:r w:rsidR="007455EC">
        <w:rPr>
          <w:rFonts w:ascii="Times New Roman" w:hAnsi="Times New Roman" w:cs="Times New Roman"/>
          <w:sz w:val="28"/>
          <w:szCs w:val="28"/>
        </w:rPr>
        <w:t xml:space="preserve"> </w:t>
      </w:r>
      <w:r w:rsidR="007455EC" w:rsidRPr="007455EC">
        <w:rPr>
          <w:rFonts w:ascii="Times New Roman" w:hAnsi="Times New Roman" w:cs="Times New Roman"/>
          <w:sz w:val="28"/>
          <w:szCs w:val="28"/>
        </w:rPr>
        <w:t>що в країнах, які не скасували смертну кару, найвищу міру покарання може бути призначено лише за найтяжчі злочини при тому розумінні, що обсяг їх не повинен виходити за межі умисних злочинів, що спричинили смерть або інші особливо тяжкі наслідки. Смертну кару може бути призначено тільки за злочин, за який законом передбачена смертна кара на момент його скоєння.</w:t>
      </w:r>
    </w:p>
    <w:p w14:paraId="139AA303" w14:textId="77777777" w:rsidR="007455EC" w:rsidRPr="007455EC" w:rsidRDefault="007455EC" w:rsidP="007455EC">
      <w:pPr>
        <w:spacing w:after="0" w:line="240" w:lineRule="auto"/>
        <w:ind w:firstLine="709"/>
        <w:jc w:val="both"/>
        <w:rPr>
          <w:rFonts w:ascii="Times New Roman" w:hAnsi="Times New Roman" w:cs="Times New Roman"/>
          <w:sz w:val="28"/>
          <w:szCs w:val="28"/>
        </w:rPr>
      </w:pPr>
      <w:r w:rsidRPr="007455EC">
        <w:rPr>
          <w:rFonts w:ascii="Times New Roman" w:hAnsi="Times New Roman" w:cs="Times New Roman"/>
          <w:sz w:val="28"/>
          <w:szCs w:val="28"/>
        </w:rPr>
        <w:t xml:space="preserve">Смертну кару може бути призначено лише тоді, коли вина обвинуваченого заснована на чітких і переконливих доказах, що не залишають місця для альтернативного пояснення фактів. Її може бути виконано лише на підставі остаточного </w:t>
      </w:r>
      <w:proofErr w:type="spellStart"/>
      <w:r w:rsidRPr="007455EC">
        <w:rPr>
          <w:rFonts w:ascii="Times New Roman" w:hAnsi="Times New Roman" w:cs="Times New Roman"/>
          <w:sz w:val="28"/>
          <w:szCs w:val="28"/>
        </w:rPr>
        <w:t>вироку</w:t>
      </w:r>
      <w:proofErr w:type="spellEnd"/>
      <w:r w:rsidRPr="007455EC">
        <w:rPr>
          <w:rFonts w:ascii="Times New Roman" w:hAnsi="Times New Roman" w:cs="Times New Roman"/>
          <w:sz w:val="28"/>
          <w:szCs w:val="28"/>
        </w:rPr>
        <w:t xml:space="preserve">, винесеного компетентним судом після судового розгляду, який забезпечує всі можливі гарантії для справедливого судового розгляду. Документ передбачає право засудженої особи на подання апеляції до суду вищої юрисдикції з метою помилування чи </w:t>
      </w:r>
      <w:proofErr w:type="spellStart"/>
      <w:r w:rsidRPr="007455EC">
        <w:rPr>
          <w:rFonts w:ascii="Times New Roman" w:hAnsi="Times New Roman" w:cs="Times New Roman"/>
          <w:sz w:val="28"/>
          <w:szCs w:val="28"/>
        </w:rPr>
        <w:t>помʼякшення</w:t>
      </w:r>
      <w:proofErr w:type="spellEnd"/>
      <w:r w:rsidRPr="007455EC">
        <w:rPr>
          <w:rFonts w:ascii="Times New Roman" w:hAnsi="Times New Roman" w:cs="Times New Roman"/>
          <w:sz w:val="28"/>
          <w:szCs w:val="28"/>
        </w:rPr>
        <w:t xml:space="preserve"> </w:t>
      </w:r>
      <w:proofErr w:type="spellStart"/>
      <w:r w:rsidRPr="007455EC">
        <w:rPr>
          <w:rFonts w:ascii="Times New Roman" w:hAnsi="Times New Roman" w:cs="Times New Roman"/>
          <w:sz w:val="28"/>
          <w:szCs w:val="28"/>
        </w:rPr>
        <w:t>вироку</w:t>
      </w:r>
      <w:proofErr w:type="spellEnd"/>
      <w:r w:rsidRPr="007455EC">
        <w:rPr>
          <w:rFonts w:ascii="Times New Roman" w:hAnsi="Times New Roman" w:cs="Times New Roman"/>
          <w:sz w:val="28"/>
          <w:szCs w:val="28"/>
        </w:rPr>
        <w:t xml:space="preserve">. Резолюція містить заборону застосування смертної кари під час очікування апеляційної або іншої процедури оскарження або іншого розгляду, </w:t>
      </w:r>
      <w:proofErr w:type="spellStart"/>
      <w:r w:rsidRPr="007455EC">
        <w:rPr>
          <w:rFonts w:ascii="Times New Roman" w:hAnsi="Times New Roman" w:cs="Times New Roman"/>
          <w:sz w:val="28"/>
          <w:szCs w:val="28"/>
        </w:rPr>
        <w:t>повʼязаного</w:t>
      </w:r>
      <w:proofErr w:type="spellEnd"/>
      <w:r w:rsidRPr="007455EC">
        <w:rPr>
          <w:rFonts w:ascii="Times New Roman" w:hAnsi="Times New Roman" w:cs="Times New Roman"/>
          <w:sz w:val="28"/>
          <w:szCs w:val="28"/>
        </w:rPr>
        <w:t xml:space="preserve"> з помилуванням або </w:t>
      </w:r>
      <w:proofErr w:type="spellStart"/>
      <w:r w:rsidRPr="007455EC">
        <w:rPr>
          <w:rFonts w:ascii="Times New Roman" w:hAnsi="Times New Roman" w:cs="Times New Roman"/>
          <w:sz w:val="28"/>
          <w:szCs w:val="28"/>
        </w:rPr>
        <w:t>помʼякшенням</w:t>
      </w:r>
      <w:proofErr w:type="spellEnd"/>
      <w:r w:rsidRPr="007455EC">
        <w:rPr>
          <w:rFonts w:ascii="Times New Roman" w:hAnsi="Times New Roman" w:cs="Times New Roman"/>
          <w:sz w:val="28"/>
          <w:szCs w:val="28"/>
        </w:rPr>
        <w:t xml:space="preserve"> </w:t>
      </w:r>
      <w:proofErr w:type="spellStart"/>
      <w:r w:rsidRPr="007455EC">
        <w:rPr>
          <w:rFonts w:ascii="Times New Roman" w:hAnsi="Times New Roman" w:cs="Times New Roman"/>
          <w:sz w:val="28"/>
          <w:szCs w:val="28"/>
        </w:rPr>
        <w:t>вироку</w:t>
      </w:r>
      <w:proofErr w:type="spellEnd"/>
      <w:r w:rsidRPr="007455EC">
        <w:rPr>
          <w:rFonts w:ascii="Times New Roman" w:hAnsi="Times New Roman" w:cs="Times New Roman"/>
          <w:sz w:val="28"/>
          <w:szCs w:val="28"/>
        </w:rPr>
        <w:t>. Резолюція акцентує увагу, що у випадку застосування смертної кари вона повинна виконуватись таким чином, щоб заподіяти якнайменше страждань.</w:t>
      </w:r>
    </w:p>
    <w:p w14:paraId="2E6C6D01" w14:textId="3AFF7A3E" w:rsidR="007455EC" w:rsidRPr="007455EC" w:rsidRDefault="007455EC" w:rsidP="007455EC">
      <w:pPr>
        <w:spacing w:after="0" w:line="240" w:lineRule="auto"/>
        <w:ind w:firstLine="709"/>
        <w:jc w:val="both"/>
        <w:rPr>
          <w:rFonts w:ascii="Times New Roman" w:hAnsi="Times New Roman" w:cs="Times New Roman"/>
          <w:sz w:val="28"/>
          <w:szCs w:val="28"/>
        </w:rPr>
      </w:pPr>
      <w:r w:rsidRPr="007455EC">
        <w:rPr>
          <w:rFonts w:ascii="Times New Roman" w:hAnsi="Times New Roman" w:cs="Times New Roman"/>
          <w:sz w:val="28"/>
          <w:szCs w:val="28"/>
        </w:rPr>
        <w:t xml:space="preserve">Документ забороняє застосування смертної кари щодо осіб, які не досягли на момент скоєння злочину вісімнадцятирічного віку, вагітних жінок, </w:t>
      </w:r>
      <w:proofErr w:type="spellStart"/>
      <w:r w:rsidRPr="007455EC">
        <w:rPr>
          <w:rFonts w:ascii="Times New Roman" w:hAnsi="Times New Roman" w:cs="Times New Roman"/>
          <w:sz w:val="28"/>
          <w:szCs w:val="28"/>
        </w:rPr>
        <w:t>породіль</w:t>
      </w:r>
      <w:proofErr w:type="spellEnd"/>
      <w:r w:rsidRPr="007455EC">
        <w:rPr>
          <w:rFonts w:ascii="Times New Roman" w:hAnsi="Times New Roman" w:cs="Times New Roman"/>
          <w:sz w:val="28"/>
          <w:szCs w:val="28"/>
        </w:rPr>
        <w:t xml:space="preserve"> і неосудних осіб</w:t>
      </w:r>
      <w:r>
        <w:rPr>
          <w:rStyle w:val="a6"/>
          <w:rFonts w:ascii="Times New Roman" w:hAnsi="Times New Roman" w:cs="Times New Roman"/>
          <w:sz w:val="28"/>
          <w:szCs w:val="28"/>
        </w:rPr>
        <w:footnoteReference w:id="38"/>
      </w:r>
      <w:r w:rsidRPr="007455EC">
        <w:rPr>
          <w:rFonts w:ascii="Times New Roman" w:hAnsi="Times New Roman" w:cs="Times New Roman"/>
          <w:sz w:val="28"/>
          <w:szCs w:val="28"/>
        </w:rPr>
        <w:t>.</w:t>
      </w:r>
    </w:p>
    <w:p w14:paraId="01292498" w14:textId="5DA8810A" w:rsidR="007455EC" w:rsidRPr="007455EC" w:rsidRDefault="007455EC" w:rsidP="007455EC">
      <w:pPr>
        <w:spacing w:after="0" w:line="240" w:lineRule="auto"/>
        <w:ind w:firstLine="709"/>
        <w:jc w:val="both"/>
        <w:rPr>
          <w:rFonts w:ascii="Times New Roman" w:hAnsi="Times New Roman" w:cs="Times New Roman"/>
          <w:sz w:val="28"/>
          <w:szCs w:val="28"/>
        </w:rPr>
      </w:pPr>
      <w:r w:rsidRPr="007455EC">
        <w:rPr>
          <w:rFonts w:ascii="Times New Roman" w:hAnsi="Times New Roman" w:cs="Times New Roman"/>
          <w:sz w:val="28"/>
          <w:szCs w:val="28"/>
        </w:rPr>
        <w:t>Резолюція 1989/64 ЕКОСОР від 24 травня 1989 р. «Здійснення заходів, що гарантують захист прав тих, кому загрожує смертна кара» рекомендує державам-членам вжити заходів задля подальшого зміцнення захисту прав тих, кому загрожує смертна кара, залежно від</w:t>
      </w:r>
      <w:r>
        <w:rPr>
          <w:rFonts w:ascii="Times New Roman" w:hAnsi="Times New Roman" w:cs="Times New Roman"/>
          <w:sz w:val="28"/>
          <w:szCs w:val="28"/>
        </w:rPr>
        <w:t xml:space="preserve"> </w:t>
      </w:r>
      <w:r w:rsidRPr="007455EC">
        <w:rPr>
          <w:rFonts w:ascii="Times New Roman" w:hAnsi="Times New Roman" w:cs="Times New Roman"/>
          <w:sz w:val="28"/>
          <w:szCs w:val="28"/>
        </w:rPr>
        <w:t xml:space="preserve">обставин, шляхом: забезпечення </w:t>
      </w:r>
      <w:r w:rsidRPr="007455EC">
        <w:rPr>
          <w:rFonts w:ascii="Times New Roman" w:hAnsi="Times New Roman" w:cs="Times New Roman"/>
          <w:sz w:val="28"/>
          <w:szCs w:val="28"/>
        </w:rPr>
        <w:lastRenderedPageBreak/>
        <w:t>особливого захисту тих, кому</w:t>
      </w:r>
      <w:r>
        <w:rPr>
          <w:rFonts w:ascii="Times New Roman" w:hAnsi="Times New Roman" w:cs="Times New Roman"/>
          <w:sz w:val="28"/>
          <w:szCs w:val="28"/>
        </w:rPr>
        <w:t xml:space="preserve"> </w:t>
      </w:r>
      <w:proofErr w:type="spellStart"/>
      <w:r w:rsidRPr="007455EC">
        <w:rPr>
          <w:rFonts w:ascii="Times New Roman" w:hAnsi="Times New Roman" w:cs="Times New Roman"/>
          <w:sz w:val="28"/>
          <w:szCs w:val="28"/>
        </w:rPr>
        <w:t>предʼявлено</w:t>
      </w:r>
      <w:proofErr w:type="spellEnd"/>
      <w:r w:rsidRPr="007455EC">
        <w:rPr>
          <w:rFonts w:ascii="Times New Roman" w:hAnsi="Times New Roman" w:cs="Times New Roman"/>
          <w:sz w:val="28"/>
          <w:szCs w:val="28"/>
        </w:rPr>
        <w:t xml:space="preserve"> звинувачення у злочинах, за які передбачено страту, шляхом надання часу та можливостей для підготовки до захисту в суді, включаючи відповідну допомогу адвоката на всіх етапах судового розгляду; прийняття норм про обов'язкове оскарження або</w:t>
      </w:r>
      <w:r>
        <w:rPr>
          <w:rFonts w:ascii="Times New Roman" w:hAnsi="Times New Roman" w:cs="Times New Roman"/>
          <w:sz w:val="28"/>
          <w:szCs w:val="28"/>
        </w:rPr>
        <w:t xml:space="preserve"> </w:t>
      </w:r>
      <w:r w:rsidRPr="007455EC">
        <w:rPr>
          <w:rFonts w:ascii="Times New Roman" w:hAnsi="Times New Roman" w:cs="Times New Roman"/>
          <w:sz w:val="28"/>
          <w:szCs w:val="28"/>
        </w:rPr>
        <w:t xml:space="preserve">перегляд </w:t>
      </w:r>
      <w:proofErr w:type="spellStart"/>
      <w:r w:rsidRPr="007455EC">
        <w:rPr>
          <w:rFonts w:ascii="Times New Roman" w:hAnsi="Times New Roman" w:cs="Times New Roman"/>
          <w:sz w:val="28"/>
          <w:szCs w:val="28"/>
        </w:rPr>
        <w:t>вироку</w:t>
      </w:r>
      <w:proofErr w:type="spellEnd"/>
      <w:r w:rsidRPr="007455EC">
        <w:rPr>
          <w:rFonts w:ascii="Times New Roman" w:hAnsi="Times New Roman" w:cs="Times New Roman"/>
          <w:sz w:val="28"/>
          <w:szCs w:val="28"/>
        </w:rPr>
        <w:t xml:space="preserve"> в усіх випадках скоєння злочинів, що тягнуть за собою смертну кару, включаючи положення про помилування; скасу</w:t>
      </w:r>
      <w:r>
        <w:rPr>
          <w:rFonts w:ascii="Times New Roman" w:hAnsi="Times New Roman" w:cs="Times New Roman"/>
          <w:sz w:val="28"/>
          <w:szCs w:val="28"/>
        </w:rPr>
        <w:t xml:space="preserve">вання смертної кари для розумово відсталих осіб </w:t>
      </w:r>
      <w:r w:rsidRPr="007455EC">
        <w:rPr>
          <w:rFonts w:ascii="Times New Roman" w:hAnsi="Times New Roman" w:cs="Times New Roman"/>
          <w:sz w:val="28"/>
          <w:szCs w:val="28"/>
        </w:rPr>
        <w:t xml:space="preserve">або осіб з виключно обмеженими розумовими здібностями на стаді ухвалення </w:t>
      </w:r>
      <w:proofErr w:type="spellStart"/>
      <w:r w:rsidRPr="007455EC">
        <w:rPr>
          <w:rFonts w:ascii="Times New Roman" w:hAnsi="Times New Roman" w:cs="Times New Roman"/>
          <w:sz w:val="28"/>
          <w:szCs w:val="28"/>
        </w:rPr>
        <w:t>вироку</w:t>
      </w:r>
      <w:proofErr w:type="spellEnd"/>
      <w:r w:rsidRPr="007455EC">
        <w:rPr>
          <w:rFonts w:ascii="Times New Roman" w:hAnsi="Times New Roman" w:cs="Times New Roman"/>
          <w:sz w:val="28"/>
          <w:szCs w:val="28"/>
        </w:rPr>
        <w:t xml:space="preserve"> або його виконання. Резолюція вперше на міжнародному універсальному рівні рекомендувала державам встановити максимальний вік, після досягнення якого особу не може бути засуджено до страти або</w:t>
      </w:r>
      <w:r>
        <w:rPr>
          <w:rFonts w:ascii="Times New Roman" w:hAnsi="Times New Roman" w:cs="Times New Roman"/>
          <w:sz w:val="28"/>
          <w:szCs w:val="28"/>
        </w:rPr>
        <w:t xml:space="preserve"> </w:t>
      </w:r>
      <w:r w:rsidRPr="007455EC">
        <w:rPr>
          <w:rFonts w:ascii="Times New Roman" w:hAnsi="Times New Roman" w:cs="Times New Roman"/>
          <w:sz w:val="28"/>
          <w:szCs w:val="28"/>
        </w:rPr>
        <w:t>страчено</w:t>
      </w:r>
      <w:r>
        <w:rPr>
          <w:rStyle w:val="a6"/>
          <w:rFonts w:ascii="Times New Roman" w:hAnsi="Times New Roman" w:cs="Times New Roman"/>
          <w:sz w:val="28"/>
          <w:szCs w:val="28"/>
        </w:rPr>
        <w:footnoteReference w:id="39"/>
      </w:r>
      <w:r>
        <w:rPr>
          <w:rFonts w:ascii="Times New Roman" w:hAnsi="Times New Roman" w:cs="Times New Roman"/>
          <w:sz w:val="28"/>
          <w:szCs w:val="28"/>
        </w:rPr>
        <w:t xml:space="preserve">. </w:t>
      </w:r>
      <w:r w:rsidRPr="007455EC">
        <w:rPr>
          <w:rFonts w:ascii="Times New Roman" w:hAnsi="Times New Roman" w:cs="Times New Roman"/>
          <w:sz w:val="28"/>
          <w:szCs w:val="28"/>
        </w:rPr>
        <w:t xml:space="preserve">До прийняття цього документа норма щодо заборони і застосування смертної кари стосовно літніх людей уперше була закріплена в Американській конвенції про права людини, у якій зазначено, що «смертні </w:t>
      </w:r>
      <w:proofErr w:type="spellStart"/>
      <w:r w:rsidRPr="007455EC">
        <w:rPr>
          <w:rFonts w:ascii="Times New Roman" w:hAnsi="Times New Roman" w:cs="Times New Roman"/>
          <w:sz w:val="28"/>
          <w:szCs w:val="28"/>
        </w:rPr>
        <w:t>вироки</w:t>
      </w:r>
      <w:proofErr w:type="spellEnd"/>
      <w:r w:rsidRPr="007455EC">
        <w:rPr>
          <w:rFonts w:ascii="Times New Roman" w:hAnsi="Times New Roman" w:cs="Times New Roman"/>
          <w:sz w:val="28"/>
          <w:szCs w:val="28"/>
        </w:rPr>
        <w:t xml:space="preserve"> не повинні виноситися щодо осіб, які на момент скоєння злочину не досягли 18 років або були старші 70 років»(ст. 4 (5))</w:t>
      </w:r>
      <w:r>
        <w:rPr>
          <w:rStyle w:val="a6"/>
          <w:rFonts w:ascii="Times New Roman" w:hAnsi="Times New Roman" w:cs="Times New Roman"/>
          <w:sz w:val="28"/>
          <w:szCs w:val="28"/>
        </w:rPr>
        <w:footnoteReference w:id="40"/>
      </w:r>
      <w:r>
        <w:rPr>
          <w:rFonts w:ascii="Times New Roman" w:hAnsi="Times New Roman" w:cs="Times New Roman"/>
          <w:sz w:val="28"/>
          <w:szCs w:val="28"/>
        </w:rPr>
        <w:t>.</w:t>
      </w:r>
    </w:p>
    <w:p w14:paraId="60D9EAE5" w14:textId="1C92C53D" w:rsidR="007455EC" w:rsidRPr="007455EC" w:rsidRDefault="007455EC" w:rsidP="007455EC">
      <w:pPr>
        <w:spacing w:after="0" w:line="240" w:lineRule="auto"/>
        <w:ind w:firstLine="709"/>
        <w:jc w:val="both"/>
        <w:rPr>
          <w:rFonts w:ascii="Times New Roman" w:hAnsi="Times New Roman" w:cs="Times New Roman"/>
          <w:sz w:val="28"/>
          <w:szCs w:val="28"/>
        </w:rPr>
      </w:pPr>
      <w:r w:rsidRPr="007455EC">
        <w:rPr>
          <w:rFonts w:ascii="Times New Roman" w:hAnsi="Times New Roman" w:cs="Times New Roman"/>
          <w:sz w:val="28"/>
          <w:szCs w:val="28"/>
        </w:rPr>
        <w:t xml:space="preserve">Принципи ефективного запобігання позазаконним, свавільним і сумарним стратам та розслідування їх (Резолюція 1989/65 ЕКОСОР від 24 травня 1989 р.) покладають </w:t>
      </w:r>
      <w:proofErr w:type="spellStart"/>
      <w:r w:rsidRPr="007455EC">
        <w:rPr>
          <w:rFonts w:ascii="Times New Roman" w:hAnsi="Times New Roman" w:cs="Times New Roman"/>
          <w:sz w:val="28"/>
          <w:szCs w:val="28"/>
        </w:rPr>
        <w:t>зобовʼязання</w:t>
      </w:r>
      <w:proofErr w:type="spellEnd"/>
      <w:r w:rsidRPr="007455EC">
        <w:rPr>
          <w:rFonts w:ascii="Times New Roman" w:hAnsi="Times New Roman" w:cs="Times New Roman"/>
          <w:sz w:val="28"/>
          <w:szCs w:val="28"/>
        </w:rPr>
        <w:t xml:space="preserve"> на уряди щодо законодавчого встановлення заборони на всі незаконні, свавільні та сумарні страти та забезпечують, щоб такі страти визнавалося злочинами відповідно до їхнього кримінального законодавства та за їхнє вчинення передбачалося належні заходи покарання, які враховують серйозність таких злочинів. Зазначено, що виняткові обставини, у тому числі стан війни або загроза війни, внутрішня політична нестабільність або будь-які інші надзвичайні ситуації в державах, не можуть бути підставою для таких страт. Такі страти не проводяться за жодних обставин, включаючи, зокрема, ситуації, </w:t>
      </w:r>
      <w:proofErr w:type="spellStart"/>
      <w:r w:rsidRPr="007455EC">
        <w:rPr>
          <w:rFonts w:ascii="Times New Roman" w:hAnsi="Times New Roman" w:cs="Times New Roman"/>
          <w:sz w:val="28"/>
          <w:szCs w:val="28"/>
        </w:rPr>
        <w:t>повʼязані</w:t>
      </w:r>
      <w:proofErr w:type="spellEnd"/>
      <w:r w:rsidRPr="007455EC">
        <w:rPr>
          <w:rFonts w:ascii="Times New Roman" w:hAnsi="Times New Roman" w:cs="Times New Roman"/>
          <w:sz w:val="28"/>
          <w:szCs w:val="28"/>
        </w:rPr>
        <w:t xml:space="preserve"> з внутрішнім збройним конфліктом, надмірним чи незаконним застосуванням сили державною посадовою особою чи іншою особою, яка діє в офіційній якості, або особою, яка діє за підбурюванням або за явної або мовчазної згоди такої особи, та ситуації, коли смерть настає під час утримання під вартою. Ця заборона має переважну силу перед ухвалами, що видаються виконавчою</w:t>
      </w:r>
      <w:r>
        <w:rPr>
          <w:rFonts w:ascii="Times New Roman" w:hAnsi="Times New Roman" w:cs="Times New Roman"/>
          <w:sz w:val="28"/>
          <w:szCs w:val="28"/>
        </w:rPr>
        <w:t xml:space="preserve"> </w:t>
      </w:r>
      <w:r w:rsidRPr="007455EC">
        <w:rPr>
          <w:rFonts w:ascii="Times New Roman" w:hAnsi="Times New Roman" w:cs="Times New Roman"/>
          <w:sz w:val="28"/>
          <w:szCs w:val="28"/>
        </w:rPr>
        <w:t>владою (п. 1)</w:t>
      </w:r>
      <w:r>
        <w:rPr>
          <w:rStyle w:val="a6"/>
          <w:rFonts w:ascii="Times New Roman" w:hAnsi="Times New Roman" w:cs="Times New Roman"/>
          <w:sz w:val="28"/>
          <w:szCs w:val="28"/>
        </w:rPr>
        <w:footnoteReference w:id="41"/>
      </w:r>
      <w:r w:rsidRPr="007455EC">
        <w:rPr>
          <w:rFonts w:ascii="Times New Roman" w:hAnsi="Times New Roman" w:cs="Times New Roman"/>
          <w:sz w:val="28"/>
          <w:szCs w:val="28"/>
        </w:rPr>
        <w:t>.</w:t>
      </w:r>
    </w:p>
    <w:p w14:paraId="65E555B2" w14:textId="785C538D"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 xml:space="preserve">Резолюція 1996/15 ЕКОСОР від 23 липня 1996 р. «Заходи, що гарантують захист прав тих, кому загрожує смертна кара» закликає держави-члени, у яких смертної кари не скасовано: ефективно здійснювати заходи, що гарантують захист прав тих, кому загрожує смертна кара, відповідно до яких встановлюється, що смертний вирок може бути винесено лише за </w:t>
      </w:r>
      <w:r w:rsidRPr="00150B9A">
        <w:rPr>
          <w:rFonts w:ascii="Times New Roman" w:hAnsi="Times New Roman" w:cs="Times New Roman"/>
          <w:sz w:val="28"/>
          <w:szCs w:val="28"/>
        </w:rPr>
        <w:lastRenderedPageBreak/>
        <w:t xml:space="preserve">найсерйозніші злочини; причому передбачається, що їхній склад обмежується навмисними злочинами зі смертельними наслідками або іншими надзвичайно тяжкими наслідками; забезпечити, щоб кожному обвинуваченому, якому загрожує смертна кара, надавалися всі гарантії справедливого судового розгляду, передбачені відповідними міжнародними актами; забезпечувати, щоб обвинувачені, які недостатньо розуміють мову, що використовується в суді, отримували шляхом синхронного або письмового перекладу повну інформацію про всі звинувачення, що висуваються їм, і про зміст відповідних показань свідків у суді. Документ містить заклик до держав-членів, У яких може виконуватися смертний вирок, забезпечувати достатній час для підготовки апеляцій до суду вищої інстанції та завершення апеляційних процедур, а також для подання клопотань про помилування з метою ефективного застосування правил, що гарантують захист прав тих, кому загрожує смертна кара; забезпечити, щоб посадових осіб, які беруть участь у прийнятті рішень про страту, було повністю поінформовано про стан розгляду апеляцій і прохань про помилування конкретного засудженого. Документ наголошує на ефективному застосовуванні Мінімальних стандартних правил поводження з </w:t>
      </w:r>
      <w:proofErr w:type="spellStart"/>
      <w:r w:rsidRPr="00150B9A">
        <w:rPr>
          <w:rFonts w:ascii="Times New Roman" w:hAnsi="Times New Roman" w:cs="Times New Roman"/>
          <w:sz w:val="28"/>
          <w:szCs w:val="28"/>
        </w:rPr>
        <w:t>увʼязненими</w:t>
      </w:r>
      <w:proofErr w:type="spellEnd"/>
      <w:r w:rsidRPr="00150B9A">
        <w:rPr>
          <w:rFonts w:ascii="Times New Roman" w:hAnsi="Times New Roman" w:cs="Times New Roman"/>
          <w:sz w:val="28"/>
          <w:szCs w:val="28"/>
        </w:rPr>
        <w:t xml:space="preserve">, щоб звести до мінімуму страждання </w:t>
      </w:r>
      <w:proofErr w:type="spellStart"/>
      <w:r w:rsidRPr="00150B9A">
        <w:rPr>
          <w:rFonts w:ascii="Times New Roman" w:hAnsi="Times New Roman" w:cs="Times New Roman"/>
          <w:sz w:val="28"/>
          <w:szCs w:val="28"/>
        </w:rPr>
        <w:t>увʼязнених</w:t>
      </w:r>
      <w:proofErr w:type="spellEnd"/>
      <w:r w:rsidRPr="00150B9A">
        <w:rPr>
          <w:rFonts w:ascii="Times New Roman" w:hAnsi="Times New Roman" w:cs="Times New Roman"/>
          <w:sz w:val="28"/>
          <w:szCs w:val="28"/>
        </w:rPr>
        <w:t>, щодо яких винесено смертний вирок, і не допускати збільшення таких страждань</w:t>
      </w:r>
      <w:r w:rsidRPr="00150B9A">
        <w:rPr>
          <w:rStyle w:val="a6"/>
          <w:rFonts w:ascii="Times New Roman" w:hAnsi="Times New Roman" w:cs="Times New Roman"/>
          <w:sz w:val="28"/>
          <w:szCs w:val="28"/>
        </w:rPr>
        <w:footnoteReference w:id="42"/>
      </w:r>
      <w:r w:rsidRPr="00150B9A">
        <w:rPr>
          <w:rFonts w:ascii="Times New Roman" w:hAnsi="Times New Roman" w:cs="Times New Roman"/>
          <w:sz w:val="28"/>
          <w:szCs w:val="28"/>
        </w:rPr>
        <w:t>.</w:t>
      </w:r>
    </w:p>
    <w:p w14:paraId="78683FD9" w14:textId="28964AB6"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 xml:space="preserve">Суттєве значення має прийняття </w:t>
      </w:r>
      <w:proofErr w:type="spellStart"/>
      <w:r w:rsidRPr="00150B9A">
        <w:rPr>
          <w:rFonts w:ascii="Times New Roman" w:hAnsi="Times New Roman" w:cs="Times New Roman"/>
          <w:sz w:val="28"/>
          <w:szCs w:val="28"/>
        </w:rPr>
        <w:t>Міннесотського</w:t>
      </w:r>
      <w:proofErr w:type="spellEnd"/>
      <w:r w:rsidRPr="00150B9A">
        <w:rPr>
          <w:rFonts w:ascii="Times New Roman" w:hAnsi="Times New Roman" w:cs="Times New Roman"/>
          <w:sz w:val="28"/>
          <w:szCs w:val="28"/>
        </w:rPr>
        <w:t xml:space="preserve"> протоколу 2016 р., що має за мету захист права на життя і вдосконалення механізмів правосуддя, підзвітності та здійснення права на правовий захист шляхом заохочення ефективного розслідування випадків імовірно незаконного позбавлення життя або передбачуваних насильницьких зникнень. Протоколом встановлюються загальні стандарти здійснення розслідування випадків імовірно незаконного позбавлення життя або передбачуваних насильницьких зникнень, у ньому міститься загальне зведення </w:t>
      </w:r>
      <w:proofErr w:type="spellStart"/>
      <w:r w:rsidRPr="00150B9A">
        <w:rPr>
          <w:rFonts w:ascii="Times New Roman" w:hAnsi="Times New Roman" w:cs="Times New Roman"/>
          <w:sz w:val="28"/>
          <w:szCs w:val="28"/>
        </w:rPr>
        <w:t>прин</w:t>
      </w:r>
      <w:proofErr w:type="spellEnd"/>
      <w:r w:rsidRPr="00150B9A">
        <w:rPr>
          <w:rFonts w:ascii="Times New Roman" w:hAnsi="Times New Roman" w:cs="Times New Roman"/>
          <w:sz w:val="28"/>
          <w:szCs w:val="28"/>
        </w:rPr>
        <w:t>-</w:t>
      </w:r>
      <w:r w:rsidRPr="00150B9A">
        <w:rPr>
          <w:sz w:val="28"/>
          <w:szCs w:val="28"/>
        </w:rPr>
        <w:t xml:space="preserve"> </w:t>
      </w:r>
      <w:proofErr w:type="spellStart"/>
      <w:r w:rsidRPr="00150B9A">
        <w:rPr>
          <w:rFonts w:ascii="Times New Roman" w:hAnsi="Times New Roman" w:cs="Times New Roman"/>
          <w:sz w:val="28"/>
          <w:szCs w:val="28"/>
        </w:rPr>
        <w:t>ципів</w:t>
      </w:r>
      <w:proofErr w:type="spellEnd"/>
      <w:r w:rsidRPr="00150B9A">
        <w:rPr>
          <w:rFonts w:ascii="Times New Roman" w:hAnsi="Times New Roman" w:cs="Times New Roman"/>
          <w:sz w:val="28"/>
          <w:szCs w:val="28"/>
        </w:rPr>
        <w:t xml:space="preserve"> та керівних вказівок для держав, а також для установ і окремих осіб, які беруть участь у проведенні розслідувань.</w:t>
      </w:r>
    </w:p>
    <w:p w14:paraId="52666C61" w14:textId="15BE3385" w:rsidR="00150B9A" w:rsidRPr="00150B9A" w:rsidRDefault="00150B9A" w:rsidP="00150B9A">
      <w:pPr>
        <w:spacing w:after="0" w:line="240" w:lineRule="auto"/>
        <w:ind w:firstLine="709"/>
        <w:jc w:val="both"/>
        <w:rPr>
          <w:rFonts w:ascii="Times New Roman" w:hAnsi="Times New Roman" w:cs="Times New Roman"/>
          <w:sz w:val="28"/>
          <w:szCs w:val="28"/>
        </w:rPr>
      </w:pPr>
      <w:proofErr w:type="spellStart"/>
      <w:r w:rsidRPr="00150B9A">
        <w:rPr>
          <w:rFonts w:ascii="Times New Roman" w:hAnsi="Times New Roman" w:cs="Times New Roman"/>
          <w:sz w:val="28"/>
          <w:szCs w:val="28"/>
        </w:rPr>
        <w:t>Міннесотський</w:t>
      </w:r>
      <w:proofErr w:type="spellEnd"/>
      <w:r w:rsidRPr="00150B9A">
        <w:rPr>
          <w:rFonts w:ascii="Times New Roman" w:hAnsi="Times New Roman" w:cs="Times New Roman"/>
          <w:sz w:val="28"/>
          <w:szCs w:val="28"/>
        </w:rPr>
        <w:t xml:space="preserve"> протокол застосовується до розслідування всіх випадків «імовірно незаконного позбавлення життя» та </w:t>
      </w:r>
      <w:proofErr w:type="spellStart"/>
      <w:r w:rsidRPr="00150B9A">
        <w:rPr>
          <w:rFonts w:ascii="Times New Roman" w:hAnsi="Times New Roman" w:cs="Times New Roman"/>
          <w:sz w:val="28"/>
          <w:szCs w:val="28"/>
        </w:rPr>
        <w:t>mutatis</w:t>
      </w:r>
      <w:proofErr w:type="spellEnd"/>
      <w:r w:rsidRPr="00150B9A">
        <w:rPr>
          <w:rFonts w:ascii="Times New Roman" w:hAnsi="Times New Roman" w:cs="Times New Roman"/>
          <w:sz w:val="28"/>
          <w:szCs w:val="28"/>
        </w:rPr>
        <w:t xml:space="preserve"> </w:t>
      </w:r>
      <w:proofErr w:type="spellStart"/>
      <w:r w:rsidRPr="00150B9A">
        <w:rPr>
          <w:rFonts w:ascii="Times New Roman" w:hAnsi="Times New Roman" w:cs="Times New Roman"/>
          <w:sz w:val="28"/>
          <w:szCs w:val="28"/>
        </w:rPr>
        <w:t>mutandis</w:t>
      </w:r>
      <w:proofErr w:type="spellEnd"/>
      <w:r w:rsidRPr="00150B9A">
        <w:rPr>
          <w:rFonts w:ascii="Times New Roman" w:hAnsi="Times New Roman" w:cs="Times New Roman"/>
          <w:sz w:val="28"/>
          <w:szCs w:val="28"/>
        </w:rPr>
        <w:t xml:space="preserve"> до передбачуваних насильницьких зникнень. Для цілей Протоколу це переважно включає ситуації, у яких: а) смерть могла настати внаслідок дій або бездіяльності держави, її органів чи агентів або може іншим чином приписуватися державі, порушуючи її </w:t>
      </w:r>
      <w:proofErr w:type="spellStart"/>
      <w:r w:rsidRPr="00150B9A">
        <w:rPr>
          <w:rFonts w:ascii="Times New Roman" w:hAnsi="Times New Roman" w:cs="Times New Roman"/>
          <w:sz w:val="28"/>
          <w:szCs w:val="28"/>
        </w:rPr>
        <w:t>обовʼязок</w:t>
      </w:r>
      <w:proofErr w:type="spellEnd"/>
      <w:r w:rsidRPr="00150B9A">
        <w:rPr>
          <w:rFonts w:ascii="Times New Roman" w:hAnsi="Times New Roman" w:cs="Times New Roman"/>
          <w:sz w:val="28"/>
          <w:szCs w:val="28"/>
        </w:rPr>
        <w:t xml:space="preserve"> дотримуватися права на життя. Це включає, наприклад, усі випадки смерті, можливо, заподіяної співробітниками органів правопорядку або іншими агентами держави; випадки смерті, заподіяної воєнізованими угру-</w:t>
      </w:r>
      <w:proofErr w:type="spellStart"/>
      <w:r w:rsidRPr="00150B9A">
        <w:rPr>
          <w:rFonts w:ascii="Times New Roman" w:hAnsi="Times New Roman" w:cs="Times New Roman"/>
          <w:sz w:val="28"/>
          <w:szCs w:val="28"/>
        </w:rPr>
        <w:t>пованнями</w:t>
      </w:r>
      <w:proofErr w:type="spellEnd"/>
      <w:r w:rsidRPr="00150B9A">
        <w:rPr>
          <w:rFonts w:ascii="Times New Roman" w:hAnsi="Times New Roman" w:cs="Times New Roman"/>
          <w:sz w:val="28"/>
          <w:szCs w:val="28"/>
        </w:rPr>
        <w:t xml:space="preserve">, загонами ополчення або «ескадронами смерті», які підозрюються в діях під керівництвом або з дозволу чи мовчазної згоди держави; випадки смерті людей унаслідок дій приватних військових чи охоронних сил, які здійснюють державні функції; b) смерть настала під час затримання чи </w:t>
      </w:r>
      <w:proofErr w:type="spellStart"/>
      <w:r w:rsidRPr="00150B9A">
        <w:rPr>
          <w:rFonts w:ascii="Times New Roman" w:hAnsi="Times New Roman" w:cs="Times New Roman"/>
          <w:sz w:val="28"/>
          <w:szCs w:val="28"/>
        </w:rPr>
        <w:t>увʼязнення</w:t>
      </w:r>
      <w:proofErr w:type="spellEnd"/>
      <w:r w:rsidRPr="00150B9A">
        <w:rPr>
          <w:rFonts w:ascii="Times New Roman" w:hAnsi="Times New Roman" w:cs="Times New Roman"/>
          <w:sz w:val="28"/>
          <w:szCs w:val="28"/>
        </w:rPr>
        <w:t xml:space="preserve"> особи </w:t>
      </w:r>
      <w:r w:rsidRPr="00150B9A">
        <w:rPr>
          <w:rFonts w:ascii="Times New Roman" w:hAnsi="Times New Roman" w:cs="Times New Roman"/>
          <w:sz w:val="28"/>
          <w:szCs w:val="28"/>
        </w:rPr>
        <w:lastRenderedPageBreak/>
        <w:t xml:space="preserve">державою, її органами або агентами. Це включає, наприклад, усі випадки смерті осіб, які утримуються в тюрмах, в інших (офіційних або інших) місцях утримання під вартою та інших </w:t>
      </w:r>
      <w:proofErr w:type="spellStart"/>
      <w:r w:rsidRPr="00150B9A">
        <w:rPr>
          <w:rFonts w:ascii="Times New Roman" w:hAnsi="Times New Roman" w:cs="Times New Roman"/>
          <w:sz w:val="28"/>
          <w:szCs w:val="28"/>
        </w:rPr>
        <w:t>обʼєктах</w:t>
      </w:r>
      <w:proofErr w:type="spellEnd"/>
      <w:r w:rsidRPr="00150B9A">
        <w:rPr>
          <w:rFonts w:ascii="Times New Roman" w:hAnsi="Times New Roman" w:cs="Times New Roman"/>
          <w:sz w:val="28"/>
          <w:szCs w:val="28"/>
        </w:rPr>
        <w:t xml:space="preserve">, де держава здійснює підвищений контроль за їхнім життям; с) смерть настала, коли держава могла не виконати своїх </w:t>
      </w:r>
      <w:proofErr w:type="spellStart"/>
      <w:r w:rsidRPr="00150B9A">
        <w:rPr>
          <w:rFonts w:ascii="Times New Roman" w:hAnsi="Times New Roman" w:cs="Times New Roman"/>
          <w:sz w:val="28"/>
          <w:szCs w:val="28"/>
        </w:rPr>
        <w:t>зобовʼязань</w:t>
      </w:r>
      <w:proofErr w:type="spellEnd"/>
      <w:r w:rsidRPr="00150B9A">
        <w:rPr>
          <w:rFonts w:ascii="Times New Roman" w:hAnsi="Times New Roman" w:cs="Times New Roman"/>
          <w:sz w:val="28"/>
          <w:szCs w:val="28"/>
        </w:rPr>
        <w:t xml:space="preserve"> щодо захисту життя. Означене включає, напри-</w:t>
      </w:r>
      <w:proofErr w:type="spellStart"/>
      <w:r w:rsidRPr="00150B9A">
        <w:rPr>
          <w:rFonts w:ascii="Times New Roman" w:hAnsi="Times New Roman" w:cs="Times New Roman"/>
          <w:sz w:val="28"/>
          <w:szCs w:val="28"/>
        </w:rPr>
        <w:t>клад</w:t>
      </w:r>
      <w:proofErr w:type="spellEnd"/>
      <w:r w:rsidRPr="00150B9A">
        <w:rPr>
          <w:rFonts w:ascii="Times New Roman" w:hAnsi="Times New Roman" w:cs="Times New Roman"/>
          <w:sz w:val="28"/>
          <w:szCs w:val="28"/>
        </w:rPr>
        <w:t xml:space="preserve">, будь-яку ситуацію, у якій держава не виявила належної обачності щодо захисту особи або осіб від прогнозованих зовнішніх загроз або насильства з боку недержавних </w:t>
      </w:r>
      <w:proofErr w:type="spellStart"/>
      <w:r w:rsidRPr="00150B9A">
        <w:rPr>
          <w:rFonts w:ascii="Times New Roman" w:hAnsi="Times New Roman" w:cs="Times New Roman"/>
          <w:sz w:val="28"/>
          <w:szCs w:val="28"/>
        </w:rPr>
        <w:t>субʼєктів</w:t>
      </w:r>
      <w:proofErr w:type="spellEnd"/>
      <w:r w:rsidRPr="00150B9A">
        <w:rPr>
          <w:rFonts w:ascii="Times New Roman" w:hAnsi="Times New Roman" w:cs="Times New Roman"/>
          <w:sz w:val="28"/>
          <w:szCs w:val="28"/>
        </w:rPr>
        <w:t xml:space="preserve">. Документ покладає </w:t>
      </w:r>
      <w:proofErr w:type="spellStart"/>
      <w:r w:rsidRPr="00150B9A">
        <w:rPr>
          <w:rFonts w:ascii="Times New Roman" w:hAnsi="Times New Roman" w:cs="Times New Roman"/>
          <w:sz w:val="28"/>
          <w:szCs w:val="28"/>
        </w:rPr>
        <w:t>зобовʼязання</w:t>
      </w:r>
      <w:proofErr w:type="spellEnd"/>
      <w:r w:rsidRPr="00150B9A">
        <w:rPr>
          <w:rFonts w:ascii="Times New Roman" w:hAnsi="Times New Roman" w:cs="Times New Roman"/>
          <w:sz w:val="28"/>
          <w:szCs w:val="28"/>
        </w:rPr>
        <w:t xml:space="preserve"> на держави розслідувати будь-який випадок смерті за підозрілих обставин, навіть якщо відсутні будь-які припущення чи підозри щодо заподіяння цієї смерті державою або її протизаконної бездіяльності щодо запобігання таким випадкам</w:t>
      </w:r>
      <w:r>
        <w:rPr>
          <w:rStyle w:val="a6"/>
          <w:rFonts w:ascii="Times New Roman" w:hAnsi="Times New Roman" w:cs="Times New Roman"/>
          <w:sz w:val="28"/>
          <w:szCs w:val="28"/>
        </w:rPr>
        <w:footnoteReference w:id="43"/>
      </w:r>
      <w:r>
        <w:rPr>
          <w:rFonts w:ascii="Times New Roman" w:hAnsi="Times New Roman" w:cs="Times New Roman"/>
          <w:sz w:val="28"/>
          <w:szCs w:val="28"/>
        </w:rPr>
        <w:t>.</w:t>
      </w:r>
    </w:p>
    <w:p w14:paraId="4EEDE295" w14:textId="7EF6D80D"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 xml:space="preserve">Право на життя гарантоване й регіональними міжнародними </w:t>
      </w:r>
      <w:proofErr w:type="spellStart"/>
      <w:r w:rsidRPr="00150B9A">
        <w:rPr>
          <w:rFonts w:ascii="Times New Roman" w:hAnsi="Times New Roman" w:cs="Times New Roman"/>
          <w:sz w:val="28"/>
          <w:szCs w:val="28"/>
        </w:rPr>
        <w:t>акта</w:t>
      </w:r>
      <w:proofErr w:type="spellEnd"/>
      <w:r w:rsidRPr="00150B9A">
        <w:rPr>
          <w:rFonts w:ascii="Times New Roman" w:hAnsi="Times New Roman" w:cs="Times New Roman"/>
          <w:sz w:val="28"/>
          <w:szCs w:val="28"/>
        </w:rPr>
        <w:t>-ми, зокрема Конвенцією про захист прав людини і основоположних свобод 1950 р. (ст. 2)</w:t>
      </w:r>
      <w:r>
        <w:rPr>
          <w:rStyle w:val="a6"/>
          <w:rFonts w:ascii="Times New Roman" w:hAnsi="Times New Roman" w:cs="Times New Roman"/>
          <w:sz w:val="28"/>
          <w:szCs w:val="28"/>
        </w:rPr>
        <w:footnoteReference w:id="44"/>
      </w:r>
      <w:r w:rsidRPr="00150B9A">
        <w:rPr>
          <w:rFonts w:ascii="Times New Roman" w:hAnsi="Times New Roman" w:cs="Times New Roman"/>
          <w:sz w:val="28"/>
          <w:szCs w:val="28"/>
        </w:rPr>
        <w:t>. Протоколом Nº6 до Конвенції 1950 р., який стосується скасування смертної кари, зазначається, що держава може</w:t>
      </w:r>
      <w:r>
        <w:rPr>
          <w:rFonts w:ascii="Times New Roman" w:hAnsi="Times New Roman" w:cs="Times New Roman"/>
          <w:sz w:val="28"/>
          <w:szCs w:val="28"/>
        </w:rPr>
        <w:t xml:space="preserve"> </w:t>
      </w:r>
      <w:r w:rsidRPr="00150B9A">
        <w:rPr>
          <w:rFonts w:ascii="Times New Roman" w:hAnsi="Times New Roman" w:cs="Times New Roman"/>
          <w:sz w:val="28"/>
          <w:szCs w:val="28"/>
        </w:rPr>
        <w:t xml:space="preserve">передбачити у своєму законодавстві смертну кару за дії, вчинені під час війни або неминучої загрози війни; подібне покарання застосовується тільки у встановлених законом випадках і відповідно до його положень. При цьому держава </w:t>
      </w:r>
      <w:proofErr w:type="spellStart"/>
      <w:r w:rsidRPr="00150B9A">
        <w:rPr>
          <w:rFonts w:ascii="Times New Roman" w:hAnsi="Times New Roman" w:cs="Times New Roman"/>
          <w:sz w:val="28"/>
          <w:szCs w:val="28"/>
        </w:rPr>
        <w:t>зобовʼязана</w:t>
      </w:r>
      <w:proofErr w:type="spellEnd"/>
      <w:r w:rsidRPr="00150B9A">
        <w:rPr>
          <w:rFonts w:ascii="Times New Roman" w:hAnsi="Times New Roman" w:cs="Times New Roman"/>
          <w:sz w:val="28"/>
          <w:szCs w:val="28"/>
        </w:rPr>
        <w:t xml:space="preserve"> повідомляти Генерального секретаря Ради Європи щодо відповідних положень національного</w:t>
      </w:r>
      <w:r>
        <w:rPr>
          <w:rFonts w:ascii="Times New Roman" w:hAnsi="Times New Roman" w:cs="Times New Roman"/>
          <w:sz w:val="28"/>
          <w:szCs w:val="28"/>
        </w:rPr>
        <w:t xml:space="preserve"> </w:t>
      </w:r>
      <w:r w:rsidRPr="00150B9A">
        <w:rPr>
          <w:rFonts w:ascii="Times New Roman" w:hAnsi="Times New Roman" w:cs="Times New Roman"/>
          <w:sz w:val="28"/>
          <w:szCs w:val="28"/>
        </w:rPr>
        <w:t>законодавства</w:t>
      </w:r>
      <w:r>
        <w:rPr>
          <w:rStyle w:val="a6"/>
          <w:rFonts w:ascii="Times New Roman" w:hAnsi="Times New Roman" w:cs="Times New Roman"/>
          <w:sz w:val="28"/>
          <w:szCs w:val="28"/>
        </w:rPr>
        <w:footnoteReference w:id="45"/>
      </w:r>
      <w:r>
        <w:rPr>
          <w:rFonts w:ascii="Times New Roman" w:hAnsi="Times New Roman" w:cs="Times New Roman"/>
          <w:sz w:val="28"/>
          <w:szCs w:val="28"/>
        </w:rPr>
        <w:t>.</w:t>
      </w:r>
    </w:p>
    <w:p w14:paraId="171A5B01" w14:textId="3B172BC3"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 xml:space="preserve">Протокол Nº 13 до Конвенції 1950 р., який стосується скасування смертної кари за будь-яких обставин, закріплює, що відхилення від положень Протоколу на підставі ст. 15 Конвенції («Відступ від </w:t>
      </w:r>
      <w:proofErr w:type="spellStart"/>
      <w:r w:rsidRPr="00150B9A">
        <w:rPr>
          <w:rFonts w:ascii="Times New Roman" w:hAnsi="Times New Roman" w:cs="Times New Roman"/>
          <w:sz w:val="28"/>
          <w:szCs w:val="28"/>
        </w:rPr>
        <w:t>зобовʼязань</w:t>
      </w:r>
      <w:proofErr w:type="spellEnd"/>
      <w:r w:rsidRPr="00150B9A">
        <w:rPr>
          <w:rFonts w:ascii="Times New Roman" w:hAnsi="Times New Roman" w:cs="Times New Roman"/>
          <w:sz w:val="28"/>
          <w:szCs w:val="28"/>
        </w:rPr>
        <w:t xml:space="preserve"> під час надзвичайної ситуації») не допускаються</w:t>
      </w:r>
      <w:r>
        <w:rPr>
          <w:rStyle w:val="a6"/>
          <w:rFonts w:ascii="Times New Roman" w:hAnsi="Times New Roman" w:cs="Times New Roman"/>
          <w:sz w:val="28"/>
          <w:szCs w:val="28"/>
        </w:rPr>
        <w:footnoteReference w:id="46"/>
      </w:r>
      <w:r w:rsidRPr="00150B9A">
        <w:rPr>
          <w:rFonts w:ascii="Times New Roman" w:hAnsi="Times New Roman" w:cs="Times New Roman"/>
          <w:sz w:val="28"/>
          <w:szCs w:val="28"/>
        </w:rPr>
        <w:t>.</w:t>
      </w:r>
    </w:p>
    <w:p w14:paraId="6921E5EA" w14:textId="1DE39ADA"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 xml:space="preserve">Питання заборони застосування смертної кари та дотримання прав людини є обговорюваним і на рівні Європейського Союзу. Хартія фундаментальних прав ЄС зазначає, що право на життя є </w:t>
      </w:r>
      <w:proofErr w:type="spellStart"/>
      <w:r w:rsidRPr="00150B9A">
        <w:rPr>
          <w:rFonts w:ascii="Times New Roman" w:hAnsi="Times New Roman" w:cs="Times New Roman"/>
          <w:sz w:val="28"/>
          <w:szCs w:val="28"/>
        </w:rPr>
        <w:t>невідʼємним</w:t>
      </w:r>
      <w:proofErr w:type="spellEnd"/>
      <w:r w:rsidRPr="00150B9A">
        <w:rPr>
          <w:rFonts w:ascii="Times New Roman" w:hAnsi="Times New Roman" w:cs="Times New Roman"/>
          <w:sz w:val="28"/>
          <w:szCs w:val="28"/>
        </w:rPr>
        <w:t xml:space="preserve"> правом кожної людини і що ніхто не може бути засуджений до страти або страчений (ст. 2)</w:t>
      </w:r>
      <w:r>
        <w:rPr>
          <w:rStyle w:val="a6"/>
          <w:rFonts w:ascii="Times New Roman" w:hAnsi="Times New Roman" w:cs="Times New Roman"/>
          <w:sz w:val="28"/>
          <w:szCs w:val="28"/>
        </w:rPr>
        <w:footnoteReference w:id="47"/>
      </w:r>
      <w:r w:rsidRPr="00150B9A">
        <w:rPr>
          <w:rFonts w:ascii="Times New Roman" w:hAnsi="Times New Roman" w:cs="Times New Roman"/>
          <w:sz w:val="28"/>
          <w:szCs w:val="28"/>
        </w:rPr>
        <w:t xml:space="preserve">. Прихильність ЄС щодо скасування смертної кари в усьому світі підкреслено й у Стратегічних рамках і плані дій Європейського Союзу щодо прав людини і демократії 2012 р., у якому за-значено, що смертна кара і тортури є серйозними порушеннями прав людини та людської гідності і що </w:t>
      </w:r>
      <w:r w:rsidRPr="00150B9A">
        <w:rPr>
          <w:rFonts w:ascii="Times New Roman" w:hAnsi="Times New Roman" w:cs="Times New Roman"/>
          <w:sz w:val="28"/>
          <w:szCs w:val="28"/>
        </w:rPr>
        <w:lastRenderedPageBreak/>
        <w:t>справедливе та неупереджене відправлення правосуддя має важливе значення для захисту прав людини</w:t>
      </w:r>
      <w:r>
        <w:rPr>
          <w:rStyle w:val="a6"/>
          <w:rFonts w:ascii="Times New Roman" w:hAnsi="Times New Roman" w:cs="Times New Roman"/>
          <w:sz w:val="28"/>
          <w:szCs w:val="28"/>
        </w:rPr>
        <w:footnoteReference w:id="48"/>
      </w:r>
      <w:r w:rsidRPr="00150B9A">
        <w:rPr>
          <w:rFonts w:ascii="Times New Roman" w:hAnsi="Times New Roman" w:cs="Times New Roman"/>
          <w:sz w:val="28"/>
          <w:szCs w:val="28"/>
        </w:rPr>
        <w:t>.</w:t>
      </w:r>
    </w:p>
    <w:p w14:paraId="79B3106E" w14:textId="4F723BB5"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У Керівних принципах, що визначають політику ЄС у питанні смертної кари, 2013 р. зазначено, що Європейський Союз іде шляхом загального скасування смертної кари в усіх державах-членах; у тих державах-членах, де вона ще існує, ЄС намагатиметься сприяти запровадженню мораторію на її застосування з метою подальшого скасування; ЄС закликає до поступового обмеження цієї міри покарання, у тому числі за рахунок скорочення числа правопорушень, за скоєння яких застосовуватиметься смертна кара, і виступає за те, щоб її застосування здійснювалося з дотриманням мінімальних стандартів, викладених у Керівних принципах. ЄС вимагатиме достовірної інформації щодо застосування смертної кари, кількості засуджених до смертної кари, кількості проведених страт, кількості поданих апеляцій про відміну смертної кари тощо, з метою проведення моніторингу та вироблення рекомендацій відповідним державам</w:t>
      </w:r>
      <w:r>
        <w:rPr>
          <w:rStyle w:val="a6"/>
          <w:rFonts w:ascii="Times New Roman" w:hAnsi="Times New Roman" w:cs="Times New Roman"/>
          <w:sz w:val="28"/>
          <w:szCs w:val="28"/>
        </w:rPr>
        <w:footnoteReference w:id="49"/>
      </w:r>
    </w:p>
    <w:p w14:paraId="658A4126" w14:textId="47871D66" w:rsidR="00150B9A" w:rsidRPr="00150B9A" w:rsidRDefault="00150B9A" w:rsidP="00150B9A">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 xml:space="preserve">В актах ОБСЄ акцентовано увагу на </w:t>
      </w:r>
      <w:proofErr w:type="spellStart"/>
      <w:r w:rsidRPr="00150B9A">
        <w:rPr>
          <w:rFonts w:ascii="Times New Roman" w:hAnsi="Times New Roman" w:cs="Times New Roman"/>
          <w:sz w:val="28"/>
          <w:szCs w:val="28"/>
        </w:rPr>
        <w:t>зобовʼязаннях</w:t>
      </w:r>
      <w:proofErr w:type="spellEnd"/>
      <w:r w:rsidRPr="00150B9A">
        <w:rPr>
          <w:rFonts w:ascii="Times New Roman" w:hAnsi="Times New Roman" w:cs="Times New Roman"/>
          <w:sz w:val="28"/>
          <w:szCs w:val="28"/>
        </w:rPr>
        <w:t xml:space="preserve"> держав обмінюватися інформацією в межах Конференції з людського виміру щодо питання скасування смертної кари і продовжувати розгляд цього питання; надавати громадськості інформацію щодо застосування смертної кари; сприяти діяльності неурядових організацій із питання смертної кари</w:t>
      </w:r>
      <w:r>
        <w:rPr>
          <w:rStyle w:val="a6"/>
          <w:rFonts w:ascii="Times New Roman" w:hAnsi="Times New Roman" w:cs="Times New Roman"/>
          <w:sz w:val="28"/>
          <w:szCs w:val="28"/>
        </w:rPr>
        <w:footnoteReference w:id="50"/>
      </w:r>
      <w:r>
        <w:rPr>
          <w:rFonts w:ascii="Times New Roman" w:hAnsi="Times New Roman" w:cs="Times New Roman"/>
          <w:sz w:val="28"/>
          <w:szCs w:val="28"/>
        </w:rPr>
        <w:t>.</w:t>
      </w:r>
    </w:p>
    <w:p w14:paraId="4A29C483" w14:textId="5C571D2F" w:rsidR="00150B9A" w:rsidRPr="00150B9A" w:rsidRDefault="00150B9A" w:rsidP="00736EF4">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Вельми актуальним є питання застосування смертної кари під час збройного конфлікту. Як зазначено вище, у вказаних міжнародних актах із прав людини містяться винятки в такому випадку із загальних правил. Будь-який збройний конфлікт являє собою загрозу для життя людей, тому значна частина норм міжнародного гуманітарного права</w:t>
      </w:r>
      <w:r>
        <w:rPr>
          <w:rFonts w:ascii="Times New Roman" w:hAnsi="Times New Roman" w:cs="Times New Roman"/>
          <w:sz w:val="28"/>
          <w:szCs w:val="28"/>
        </w:rPr>
        <w:t xml:space="preserve"> </w:t>
      </w:r>
      <w:r w:rsidRPr="00150B9A">
        <w:rPr>
          <w:rFonts w:ascii="Times New Roman" w:hAnsi="Times New Roman" w:cs="Times New Roman"/>
          <w:sz w:val="28"/>
          <w:szCs w:val="28"/>
        </w:rPr>
        <w:t>(МГ) покликана забезпечити захист життя, зокрема життя людей, які не беруть або перестали брати участь у воєнних діях. Так, заборонено посягання на життя і фізичну недоторканність, зокрема будь-які види вбивства, каліцтва, жорстоке поводження, тортури і катування; взяття заручників; посягання на людську гідність, зокрема образливе і принизливе поводження; засудження та застосування покарання без попереднього судового рішення, винесеного належним чином створеним судом, за наявності судових гарантій, визнаних необхідними цивілізованими націями (ст. 3 Женевської конвенції ІІІ</w:t>
      </w:r>
      <w:r w:rsidR="00736EF4">
        <w:rPr>
          <w:rStyle w:val="a6"/>
          <w:rFonts w:ascii="Times New Roman" w:hAnsi="Times New Roman" w:cs="Times New Roman"/>
          <w:sz w:val="28"/>
          <w:szCs w:val="28"/>
        </w:rPr>
        <w:footnoteReference w:id="51"/>
      </w:r>
      <w:r w:rsidRPr="00150B9A">
        <w:rPr>
          <w:rFonts w:ascii="Times New Roman" w:hAnsi="Times New Roman" w:cs="Times New Roman"/>
          <w:sz w:val="28"/>
          <w:szCs w:val="28"/>
        </w:rPr>
        <w:t>, ст. 4 Додаткового протоколу II</w:t>
      </w:r>
      <w:r w:rsidR="00736EF4">
        <w:rPr>
          <w:rStyle w:val="a6"/>
          <w:rFonts w:ascii="Times New Roman" w:hAnsi="Times New Roman" w:cs="Times New Roman"/>
          <w:sz w:val="28"/>
          <w:szCs w:val="28"/>
        </w:rPr>
        <w:footnoteReference w:id="52"/>
      </w:r>
      <w:r w:rsidRPr="00150B9A">
        <w:rPr>
          <w:rFonts w:ascii="Times New Roman" w:hAnsi="Times New Roman" w:cs="Times New Roman"/>
          <w:sz w:val="28"/>
          <w:szCs w:val="28"/>
        </w:rPr>
        <w:t>).</w:t>
      </w:r>
    </w:p>
    <w:p w14:paraId="48FB742F" w14:textId="72D77ED5" w:rsidR="00736EF4" w:rsidRPr="00736EF4" w:rsidRDefault="00150B9A" w:rsidP="00736EF4">
      <w:pPr>
        <w:spacing w:after="0" w:line="240" w:lineRule="auto"/>
        <w:ind w:firstLine="709"/>
        <w:jc w:val="both"/>
        <w:rPr>
          <w:rFonts w:ascii="Times New Roman" w:hAnsi="Times New Roman" w:cs="Times New Roman"/>
          <w:sz w:val="28"/>
          <w:szCs w:val="28"/>
        </w:rPr>
      </w:pPr>
      <w:r w:rsidRPr="00150B9A">
        <w:rPr>
          <w:rFonts w:ascii="Times New Roman" w:hAnsi="Times New Roman" w:cs="Times New Roman"/>
          <w:sz w:val="28"/>
          <w:szCs w:val="28"/>
        </w:rPr>
        <w:t>У той же час МГП не передбачає захисту життя комбатантів, які беруть участь у воєнних діях (Статус комбатантів і військовополоне</w:t>
      </w:r>
      <w:r w:rsidR="00736EF4" w:rsidRPr="00736EF4">
        <w:rPr>
          <w:rFonts w:ascii="Times New Roman" w:hAnsi="Times New Roman" w:cs="Times New Roman"/>
          <w:sz w:val="28"/>
          <w:szCs w:val="28"/>
        </w:rPr>
        <w:t xml:space="preserve">них — див. </w:t>
      </w:r>
      <w:proofErr w:type="spellStart"/>
      <w:r w:rsidR="00736EF4" w:rsidRPr="00736EF4">
        <w:rPr>
          <w:rFonts w:ascii="Times New Roman" w:hAnsi="Times New Roman" w:cs="Times New Roman"/>
          <w:sz w:val="28"/>
          <w:szCs w:val="28"/>
        </w:rPr>
        <w:t>розд</w:t>
      </w:r>
      <w:proofErr w:type="spellEnd"/>
      <w:r w:rsidR="00736EF4" w:rsidRPr="00736EF4">
        <w:rPr>
          <w:rFonts w:ascii="Times New Roman" w:hAnsi="Times New Roman" w:cs="Times New Roman"/>
          <w:sz w:val="28"/>
          <w:szCs w:val="28"/>
        </w:rPr>
        <w:t xml:space="preserve">. ІІ. Додаткового протоколу до Женевських конвенцій від 12 серпня 1949 р., що </w:t>
      </w:r>
      <w:r w:rsidR="00736EF4" w:rsidRPr="00736EF4">
        <w:rPr>
          <w:rFonts w:ascii="Times New Roman" w:hAnsi="Times New Roman" w:cs="Times New Roman"/>
          <w:sz w:val="28"/>
          <w:szCs w:val="28"/>
        </w:rPr>
        <w:lastRenderedPageBreak/>
        <w:t>стосується захисту жертв міжнародних збройних конфліктів (Протокол I)</w:t>
      </w:r>
      <w:r w:rsidR="00736EF4">
        <w:rPr>
          <w:rStyle w:val="a6"/>
          <w:rFonts w:ascii="Times New Roman" w:hAnsi="Times New Roman" w:cs="Times New Roman"/>
          <w:sz w:val="28"/>
          <w:szCs w:val="28"/>
        </w:rPr>
        <w:footnoteReference w:id="53"/>
      </w:r>
      <w:r w:rsidR="00736EF4" w:rsidRPr="00736EF4">
        <w:rPr>
          <w:rFonts w:ascii="Times New Roman" w:hAnsi="Times New Roman" w:cs="Times New Roman"/>
          <w:sz w:val="28"/>
          <w:szCs w:val="28"/>
        </w:rPr>
        <w:t xml:space="preserve">. Необхідно також підкреслити, що МГП накладає обмеження на застосування смертної кари. Так, відповідно до ст. 101 означеної Женевської конвенції III, «у разі винесення військовополоненому смертного </w:t>
      </w:r>
      <w:proofErr w:type="spellStart"/>
      <w:r w:rsidR="00736EF4" w:rsidRPr="00736EF4">
        <w:rPr>
          <w:rFonts w:ascii="Times New Roman" w:hAnsi="Times New Roman" w:cs="Times New Roman"/>
          <w:sz w:val="28"/>
          <w:szCs w:val="28"/>
        </w:rPr>
        <w:t>вироку</w:t>
      </w:r>
      <w:proofErr w:type="spellEnd"/>
      <w:r w:rsidR="00736EF4" w:rsidRPr="00736EF4">
        <w:rPr>
          <w:rFonts w:ascii="Times New Roman" w:hAnsi="Times New Roman" w:cs="Times New Roman"/>
          <w:sz w:val="28"/>
          <w:szCs w:val="28"/>
        </w:rPr>
        <w:t xml:space="preserve"> останній виконується не раніше, ніж після закінчення шестимісячного терміну з дня отримання державою-покровителькою за вказаною нею </w:t>
      </w:r>
      <w:proofErr w:type="spellStart"/>
      <w:r w:rsidR="00736EF4" w:rsidRPr="00736EF4">
        <w:rPr>
          <w:rFonts w:ascii="Times New Roman" w:hAnsi="Times New Roman" w:cs="Times New Roman"/>
          <w:sz w:val="28"/>
          <w:szCs w:val="28"/>
        </w:rPr>
        <w:t>адресою</w:t>
      </w:r>
      <w:proofErr w:type="spellEnd"/>
      <w:r w:rsidR="00736EF4" w:rsidRPr="00736EF4">
        <w:rPr>
          <w:rFonts w:ascii="Times New Roman" w:hAnsi="Times New Roman" w:cs="Times New Roman"/>
          <w:sz w:val="28"/>
          <w:szCs w:val="28"/>
        </w:rPr>
        <w:t xml:space="preserve"> доклад-ного повідомлення Генеральному секретареві». Відповідно до ст. 107 інформація про будь-який вирок, винесений військовополоненому, негайно доводиться до відома держави-покровительки у вигляді короткого повідомлення, у якому також зазначають, чи має військовополонений право подавати апеляційну або касаційну скаргу на винесений</w:t>
      </w:r>
      <w:r w:rsidR="00736EF4">
        <w:rPr>
          <w:rFonts w:ascii="Times New Roman" w:hAnsi="Times New Roman" w:cs="Times New Roman"/>
          <w:sz w:val="28"/>
          <w:szCs w:val="28"/>
        </w:rPr>
        <w:t xml:space="preserve"> </w:t>
      </w:r>
      <w:r w:rsidR="00736EF4" w:rsidRPr="00736EF4">
        <w:rPr>
          <w:rFonts w:ascii="Times New Roman" w:hAnsi="Times New Roman" w:cs="Times New Roman"/>
          <w:sz w:val="28"/>
          <w:szCs w:val="28"/>
        </w:rPr>
        <w:t>йому вирок або звертатися з проханням про перегляд справи. Таку</w:t>
      </w:r>
      <w:r w:rsidR="00736EF4">
        <w:rPr>
          <w:rFonts w:ascii="Times New Roman" w:hAnsi="Times New Roman" w:cs="Times New Roman"/>
          <w:sz w:val="28"/>
          <w:szCs w:val="28"/>
        </w:rPr>
        <w:t xml:space="preserve"> </w:t>
      </w:r>
      <w:r w:rsidR="00736EF4" w:rsidRPr="00736EF4">
        <w:rPr>
          <w:rFonts w:ascii="Times New Roman" w:hAnsi="Times New Roman" w:cs="Times New Roman"/>
          <w:sz w:val="28"/>
          <w:szCs w:val="28"/>
        </w:rPr>
        <w:t>ж інформацію надсилають відповідному представникові військовополонених і самому військовополоненому мовою, яку він розуміє, якщо вирок не було оголошено в його присутності. Держава, що тримає в полоні, також негайно повідомляє державі-покровительці про рішення військовополоненого скористатися своїм правом на апеляцію чи відмовитися від нього.</w:t>
      </w:r>
    </w:p>
    <w:p w14:paraId="71A50EC1" w14:textId="77777777" w:rsidR="00736EF4" w:rsidRPr="00736EF4" w:rsidRDefault="00736EF4" w:rsidP="00736EF4">
      <w:pPr>
        <w:spacing w:after="0" w:line="240" w:lineRule="auto"/>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Крім того, у випадку, коли військовополоненого засуджено або коли суд першої інстанції його засуджує до смертної кари, держава, що тримає в полоні, якомога швидше надсилає державі-покровительці детальне повідомлення, яке містить: точний текст </w:t>
      </w:r>
      <w:proofErr w:type="spellStart"/>
      <w:r w:rsidRPr="00736EF4">
        <w:rPr>
          <w:rFonts w:ascii="Times New Roman" w:hAnsi="Times New Roman" w:cs="Times New Roman"/>
          <w:sz w:val="28"/>
          <w:szCs w:val="28"/>
        </w:rPr>
        <w:t>вироку</w:t>
      </w:r>
      <w:proofErr w:type="spellEnd"/>
      <w:r w:rsidRPr="00736EF4">
        <w:rPr>
          <w:rFonts w:ascii="Times New Roman" w:hAnsi="Times New Roman" w:cs="Times New Roman"/>
          <w:sz w:val="28"/>
          <w:szCs w:val="28"/>
        </w:rPr>
        <w:t>; короткий звіт про попереднє слідство та про слухання справи, у якому, зокрема, наголошують на елементах обвинувачення і захисту; повідомлення, у відповідних випадках, про місце відбування покарання. Повідомлення надсилається державі-покровительці на адресу, яку вона попередньо повідомила державі, що тримає в полоні.</w:t>
      </w:r>
    </w:p>
    <w:p w14:paraId="64340097" w14:textId="5CBCF199" w:rsidR="00736EF4" w:rsidRPr="00736EF4" w:rsidRDefault="00736EF4" w:rsidP="00736EF4">
      <w:pPr>
        <w:spacing w:after="0" w:line="240" w:lineRule="auto"/>
        <w:ind w:firstLine="709"/>
        <w:jc w:val="both"/>
        <w:rPr>
          <w:rFonts w:ascii="Times New Roman" w:hAnsi="Times New Roman" w:cs="Times New Roman"/>
          <w:sz w:val="28"/>
          <w:szCs w:val="28"/>
        </w:rPr>
      </w:pPr>
      <w:r w:rsidRPr="00736EF4">
        <w:rPr>
          <w:rFonts w:ascii="Times New Roman" w:hAnsi="Times New Roman" w:cs="Times New Roman"/>
          <w:sz w:val="28"/>
          <w:szCs w:val="28"/>
        </w:rPr>
        <w:t>МГ</w:t>
      </w:r>
      <w:r>
        <w:rPr>
          <w:rFonts w:ascii="Times New Roman" w:hAnsi="Times New Roman" w:cs="Times New Roman"/>
          <w:sz w:val="28"/>
          <w:szCs w:val="28"/>
        </w:rPr>
        <w:t>П</w:t>
      </w:r>
      <w:r w:rsidRPr="00736EF4">
        <w:rPr>
          <w:rFonts w:ascii="Times New Roman" w:hAnsi="Times New Roman" w:cs="Times New Roman"/>
          <w:sz w:val="28"/>
          <w:szCs w:val="28"/>
        </w:rPr>
        <w:t xml:space="preserve"> забороняє застосування смертної кари за правопорушення, </w:t>
      </w:r>
      <w:proofErr w:type="spellStart"/>
      <w:r w:rsidRPr="00736EF4">
        <w:rPr>
          <w:rFonts w:ascii="Times New Roman" w:hAnsi="Times New Roman" w:cs="Times New Roman"/>
          <w:sz w:val="28"/>
          <w:szCs w:val="28"/>
        </w:rPr>
        <w:t>повʼязані</w:t>
      </w:r>
      <w:proofErr w:type="spellEnd"/>
      <w:r w:rsidRPr="00736EF4">
        <w:rPr>
          <w:rFonts w:ascii="Times New Roman" w:hAnsi="Times New Roman" w:cs="Times New Roman"/>
          <w:sz w:val="28"/>
          <w:szCs w:val="28"/>
        </w:rPr>
        <w:t xml:space="preserve"> зі збройним конфліктом, щодо вагітних жінок або матерів малолітніх дітей, від яких такі діти залежать. Смертний вирок за такі правопорушення не виконується щодо таких жінок і щодо осіб, які не досягли вісімнадцятирічного віку на той час, коли це правопорушення було скоєно (ст. 75 п. 3, ст. 76 п. 5 Додаткового протоколу І; ст. 6</w:t>
      </w:r>
      <w:r>
        <w:rPr>
          <w:rFonts w:ascii="Times New Roman" w:hAnsi="Times New Roman" w:cs="Times New Roman"/>
          <w:sz w:val="28"/>
          <w:szCs w:val="28"/>
        </w:rPr>
        <w:t xml:space="preserve"> </w:t>
      </w:r>
      <w:r w:rsidRPr="00736EF4">
        <w:rPr>
          <w:rFonts w:ascii="Times New Roman" w:hAnsi="Times New Roman" w:cs="Times New Roman"/>
          <w:sz w:val="28"/>
          <w:szCs w:val="28"/>
        </w:rPr>
        <w:t>п. 4 Додаткового протоколу II).</w:t>
      </w:r>
    </w:p>
    <w:p w14:paraId="3F64AB88" w14:textId="7EAC1C0A" w:rsidR="00150B9A" w:rsidRPr="009976FE" w:rsidRDefault="00150B9A" w:rsidP="00736EF4">
      <w:pPr>
        <w:spacing w:after="0" w:line="240" w:lineRule="auto"/>
        <w:ind w:firstLine="709"/>
        <w:jc w:val="both"/>
        <w:rPr>
          <w:rFonts w:ascii="Times New Roman" w:hAnsi="Times New Roman" w:cs="Times New Roman"/>
          <w:sz w:val="28"/>
          <w:szCs w:val="28"/>
        </w:rPr>
      </w:pPr>
    </w:p>
    <w:p w14:paraId="685FD17E" w14:textId="40AB34A1" w:rsidR="009976FE" w:rsidRPr="009976FE" w:rsidRDefault="009976FE" w:rsidP="009976FE">
      <w:pPr>
        <w:spacing w:after="0" w:line="240" w:lineRule="auto"/>
        <w:ind w:firstLine="709"/>
        <w:jc w:val="both"/>
        <w:rPr>
          <w:rFonts w:ascii="Times New Roman" w:hAnsi="Times New Roman" w:cs="Times New Roman"/>
          <w:b/>
          <w:bCs/>
          <w:sz w:val="28"/>
          <w:szCs w:val="28"/>
        </w:rPr>
      </w:pPr>
      <w:r w:rsidRPr="009976FE">
        <w:rPr>
          <w:rFonts w:ascii="Times New Roman" w:hAnsi="Times New Roman" w:cs="Times New Roman"/>
          <w:b/>
          <w:bCs/>
          <w:sz w:val="28"/>
          <w:szCs w:val="28"/>
        </w:rPr>
        <w:t>4.</w:t>
      </w:r>
      <w:r w:rsidRPr="009976FE">
        <w:rPr>
          <w:b/>
          <w:bCs/>
        </w:rPr>
        <w:t xml:space="preserve"> </w:t>
      </w:r>
      <w:r w:rsidRPr="009976FE">
        <w:rPr>
          <w:rFonts w:ascii="Times New Roman" w:hAnsi="Times New Roman" w:cs="Times New Roman"/>
          <w:b/>
          <w:bCs/>
          <w:sz w:val="28"/>
          <w:szCs w:val="28"/>
        </w:rPr>
        <w:t>Заходи впливу і санкції, що застосовуються до окремих категорій осіб (діти, жінки, психічно хворі, особи похилого віку, наркозалежні)</w:t>
      </w:r>
    </w:p>
    <w:p w14:paraId="6BC1D634" w14:textId="77777777" w:rsidR="009976FE" w:rsidRDefault="009976FE" w:rsidP="009976FE">
      <w:pPr>
        <w:spacing w:after="0" w:line="240" w:lineRule="auto"/>
        <w:ind w:firstLine="709"/>
        <w:jc w:val="both"/>
        <w:rPr>
          <w:rFonts w:ascii="Times New Roman" w:hAnsi="Times New Roman" w:cs="Times New Roman"/>
          <w:sz w:val="28"/>
          <w:szCs w:val="28"/>
        </w:rPr>
      </w:pPr>
    </w:p>
    <w:p w14:paraId="59B2B2C7" w14:textId="6BA5ADA2"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На особливу увагу заслуговують заходи впливу і санкції, що призначаються неповнолітнім. Так, у Конвенції Організації </w:t>
      </w:r>
      <w:proofErr w:type="spellStart"/>
      <w:r w:rsidRPr="009976FE">
        <w:rPr>
          <w:rFonts w:ascii="Times New Roman" w:hAnsi="Times New Roman" w:cs="Times New Roman"/>
          <w:sz w:val="28"/>
          <w:szCs w:val="28"/>
        </w:rPr>
        <w:t>Обʼєднаних</w:t>
      </w:r>
      <w:proofErr w:type="spellEnd"/>
      <w:r>
        <w:rPr>
          <w:rFonts w:ascii="Times New Roman" w:hAnsi="Times New Roman" w:cs="Times New Roman"/>
          <w:sz w:val="28"/>
          <w:szCs w:val="28"/>
        </w:rPr>
        <w:t xml:space="preserve"> </w:t>
      </w:r>
      <w:r w:rsidRPr="009976FE">
        <w:rPr>
          <w:rFonts w:ascii="Times New Roman" w:hAnsi="Times New Roman" w:cs="Times New Roman"/>
          <w:sz w:val="28"/>
          <w:szCs w:val="28"/>
        </w:rPr>
        <w:t xml:space="preserve">Націй про права дитини 1989 р. наголошується на необхідності термінового пошуку альтернатив тюремному </w:t>
      </w:r>
      <w:proofErr w:type="spellStart"/>
      <w:r w:rsidRPr="009976FE">
        <w:rPr>
          <w:rFonts w:ascii="Times New Roman" w:hAnsi="Times New Roman" w:cs="Times New Roman"/>
          <w:sz w:val="28"/>
          <w:szCs w:val="28"/>
        </w:rPr>
        <w:t>увʼязненню</w:t>
      </w:r>
      <w:proofErr w:type="spellEnd"/>
      <w:r w:rsidRPr="009976FE">
        <w:rPr>
          <w:rFonts w:ascii="Times New Roman" w:hAnsi="Times New Roman" w:cs="Times New Roman"/>
          <w:sz w:val="28"/>
          <w:szCs w:val="28"/>
        </w:rPr>
        <w:t xml:space="preserve"> дітей; зокрема,</w:t>
      </w:r>
      <w:r>
        <w:rPr>
          <w:rFonts w:ascii="Times New Roman" w:hAnsi="Times New Roman" w:cs="Times New Roman"/>
          <w:sz w:val="28"/>
          <w:szCs w:val="28"/>
        </w:rPr>
        <w:t xml:space="preserve"> </w:t>
      </w:r>
      <w:r w:rsidRPr="009976FE">
        <w:rPr>
          <w:rFonts w:ascii="Times New Roman" w:hAnsi="Times New Roman" w:cs="Times New Roman"/>
          <w:sz w:val="28"/>
          <w:szCs w:val="28"/>
        </w:rPr>
        <w:t xml:space="preserve">документом зазначено про застосування арешту, затримання або тюремного </w:t>
      </w:r>
      <w:proofErr w:type="spellStart"/>
      <w:r w:rsidRPr="009976FE">
        <w:rPr>
          <w:rFonts w:ascii="Times New Roman" w:hAnsi="Times New Roman" w:cs="Times New Roman"/>
          <w:sz w:val="28"/>
          <w:szCs w:val="28"/>
        </w:rPr>
        <w:t>увʼязнення</w:t>
      </w:r>
      <w:proofErr w:type="spellEnd"/>
      <w:r w:rsidRPr="009976FE">
        <w:rPr>
          <w:rFonts w:ascii="Times New Roman" w:hAnsi="Times New Roman" w:cs="Times New Roman"/>
          <w:sz w:val="28"/>
          <w:szCs w:val="28"/>
        </w:rPr>
        <w:t xml:space="preserve"> дитини згідно із законом і лише як крайнього заходу і протягом якомога коротшого </w:t>
      </w:r>
      <w:r w:rsidRPr="009976FE">
        <w:rPr>
          <w:rFonts w:ascii="Times New Roman" w:hAnsi="Times New Roman" w:cs="Times New Roman"/>
          <w:sz w:val="28"/>
          <w:szCs w:val="28"/>
        </w:rPr>
        <w:lastRenderedPageBreak/>
        <w:t>відповідного періоду часу (п. b) ст. 37); необхідність вважати пріоритетами реабілітацію та реінтеграцію неповнолітнього засудженого (п. 1 ст. 40)</w:t>
      </w:r>
      <w:r>
        <w:rPr>
          <w:rStyle w:val="a6"/>
          <w:rFonts w:ascii="Times New Roman" w:hAnsi="Times New Roman" w:cs="Times New Roman"/>
          <w:sz w:val="28"/>
          <w:szCs w:val="28"/>
        </w:rPr>
        <w:footnoteReference w:id="54"/>
      </w:r>
      <w:r w:rsidRPr="009976FE">
        <w:rPr>
          <w:rFonts w:ascii="Times New Roman" w:hAnsi="Times New Roman" w:cs="Times New Roman"/>
          <w:sz w:val="28"/>
          <w:szCs w:val="28"/>
        </w:rPr>
        <w:t>.</w:t>
      </w:r>
    </w:p>
    <w:p w14:paraId="378157C8" w14:textId="3CF50C90"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Мінімальні стандартні правила ООН, що стосуються відправлення правосуддя щодо неповнолітніх (Пекінські правила), вказують, що з метою забезпечення більшої гнучкості й щоб уникнути по можливості відправлення до виправних установ, компетентний орган влади повинен мати у своєму розпорядженні під час прийняття рішення у справі широкий комплекс заходів впливу. Такими заходами, які можуть здійснюватися в поєднанні один з одним, є: постанова про опіку, керівництво і нагляд; </w:t>
      </w:r>
      <w:proofErr w:type="spellStart"/>
      <w:r w:rsidRPr="009976FE">
        <w:rPr>
          <w:rFonts w:ascii="Times New Roman" w:hAnsi="Times New Roman" w:cs="Times New Roman"/>
          <w:sz w:val="28"/>
          <w:szCs w:val="28"/>
        </w:rPr>
        <w:t>пробація</w:t>
      </w:r>
      <w:proofErr w:type="spellEnd"/>
      <w:r w:rsidRPr="009976FE">
        <w:rPr>
          <w:rFonts w:ascii="Times New Roman" w:hAnsi="Times New Roman" w:cs="Times New Roman"/>
          <w:sz w:val="28"/>
          <w:szCs w:val="28"/>
        </w:rPr>
        <w:t>; постанови про роботу на благо громади; фінансові покарання, компенсація і реституція; постанова про прийняття проміжних та інших заходів; постанова про участь у груповій психотерапії та інших подібних заходах; постанови, що стосуються передачі на виховання, місця проживання або інших виховних заходів; інші відповідні постанови (правило 18.1)</w:t>
      </w:r>
      <w:r>
        <w:rPr>
          <w:rStyle w:val="a6"/>
          <w:rFonts w:ascii="Times New Roman" w:hAnsi="Times New Roman" w:cs="Times New Roman"/>
          <w:sz w:val="28"/>
          <w:szCs w:val="28"/>
        </w:rPr>
        <w:footnoteReference w:id="55"/>
      </w:r>
      <w:r w:rsidRPr="009976FE">
        <w:rPr>
          <w:rFonts w:ascii="Times New Roman" w:hAnsi="Times New Roman" w:cs="Times New Roman"/>
          <w:sz w:val="28"/>
          <w:szCs w:val="28"/>
        </w:rPr>
        <w:t>.</w:t>
      </w:r>
    </w:p>
    <w:p w14:paraId="177F39B6" w14:textId="53E93A12"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У Типових стратегіях та практичних заходах Організації </w:t>
      </w:r>
      <w:proofErr w:type="spellStart"/>
      <w:r w:rsidRPr="009976FE">
        <w:rPr>
          <w:rFonts w:ascii="Times New Roman" w:hAnsi="Times New Roman" w:cs="Times New Roman"/>
          <w:sz w:val="28"/>
          <w:szCs w:val="28"/>
        </w:rPr>
        <w:t>Обʼєднаних</w:t>
      </w:r>
      <w:proofErr w:type="spellEnd"/>
      <w:r>
        <w:rPr>
          <w:rFonts w:ascii="Times New Roman" w:hAnsi="Times New Roman" w:cs="Times New Roman"/>
          <w:sz w:val="28"/>
          <w:szCs w:val="28"/>
        </w:rPr>
        <w:t xml:space="preserve"> </w:t>
      </w:r>
      <w:r w:rsidRPr="009976FE">
        <w:rPr>
          <w:rFonts w:ascii="Times New Roman" w:hAnsi="Times New Roman" w:cs="Times New Roman"/>
          <w:sz w:val="28"/>
          <w:szCs w:val="28"/>
        </w:rPr>
        <w:t>Націй із ліквідації насильства щодо дітей у рамках запобігання злочинності та кримінального правосуддя визнається той факт, що важливим та досить ефективним способом скорочення чисельності дітей, які вступають у контакт із системою правосуддя, є механізми застосування заходів, альтернативних триманню під вартою, таких як позасудові засоби та заходи реституційного правосуддя, прийняття стратегій реінтеграції дітей - колишніх правопорушників та дотримання принципу, згідно з яким позбавлення волі дітей слід застосовувати лише як крайній захід і на мінімально короткий допустимий термін, а також уникати, у всіх можливих випадках, взяття дітей під варту</w:t>
      </w:r>
      <w:r>
        <w:rPr>
          <w:rFonts w:ascii="Times New Roman" w:hAnsi="Times New Roman" w:cs="Times New Roman"/>
          <w:sz w:val="28"/>
          <w:szCs w:val="28"/>
        </w:rPr>
        <w:t xml:space="preserve"> </w:t>
      </w:r>
      <w:r w:rsidRPr="009976FE">
        <w:rPr>
          <w:rFonts w:ascii="Times New Roman" w:hAnsi="Times New Roman" w:cs="Times New Roman"/>
          <w:sz w:val="28"/>
          <w:szCs w:val="28"/>
        </w:rPr>
        <w:t>до суду (п. 7)</w:t>
      </w:r>
      <w:r>
        <w:rPr>
          <w:rStyle w:val="a6"/>
          <w:rFonts w:ascii="Times New Roman" w:hAnsi="Times New Roman" w:cs="Times New Roman"/>
          <w:sz w:val="28"/>
          <w:szCs w:val="28"/>
        </w:rPr>
        <w:footnoteReference w:id="56"/>
      </w:r>
      <w:r w:rsidRPr="009976FE">
        <w:rPr>
          <w:rFonts w:ascii="Times New Roman" w:hAnsi="Times New Roman" w:cs="Times New Roman"/>
          <w:sz w:val="28"/>
          <w:szCs w:val="28"/>
        </w:rPr>
        <w:t>.</w:t>
      </w:r>
    </w:p>
    <w:p w14:paraId="4612E122" w14:textId="4DC3F5B7"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Актуальним є питання застосування альтернативи </w:t>
      </w:r>
      <w:proofErr w:type="spellStart"/>
      <w:r w:rsidRPr="009976FE">
        <w:rPr>
          <w:rFonts w:ascii="Times New Roman" w:hAnsi="Times New Roman" w:cs="Times New Roman"/>
          <w:sz w:val="28"/>
          <w:szCs w:val="28"/>
        </w:rPr>
        <w:t>увʼязненню</w:t>
      </w:r>
      <w:proofErr w:type="spellEnd"/>
      <w:r w:rsidRPr="009976FE">
        <w:rPr>
          <w:rFonts w:ascii="Times New Roman" w:hAnsi="Times New Roman" w:cs="Times New Roman"/>
          <w:sz w:val="28"/>
          <w:szCs w:val="28"/>
        </w:rPr>
        <w:t xml:space="preserve"> для жінок. Зокрема, Правила Організації </w:t>
      </w:r>
      <w:proofErr w:type="spellStart"/>
      <w:r w:rsidRPr="009976FE">
        <w:rPr>
          <w:rFonts w:ascii="Times New Roman" w:hAnsi="Times New Roman" w:cs="Times New Roman"/>
          <w:sz w:val="28"/>
          <w:szCs w:val="28"/>
        </w:rPr>
        <w:t>Обʼєднаних</w:t>
      </w:r>
      <w:proofErr w:type="spellEnd"/>
      <w:r w:rsidRPr="009976FE">
        <w:rPr>
          <w:rFonts w:ascii="Times New Roman" w:hAnsi="Times New Roman" w:cs="Times New Roman"/>
          <w:sz w:val="28"/>
          <w:szCs w:val="28"/>
        </w:rPr>
        <w:t xml:space="preserve"> Націй, що стосуються поводження з жінками-</w:t>
      </w:r>
      <w:proofErr w:type="spellStart"/>
      <w:r w:rsidRPr="009976FE">
        <w:rPr>
          <w:rFonts w:ascii="Times New Roman" w:hAnsi="Times New Roman" w:cs="Times New Roman"/>
          <w:sz w:val="28"/>
          <w:szCs w:val="28"/>
        </w:rPr>
        <w:t>вʼязнями</w:t>
      </w:r>
      <w:proofErr w:type="spellEnd"/>
      <w:r w:rsidRPr="009976FE">
        <w:rPr>
          <w:rFonts w:ascii="Times New Roman" w:hAnsi="Times New Roman" w:cs="Times New Roman"/>
          <w:sz w:val="28"/>
          <w:szCs w:val="28"/>
        </w:rPr>
        <w:t xml:space="preserve"> та мір покарання для жінок-право-порушниць, не </w:t>
      </w:r>
      <w:proofErr w:type="spellStart"/>
      <w:r w:rsidRPr="009976FE">
        <w:rPr>
          <w:rFonts w:ascii="Times New Roman" w:hAnsi="Times New Roman" w:cs="Times New Roman"/>
          <w:sz w:val="28"/>
          <w:szCs w:val="28"/>
        </w:rPr>
        <w:t>повʼязаних</w:t>
      </w:r>
      <w:proofErr w:type="spellEnd"/>
      <w:r w:rsidRPr="009976FE">
        <w:rPr>
          <w:rFonts w:ascii="Times New Roman" w:hAnsi="Times New Roman" w:cs="Times New Roman"/>
          <w:sz w:val="28"/>
          <w:szCs w:val="28"/>
        </w:rPr>
        <w:t xml:space="preserve"> із позбавленням волі (Бангкокські правила), прямо заохочують розроблення та використання </w:t>
      </w:r>
      <w:proofErr w:type="spellStart"/>
      <w:r w:rsidRPr="009976FE">
        <w:rPr>
          <w:rFonts w:ascii="Times New Roman" w:hAnsi="Times New Roman" w:cs="Times New Roman"/>
          <w:sz w:val="28"/>
          <w:szCs w:val="28"/>
        </w:rPr>
        <w:t>гендерно</w:t>
      </w:r>
      <w:proofErr w:type="spellEnd"/>
      <w:r w:rsidRPr="009976FE">
        <w:rPr>
          <w:rFonts w:ascii="Times New Roman" w:hAnsi="Times New Roman" w:cs="Times New Roman"/>
          <w:sz w:val="28"/>
          <w:szCs w:val="28"/>
        </w:rPr>
        <w:t xml:space="preserve"> орієнтованих</w:t>
      </w:r>
      <w:r>
        <w:rPr>
          <w:rFonts w:ascii="Times New Roman" w:hAnsi="Times New Roman" w:cs="Times New Roman"/>
          <w:sz w:val="28"/>
          <w:szCs w:val="28"/>
        </w:rPr>
        <w:t xml:space="preserve"> </w:t>
      </w:r>
      <w:r w:rsidRPr="009976FE">
        <w:rPr>
          <w:rFonts w:ascii="Times New Roman" w:hAnsi="Times New Roman" w:cs="Times New Roman"/>
          <w:sz w:val="28"/>
          <w:szCs w:val="28"/>
        </w:rPr>
        <w:t>альтернатив попередньому ув'язненню та тюремному ув'язненню,</w:t>
      </w:r>
      <w:r>
        <w:rPr>
          <w:rFonts w:ascii="Times New Roman" w:hAnsi="Times New Roman" w:cs="Times New Roman"/>
          <w:sz w:val="28"/>
          <w:szCs w:val="28"/>
        </w:rPr>
        <w:t xml:space="preserve"> </w:t>
      </w:r>
      <w:r w:rsidRPr="009976FE">
        <w:rPr>
          <w:rFonts w:ascii="Times New Roman" w:hAnsi="Times New Roman" w:cs="Times New Roman"/>
          <w:sz w:val="28"/>
          <w:szCs w:val="28"/>
        </w:rPr>
        <w:t xml:space="preserve">не </w:t>
      </w:r>
      <w:proofErr w:type="spellStart"/>
      <w:r w:rsidRPr="009976FE">
        <w:rPr>
          <w:rFonts w:ascii="Times New Roman" w:hAnsi="Times New Roman" w:cs="Times New Roman"/>
          <w:sz w:val="28"/>
          <w:szCs w:val="28"/>
        </w:rPr>
        <w:t>повʼязаних</w:t>
      </w:r>
      <w:proofErr w:type="spellEnd"/>
      <w:r w:rsidRPr="009976FE">
        <w:rPr>
          <w:rFonts w:ascii="Times New Roman" w:hAnsi="Times New Roman" w:cs="Times New Roman"/>
          <w:sz w:val="28"/>
          <w:szCs w:val="28"/>
        </w:rPr>
        <w:t xml:space="preserve"> із позбавленням волі (не в останню чергу через зростання чисельності жінок-</w:t>
      </w:r>
      <w:proofErr w:type="spellStart"/>
      <w:r w:rsidRPr="009976FE">
        <w:rPr>
          <w:rFonts w:ascii="Times New Roman" w:hAnsi="Times New Roman" w:cs="Times New Roman"/>
          <w:sz w:val="28"/>
          <w:szCs w:val="28"/>
        </w:rPr>
        <w:t>увʼязнених</w:t>
      </w:r>
      <w:proofErr w:type="spellEnd"/>
      <w:r w:rsidRPr="009976FE">
        <w:rPr>
          <w:rFonts w:ascii="Times New Roman" w:hAnsi="Times New Roman" w:cs="Times New Roman"/>
          <w:sz w:val="28"/>
          <w:szCs w:val="28"/>
        </w:rPr>
        <w:t xml:space="preserve"> у всьому світі).</w:t>
      </w:r>
    </w:p>
    <w:p w14:paraId="5D53BA81" w14:textId="71B64572"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У Бангкокських правилах визнається, що багато жінок, які перебувають у конфлікті із законом, не становлять небезпеки для суспільства, а тюремне </w:t>
      </w:r>
      <w:proofErr w:type="spellStart"/>
      <w:r w:rsidRPr="009976FE">
        <w:rPr>
          <w:rFonts w:ascii="Times New Roman" w:hAnsi="Times New Roman" w:cs="Times New Roman"/>
          <w:sz w:val="28"/>
          <w:szCs w:val="28"/>
        </w:rPr>
        <w:t>увʼязнення</w:t>
      </w:r>
      <w:proofErr w:type="spellEnd"/>
      <w:r w:rsidRPr="009976FE">
        <w:rPr>
          <w:rFonts w:ascii="Times New Roman" w:hAnsi="Times New Roman" w:cs="Times New Roman"/>
          <w:sz w:val="28"/>
          <w:szCs w:val="28"/>
        </w:rPr>
        <w:t xml:space="preserve"> часто надає непомірно негативний вплив на їхню реабілітацію та життя їхніх дітей.</w:t>
      </w:r>
    </w:p>
    <w:p w14:paraId="7026C8F1" w14:textId="40CCC78A"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Заходи та санкції, не </w:t>
      </w:r>
      <w:proofErr w:type="spellStart"/>
      <w:r w:rsidRPr="009976FE">
        <w:rPr>
          <w:rFonts w:ascii="Times New Roman" w:hAnsi="Times New Roman" w:cs="Times New Roman"/>
          <w:sz w:val="28"/>
          <w:szCs w:val="28"/>
        </w:rPr>
        <w:t>повʼязані</w:t>
      </w:r>
      <w:proofErr w:type="spellEnd"/>
      <w:r w:rsidRPr="009976FE">
        <w:rPr>
          <w:rFonts w:ascii="Times New Roman" w:hAnsi="Times New Roman" w:cs="Times New Roman"/>
          <w:sz w:val="28"/>
          <w:szCs w:val="28"/>
        </w:rPr>
        <w:t xml:space="preserve"> з позбавленням волі, які враховують особливі потреби жінок, дозволяють жінкам виконувати свої </w:t>
      </w:r>
      <w:proofErr w:type="spellStart"/>
      <w:r w:rsidRPr="009976FE">
        <w:rPr>
          <w:rFonts w:ascii="Times New Roman" w:hAnsi="Times New Roman" w:cs="Times New Roman"/>
          <w:sz w:val="28"/>
          <w:szCs w:val="28"/>
        </w:rPr>
        <w:t>обовʼязки</w:t>
      </w:r>
      <w:proofErr w:type="spellEnd"/>
      <w:r w:rsidRPr="009976FE">
        <w:rPr>
          <w:rFonts w:ascii="Times New Roman" w:hAnsi="Times New Roman" w:cs="Times New Roman"/>
          <w:sz w:val="28"/>
          <w:szCs w:val="28"/>
        </w:rPr>
        <w:t xml:space="preserve"> щодо </w:t>
      </w:r>
      <w:r w:rsidRPr="009976FE">
        <w:rPr>
          <w:rFonts w:ascii="Times New Roman" w:hAnsi="Times New Roman" w:cs="Times New Roman"/>
          <w:sz w:val="28"/>
          <w:szCs w:val="28"/>
        </w:rPr>
        <w:lastRenderedPageBreak/>
        <w:t xml:space="preserve">догляду одночасно з відбуванням покарання та можуть бути набагато ефективнішими в усуненні докорінних причин їхніх правопорушень, ніж час, проведений у </w:t>
      </w:r>
      <w:proofErr w:type="spellStart"/>
      <w:r w:rsidRPr="009976FE">
        <w:rPr>
          <w:rFonts w:ascii="Times New Roman" w:hAnsi="Times New Roman" w:cs="Times New Roman"/>
          <w:sz w:val="28"/>
          <w:szCs w:val="28"/>
        </w:rPr>
        <w:t>вʼязниці</w:t>
      </w:r>
      <w:proofErr w:type="spellEnd"/>
      <w:r>
        <w:rPr>
          <w:rStyle w:val="a6"/>
          <w:rFonts w:ascii="Times New Roman" w:hAnsi="Times New Roman" w:cs="Times New Roman"/>
          <w:sz w:val="28"/>
          <w:szCs w:val="28"/>
        </w:rPr>
        <w:footnoteReference w:id="57"/>
      </w:r>
      <w:r>
        <w:rPr>
          <w:rFonts w:ascii="Times New Roman" w:hAnsi="Times New Roman" w:cs="Times New Roman"/>
          <w:sz w:val="28"/>
          <w:szCs w:val="28"/>
        </w:rPr>
        <w:t>.</w:t>
      </w:r>
    </w:p>
    <w:p w14:paraId="2B3D1C33" w14:textId="428088B0"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Ще одна категорія осіб, щодо яких порушуються питання застосування альтернативних заходів покарання, - це психічно хворі особи. Зазвичай лікування психічно хворих осіб буває ефективнішим поза </w:t>
      </w:r>
      <w:proofErr w:type="spellStart"/>
      <w:r w:rsidRPr="009976FE">
        <w:rPr>
          <w:rFonts w:ascii="Times New Roman" w:hAnsi="Times New Roman" w:cs="Times New Roman"/>
          <w:sz w:val="28"/>
          <w:szCs w:val="28"/>
        </w:rPr>
        <w:t>вʼязницею</w:t>
      </w:r>
      <w:proofErr w:type="spellEnd"/>
      <w:r w:rsidRPr="009976FE">
        <w:rPr>
          <w:rFonts w:ascii="Times New Roman" w:hAnsi="Times New Roman" w:cs="Times New Roman"/>
          <w:sz w:val="28"/>
          <w:szCs w:val="28"/>
        </w:rPr>
        <w:t xml:space="preserve">. В ідеалі таким особам слід перебувати в тій громаді, де вони проживають, відповідно до принципу, визнаного у прийнятих Принципах захисту психічно хворих осіб та покращання охорони психічного </w:t>
      </w:r>
      <w:proofErr w:type="spellStart"/>
      <w:r w:rsidRPr="009976FE">
        <w:rPr>
          <w:rFonts w:ascii="Times New Roman" w:hAnsi="Times New Roman" w:cs="Times New Roman"/>
          <w:sz w:val="28"/>
          <w:szCs w:val="28"/>
        </w:rPr>
        <w:t>здоровʼя</w:t>
      </w:r>
      <w:proofErr w:type="spellEnd"/>
      <w:r>
        <w:rPr>
          <w:rStyle w:val="a6"/>
          <w:rFonts w:ascii="Times New Roman" w:hAnsi="Times New Roman" w:cs="Times New Roman"/>
          <w:sz w:val="28"/>
          <w:szCs w:val="28"/>
        </w:rPr>
        <w:footnoteReference w:id="58"/>
      </w:r>
      <w:r w:rsidRPr="009976FE">
        <w:rPr>
          <w:rFonts w:ascii="Times New Roman" w:hAnsi="Times New Roman" w:cs="Times New Roman"/>
          <w:sz w:val="28"/>
          <w:szCs w:val="28"/>
        </w:rPr>
        <w:t xml:space="preserve">. Якщо їм необхідне лікування в психіатричному закладі, цей заклад повинен розташовуватися якомога ближче до їхнього будинку. При цьому, однак, </w:t>
      </w:r>
      <w:proofErr w:type="spellStart"/>
      <w:r w:rsidRPr="009976FE">
        <w:rPr>
          <w:rFonts w:ascii="Times New Roman" w:hAnsi="Times New Roman" w:cs="Times New Roman"/>
          <w:sz w:val="28"/>
          <w:szCs w:val="28"/>
        </w:rPr>
        <w:t>вʼязниці</w:t>
      </w:r>
      <w:proofErr w:type="spellEnd"/>
      <w:r w:rsidRPr="009976FE">
        <w:rPr>
          <w:rFonts w:ascii="Times New Roman" w:hAnsi="Times New Roman" w:cs="Times New Roman"/>
          <w:sz w:val="28"/>
          <w:szCs w:val="28"/>
        </w:rPr>
        <w:t xml:space="preserve"> не є прийнятною заміною психіатричних лікарень. Іноді психічно хворі люди справді скоюють злочини.</w:t>
      </w:r>
    </w:p>
    <w:p w14:paraId="404B0F39" w14:textId="7DCD7AA5"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Зазначені принципи акцентують увагу на тому, що такі особи повинні отримувати найкращу доступну психіатричну допомогу, яка повинна бути частиною системи охорони </w:t>
      </w:r>
      <w:proofErr w:type="spellStart"/>
      <w:r w:rsidRPr="009976FE">
        <w:rPr>
          <w:rFonts w:ascii="Times New Roman" w:hAnsi="Times New Roman" w:cs="Times New Roman"/>
          <w:sz w:val="28"/>
          <w:szCs w:val="28"/>
        </w:rPr>
        <w:t>здоровʼя</w:t>
      </w:r>
      <w:proofErr w:type="spellEnd"/>
      <w:r w:rsidRPr="009976FE">
        <w:rPr>
          <w:rFonts w:ascii="Times New Roman" w:hAnsi="Times New Roman" w:cs="Times New Roman"/>
          <w:sz w:val="28"/>
          <w:szCs w:val="28"/>
        </w:rPr>
        <w:t xml:space="preserve"> та соціального захисту (ст. 20</w:t>
      </w:r>
      <w:r w:rsidRPr="00043DDB">
        <w:rPr>
          <w:rFonts w:ascii="Times New Roman" w:hAnsi="Times New Roman" w:cs="Times New Roman"/>
          <w:sz w:val="28"/>
          <w:szCs w:val="28"/>
        </w:rPr>
        <w:t xml:space="preserve"> </w:t>
      </w:r>
      <w:r w:rsidRPr="009976FE">
        <w:rPr>
          <w:rFonts w:ascii="Times New Roman" w:hAnsi="Times New Roman" w:cs="Times New Roman"/>
          <w:sz w:val="28"/>
          <w:szCs w:val="28"/>
        </w:rPr>
        <w:t>(1)); їм повинно бути гарантовано дотримання основних прав людини, а саме: гуманне поводження, повагу до властивої людській особистості гідності; гарантування права на захист від економічної, сексуальної та інших форм експлуатації, фізичного чи іншого насильства й інших форм експлуатації, фізичного або іншого насильства та такого, що принижує гідність, поводження; заборону дискримінації за ознакою психічного захворювання; гарантування права на здійснення всіх громадянських, політичних, економічних, соціальних та культурних прав, визнаних Хартією основоположних прав ЄС; гарантування права на представництво інтересів психічно хворої особи особистим представником або адвокатом (ст. 1).</w:t>
      </w:r>
    </w:p>
    <w:p w14:paraId="36D78F7A" w14:textId="690CD415"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Міжнародно-правові акти також акцентують увагу на застосуванні альтернативних мір покарання за правопорушення, </w:t>
      </w:r>
      <w:proofErr w:type="spellStart"/>
      <w:r w:rsidRPr="009976FE">
        <w:rPr>
          <w:rFonts w:ascii="Times New Roman" w:hAnsi="Times New Roman" w:cs="Times New Roman"/>
          <w:sz w:val="28"/>
          <w:szCs w:val="28"/>
        </w:rPr>
        <w:t>повʼязані</w:t>
      </w:r>
      <w:proofErr w:type="spellEnd"/>
      <w:r w:rsidRPr="009976FE">
        <w:rPr>
          <w:rFonts w:ascii="Times New Roman" w:hAnsi="Times New Roman" w:cs="Times New Roman"/>
          <w:sz w:val="28"/>
          <w:szCs w:val="28"/>
        </w:rPr>
        <w:t xml:space="preserve"> з наркотиками. У більшості країн правопорушники, які потрапляють до місць позбавлення волі за правопорушення, </w:t>
      </w:r>
      <w:proofErr w:type="spellStart"/>
      <w:r w:rsidRPr="009976FE">
        <w:rPr>
          <w:rFonts w:ascii="Times New Roman" w:hAnsi="Times New Roman" w:cs="Times New Roman"/>
          <w:sz w:val="28"/>
          <w:szCs w:val="28"/>
        </w:rPr>
        <w:t>повʼязані</w:t>
      </w:r>
      <w:proofErr w:type="spellEnd"/>
      <w:r w:rsidRPr="009976FE">
        <w:rPr>
          <w:rFonts w:ascii="Times New Roman" w:hAnsi="Times New Roman" w:cs="Times New Roman"/>
          <w:sz w:val="28"/>
          <w:szCs w:val="28"/>
        </w:rPr>
        <w:t xml:space="preserve"> з наркотиками, становлять значну частину </w:t>
      </w:r>
      <w:proofErr w:type="spellStart"/>
      <w:r w:rsidRPr="009976FE">
        <w:rPr>
          <w:rFonts w:ascii="Times New Roman" w:hAnsi="Times New Roman" w:cs="Times New Roman"/>
          <w:sz w:val="28"/>
          <w:szCs w:val="28"/>
        </w:rPr>
        <w:t>увʼязнених</w:t>
      </w:r>
      <w:proofErr w:type="spellEnd"/>
      <w:r w:rsidRPr="009976FE">
        <w:rPr>
          <w:rFonts w:ascii="Times New Roman" w:hAnsi="Times New Roman" w:cs="Times New Roman"/>
          <w:sz w:val="28"/>
          <w:szCs w:val="28"/>
        </w:rPr>
        <w:t>. Почасти це зумовлене національними та міжнародними зусиллями боротьби з торгівлею забороненими</w:t>
      </w:r>
      <w:r w:rsidRPr="009976FE">
        <w:rPr>
          <w:rFonts w:ascii="Times New Roman" w:hAnsi="Times New Roman" w:cs="Times New Roman"/>
          <w:sz w:val="28"/>
          <w:szCs w:val="28"/>
          <w:lang w:val="ru-RU"/>
        </w:rPr>
        <w:t xml:space="preserve"> </w:t>
      </w:r>
      <w:r w:rsidRPr="009976FE">
        <w:rPr>
          <w:rFonts w:ascii="Times New Roman" w:hAnsi="Times New Roman" w:cs="Times New Roman"/>
          <w:sz w:val="28"/>
          <w:szCs w:val="28"/>
        </w:rPr>
        <w:t>наркотиками.</w:t>
      </w:r>
    </w:p>
    <w:p w14:paraId="0157C6B6" w14:textId="0B0FC1AB"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Однак не всі правопорушники, що входять до цієї групи, є ключовими фігурами у сфері торгівлі наркотиками. Нерідко ці особи скоюють злочини тому, що вони залежать від наркотиків. Щодо багатьох правопорушників із цієї групи можливе застосування більш ефективного підходу, що передбачає використання альтернатив тюремному </w:t>
      </w:r>
      <w:proofErr w:type="spellStart"/>
      <w:r w:rsidRPr="009976FE">
        <w:rPr>
          <w:rFonts w:ascii="Times New Roman" w:hAnsi="Times New Roman" w:cs="Times New Roman"/>
          <w:sz w:val="28"/>
          <w:szCs w:val="28"/>
        </w:rPr>
        <w:t>увʼязненню</w:t>
      </w:r>
      <w:proofErr w:type="spellEnd"/>
      <w:r w:rsidRPr="009976FE">
        <w:rPr>
          <w:rFonts w:ascii="Times New Roman" w:hAnsi="Times New Roman" w:cs="Times New Roman"/>
          <w:sz w:val="28"/>
          <w:szCs w:val="28"/>
        </w:rPr>
        <w:t xml:space="preserve">, орієнтованих на вирішення проблеми наркотиків. Цей парадокс визнається в найважливіших міжнародних документах, включаючи Конвенцію Організації </w:t>
      </w:r>
      <w:proofErr w:type="spellStart"/>
      <w:r w:rsidRPr="009976FE">
        <w:rPr>
          <w:rFonts w:ascii="Times New Roman" w:hAnsi="Times New Roman" w:cs="Times New Roman"/>
          <w:sz w:val="28"/>
          <w:szCs w:val="28"/>
        </w:rPr>
        <w:t>Обʼєднаних</w:t>
      </w:r>
      <w:proofErr w:type="spellEnd"/>
      <w:r w:rsidRPr="009976FE">
        <w:rPr>
          <w:rFonts w:ascii="Times New Roman" w:hAnsi="Times New Roman" w:cs="Times New Roman"/>
          <w:sz w:val="28"/>
          <w:szCs w:val="28"/>
        </w:rPr>
        <w:t xml:space="preserve"> Націй про боротьбу проти незаконного обігу наркотичних засобів та психотропних речовин 1988 р. і Декларацію про керівні принципи скорочення </w:t>
      </w:r>
      <w:r w:rsidRPr="009976FE">
        <w:rPr>
          <w:rFonts w:ascii="Times New Roman" w:hAnsi="Times New Roman" w:cs="Times New Roman"/>
          <w:sz w:val="28"/>
          <w:szCs w:val="28"/>
        </w:rPr>
        <w:lastRenderedPageBreak/>
        <w:t xml:space="preserve">попиту на наркотики Генеральної Асамблеї Організації </w:t>
      </w:r>
      <w:proofErr w:type="spellStart"/>
      <w:r w:rsidRPr="009976FE">
        <w:rPr>
          <w:rFonts w:ascii="Times New Roman" w:hAnsi="Times New Roman" w:cs="Times New Roman"/>
          <w:sz w:val="28"/>
          <w:szCs w:val="28"/>
        </w:rPr>
        <w:t>Обʼєднаних</w:t>
      </w:r>
      <w:proofErr w:type="spellEnd"/>
      <w:r w:rsidRPr="009976FE">
        <w:rPr>
          <w:rFonts w:ascii="Times New Roman" w:hAnsi="Times New Roman" w:cs="Times New Roman"/>
          <w:sz w:val="28"/>
          <w:szCs w:val="28"/>
        </w:rPr>
        <w:t xml:space="preserve"> Націй 1999 р. Хоча основної уваги в означених актах приділяється боротьбі з торгівлею наркотиками, вони містять адресований урядам заклик здійснювати багатопланові ініціативи, ключовим елементом яких є альтернативи </w:t>
      </w:r>
      <w:proofErr w:type="spellStart"/>
      <w:r w:rsidRPr="009976FE">
        <w:rPr>
          <w:rFonts w:ascii="Times New Roman" w:hAnsi="Times New Roman" w:cs="Times New Roman"/>
          <w:sz w:val="28"/>
          <w:szCs w:val="28"/>
        </w:rPr>
        <w:t>увʼязненню</w:t>
      </w:r>
      <w:proofErr w:type="spellEnd"/>
      <w:r w:rsidRPr="009976FE">
        <w:rPr>
          <w:rFonts w:ascii="Times New Roman" w:hAnsi="Times New Roman" w:cs="Times New Roman"/>
          <w:sz w:val="28"/>
          <w:szCs w:val="28"/>
        </w:rPr>
        <w:t xml:space="preserve">. Так, відповідно до Конвенції Організації </w:t>
      </w:r>
      <w:proofErr w:type="spellStart"/>
      <w:r w:rsidRPr="009976FE">
        <w:rPr>
          <w:rFonts w:ascii="Times New Roman" w:hAnsi="Times New Roman" w:cs="Times New Roman"/>
          <w:sz w:val="28"/>
          <w:szCs w:val="28"/>
        </w:rPr>
        <w:t>Обʼєднаних</w:t>
      </w:r>
      <w:proofErr w:type="spellEnd"/>
      <w:r w:rsidRPr="009976FE">
        <w:rPr>
          <w:rFonts w:ascii="Times New Roman" w:hAnsi="Times New Roman" w:cs="Times New Roman"/>
          <w:sz w:val="28"/>
          <w:szCs w:val="28"/>
        </w:rPr>
        <w:t xml:space="preserve"> Націй про боротьбу проти незаконного обігу наркотичних засобів та психотропних речовин (ст. 3 (7)), Сторони забезпечують, щоб їхні суди або інші компетентні органи враховували серйозний характер правопорушень, перелічених у п. (1) цієї статті, і обставини, перелічені в п. (5) цієї статті, при розгляді питання про можливість дострокового або умовного звільнення осіб, засуджених за такі правопорушення.</w:t>
      </w:r>
    </w:p>
    <w:p w14:paraId="1F6EF169" w14:textId="38623CC5"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Декларація про керівні принципи скорочення попиту на наркотики зазначає, що «з метою сприяння соціальній реінтеграції правопорушників, які зловживають наркотиками, у тих випадках, коли це доречно й узгоджується з національними законами та політикою держав-членів, урядам слід розглянути питання про те, щоб як альтернативу засудженню або покаранню або на додаток до покарання застосовувати щодо осіб, які зловживають наркотиками, заходи, спрямовані на лікування, виховання, подальше спостереження, реабілітацію та соціальну реінтеграцію.</w:t>
      </w:r>
    </w:p>
    <w:p w14:paraId="7E3012F2" w14:textId="2BC22DCE"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У тих випадках, коли це доречно, державам-членам слід створити в рамках системи кримінального правосуддя потенціал надання допомоги особам, які зловживають наркотиками, у галузі освіти, лікування та реабілітації. У Декларації акцентується на необхідності налагодження і заохочення тісного співробітництва між системами кримінального правосуддя, охорони </w:t>
      </w:r>
      <w:proofErr w:type="spellStart"/>
      <w:r w:rsidRPr="009976FE">
        <w:rPr>
          <w:rFonts w:ascii="Times New Roman" w:hAnsi="Times New Roman" w:cs="Times New Roman"/>
          <w:sz w:val="28"/>
          <w:szCs w:val="28"/>
        </w:rPr>
        <w:t>здоровʼя</w:t>
      </w:r>
      <w:proofErr w:type="spellEnd"/>
      <w:r w:rsidRPr="009976FE">
        <w:rPr>
          <w:rFonts w:ascii="Times New Roman" w:hAnsi="Times New Roman" w:cs="Times New Roman"/>
          <w:sz w:val="28"/>
          <w:szCs w:val="28"/>
        </w:rPr>
        <w:t xml:space="preserve"> та соціального забезпечення (ст. 14)</w:t>
      </w:r>
      <w:r>
        <w:rPr>
          <w:rStyle w:val="a6"/>
          <w:rFonts w:ascii="Times New Roman" w:hAnsi="Times New Roman" w:cs="Times New Roman"/>
          <w:sz w:val="28"/>
          <w:szCs w:val="28"/>
        </w:rPr>
        <w:footnoteReference w:id="59"/>
      </w:r>
      <w:r w:rsidRPr="009976FE">
        <w:rPr>
          <w:rFonts w:ascii="Times New Roman" w:hAnsi="Times New Roman" w:cs="Times New Roman"/>
          <w:sz w:val="28"/>
          <w:szCs w:val="28"/>
        </w:rPr>
        <w:t>.</w:t>
      </w:r>
    </w:p>
    <w:p w14:paraId="7D134928" w14:textId="087EDC85" w:rsidR="009976FE" w:rsidRPr="009976FE" w:rsidRDefault="009976FE" w:rsidP="003424A7">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Питання застосування альтернативних форм покарання до наркозалежних є центром уваги Організації Американських Держав, у межах якої запроваджено програми, що передбачають альтернативою тюремному </w:t>
      </w:r>
      <w:proofErr w:type="spellStart"/>
      <w:r w:rsidRPr="009976FE">
        <w:rPr>
          <w:rFonts w:ascii="Times New Roman" w:hAnsi="Times New Roman" w:cs="Times New Roman"/>
          <w:sz w:val="28"/>
          <w:szCs w:val="28"/>
        </w:rPr>
        <w:t>увʼязненню</w:t>
      </w:r>
      <w:proofErr w:type="spellEnd"/>
      <w:r w:rsidRPr="009976FE">
        <w:rPr>
          <w:rFonts w:ascii="Times New Roman" w:hAnsi="Times New Roman" w:cs="Times New Roman"/>
          <w:sz w:val="28"/>
          <w:szCs w:val="28"/>
        </w:rPr>
        <w:t xml:space="preserve"> створення судів із лікування наркозалежності, щодо кримінальних злочинців, в основі злочинної поведінки яких лежить розлад, </w:t>
      </w:r>
      <w:proofErr w:type="spellStart"/>
      <w:r w:rsidRPr="009976FE">
        <w:rPr>
          <w:rFonts w:ascii="Times New Roman" w:hAnsi="Times New Roman" w:cs="Times New Roman"/>
          <w:sz w:val="28"/>
          <w:szCs w:val="28"/>
        </w:rPr>
        <w:t>повʼязаний</w:t>
      </w:r>
      <w:proofErr w:type="spellEnd"/>
      <w:r w:rsidRPr="009976FE">
        <w:rPr>
          <w:rFonts w:ascii="Times New Roman" w:hAnsi="Times New Roman" w:cs="Times New Roman"/>
          <w:sz w:val="28"/>
          <w:szCs w:val="28"/>
        </w:rPr>
        <w:t xml:space="preserve"> зі зловживанням п</w:t>
      </w:r>
      <w:r w:rsidR="00184466">
        <w:rPr>
          <w:rFonts w:ascii="Times New Roman" w:hAnsi="Times New Roman" w:cs="Times New Roman"/>
          <w:sz w:val="28"/>
          <w:szCs w:val="28"/>
        </w:rPr>
        <w:t>си</w:t>
      </w:r>
      <w:r w:rsidRPr="009976FE">
        <w:rPr>
          <w:rFonts w:ascii="Times New Roman" w:hAnsi="Times New Roman" w:cs="Times New Roman"/>
          <w:sz w:val="28"/>
          <w:szCs w:val="28"/>
        </w:rPr>
        <w:t xml:space="preserve">хоактивними речовинами. Відповідні програми надають можливість вибрати лікування та реабілітацію під наглядом суду замість </w:t>
      </w:r>
      <w:proofErr w:type="spellStart"/>
      <w:r w:rsidRPr="009976FE">
        <w:rPr>
          <w:rFonts w:ascii="Times New Roman" w:hAnsi="Times New Roman" w:cs="Times New Roman"/>
          <w:sz w:val="28"/>
          <w:szCs w:val="28"/>
        </w:rPr>
        <w:t>увʼязнення</w:t>
      </w:r>
      <w:proofErr w:type="spellEnd"/>
      <w:r w:rsidRPr="009976FE">
        <w:rPr>
          <w:rFonts w:ascii="Times New Roman" w:hAnsi="Times New Roman" w:cs="Times New Roman"/>
          <w:sz w:val="28"/>
          <w:szCs w:val="28"/>
        </w:rPr>
        <w:t xml:space="preserve">. Зосередивши увагу на лікуванні основного розладу, </w:t>
      </w:r>
      <w:proofErr w:type="spellStart"/>
      <w:r w:rsidRPr="009976FE">
        <w:rPr>
          <w:rFonts w:ascii="Times New Roman" w:hAnsi="Times New Roman" w:cs="Times New Roman"/>
          <w:sz w:val="28"/>
          <w:szCs w:val="28"/>
        </w:rPr>
        <w:t>повʼязаного</w:t>
      </w:r>
      <w:proofErr w:type="spellEnd"/>
      <w:r w:rsidRPr="009976FE">
        <w:rPr>
          <w:rFonts w:ascii="Times New Roman" w:hAnsi="Times New Roman" w:cs="Times New Roman"/>
          <w:sz w:val="28"/>
          <w:szCs w:val="28"/>
        </w:rPr>
        <w:t xml:space="preserve"> зі зловживанням психоактивними речовинами, ці програми </w:t>
      </w:r>
      <w:r w:rsidR="00184466">
        <w:rPr>
          <w:rFonts w:ascii="Times New Roman" w:hAnsi="Times New Roman" w:cs="Times New Roman"/>
          <w:sz w:val="28"/>
          <w:szCs w:val="28"/>
        </w:rPr>
        <w:t>є</w:t>
      </w:r>
      <w:r w:rsidRPr="009976FE">
        <w:rPr>
          <w:rFonts w:ascii="Times New Roman" w:hAnsi="Times New Roman" w:cs="Times New Roman"/>
          <w:sz w:val="28"/>
          <w:szCs w:val="28"/>
        </w:rPr>
        <w:t xml:space="preserve"> спрямованими на усунення основної причини злочинної поведінки, а не симптомів. Таким</w:t>
      </w:r>
      <w:r w:rsidR="003424A7" w:rsidRPr="003424A7">
        <w:rPr>
          <w:rFonts w:ascii="Times New Roman" w:hAnsi="Times New Roman" w:cs="Times New Roman"/>
          <w:sz w:val="28"/>
          <w:szCs w:val="28"/>
          <w:lang w:val="ru-RU"/>
        </w:rPr>
        <w:t xml:space="preserve"> </w:t>
      </w:r>
      <w:r w:rsidRPr="009976FE">
        <w:rPr>
          <w:rFonts w:ascii="Times New Roman" w:hAnsi="Times New Roman" w:cs="Times New Roman"/>
          <w:sz w:val="28"/>
          <w:szCs w:val="28"/>
        </w:rPr>
        <w:t xml:space="preserve">чином, альтернативи тюремному ув'язненню можуть допомогти вирватися з кола злочинної поведінки, зловживання психоактивними речовинами і тюремного </w:t>
      </w:r>
      <w:proofErr w:type="spellStart"/>
      <w:r w:rsidRPr="009976FE">
        <w:rPr>
          <w:rFonts w:ascii="Times New Roman" w:hAnsi="Times New Roman" w:cs="Times New Roman"/>
          <w:sz w:val="28"/>
          <w:szCs w:val="28"/>
        </w:rPr>
        <w:t>увʼязнення</w:t>
      </w:r>
      <w:proofErr w:type="spellEnd"/>
      <w:r w:rsidRPr="009976FE">
        <w:rPr>
          <w:rFonts w:ascii="Times New Roman" w:hAnsi="Times New Roman" w:cs="Times New Roman"/>
          <w:sz w:val="28"/>
          <w:szCs w:val="28"/>
        </w:rPr>
        <w:t xml:space="preserve">. Суди спрямовано: 1) на зменшення кримінального рецидиву; 2) зниження витрат системи кримінального правосуддя; 3) поліпшення результатів для учасників (включаючи покращання відносин з їхніми </w:t>
      </w:r>
      <w:proofErr w:type="spellStart"/>
      <w:r w:rsidRPr="009976FE">
        <w:rPr>
          <w:rFonts w:ascii="Times New Roman" w:hAnsi="Times New Roman" w:cs="Times New Roman"/>
          <w:sz w:val="28"/>
          <w:szCs w:val="28"/>
        </w:rPr>
        <w:t>сімʼями</w:t>
      </w:r>
      <w:proofErr w:type="spellEnd"/>
      <w:r w:rsidRPr="009976FE">
        <w:rPr>
          <w:rFonts w:ascii="Times New Roman" w:hAnsi="Times New Roman" w:cs="Times New Roman"/>
          <w:sz w:val="28"/>
          <w:szCs w:val="28"/>
        </w:rPr>
        <w:t xml:space="preserve"> та суспільством). У програмах зазвичай використовується </w:t>
      </w:r>
      <w:r w:rsidRPr="009976FE">
        <w:rPr>
          <w:rFonts w:ascii="Times New Roman" w:hAnsi="Times New Roman" w:cs="Times New Roman"/>
          <w:sz w:val="28"/>
          <w:szCs w:val="28"/>
        </w:rPr>
        <w:lastRenderedPageBreak/>
        <w:t xml:space="preserve">багатогалузевий підхід, що поєднує в собі досвід системи кримінального правосуддя, громадського </w:t>
      </w:r>
      <w:proofErr w:type="spellStart"/>
      <w:r w:rsidRPr="009976FE">
        <w:rPr>
          <w:rFonts w:ascii="Times New Roman" w:hAnsi="Times New Roman" w:cs="Times New Roman"/>
          <w:sz w:val="28"/>
          <w:szCs w:val="28"/>
        </w:rPr>
        <w:t>здоровʼя</w:t>
      </w:r>
      <w:proofErr w:type="spellEnd"/>
      <w:r w:rsidRPr="009976FE">
        <w:rPr>
          <w:rFonts w:ascii="Times New Roman" w:hAnsi="Times New Roman" w:cs="Times New Roman"/>
          <w:sz w:val="28"/>
          <w:szCs w:val="28"/>
        </w:rPr>
        <w:t xml:space="preserve"> та служб соціальної реінтеграції.</w:t>
      </w:r>
      <w:r w:rsidR="003424A7">
        <w:rPr>
          <w:rStyle w:val="a6"/>
          <w:rFonts w:ascii="Times New Roman" w:hAnsi="Times New Roman" w:cs="Times New Roman"/>
          <w:sz w:val="28"/>
          <w:szCs w:val="28"/>
        </w:rPr>
        <w:footnoteReference w:id="60"/>
      </w:r>
    </w:p>
    <w:p w14:paraId="67EA6F33" w14:textId="71A4D400"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У деяких країнах виведення осіб, які вживають заборонені наркотики, із системи кримінального судочинства є офіційно закріпленим та здій</w:t>
      </w:r>
      <w:r w:rsidR="00184466">
        <w:rPr>
          <w:rFonts w:ascii="Times New Roman" w:hAnsi="Times New Roman" w:cs="Times New Roman"/>
          <w:sz w:val="28"/>
          <w:szCs w:val="28"/>
        </w:rPr>
        <w:t>с</w:t>
      </w:r>
      <w:r w:rsidRPr="009976FE">
        <w:rPr>
          <w:rFonts w:ascii="Times New Roman" w:hAnsi="Times New Roman" w:cs="Times New Roman"/>
          <w:sz w:val="28"/>
          <w:szCs w:val="28"/>
        </w:rPr>
        <w:t>нюється на основі програм наркологічної освіти та лікування для правопорушників, які відбувають покарання вперше.</w:t>
      </w:r>
    </w:p>
    <w:p w14:paraId="27B8F87B" w14:textId="668C6A7C" w:rsidR="009976FE" w:rsidRPr="009976FE" w:rsidRDefault="009976FE" w:rsidP="009976FE">
      <w:pPr>
        <w:spacing w:after="0" w:line="240" w:lineRule="auto"/>
        <w:ind w:firstLine="709"/>
        <w:jc w:val="both"/>
        <w:rPr>
          <w:rFonts w:ascii="Times New Roman" w:hAnsi="Times New Roman" w:cs="Times New Roman"/>
          <w:sz w:val="28"/>
          <w:szCs w:val="28"/>
        </w:rPr>
      </w:pPr>
      <w:r w:rsidRPr="009976FE">
        <w:rPr>
          <w:rFonts w:ascii="Times New Roman" w:hAnsi="Times New Roman" w:cs="Times New Roman"/>
          <w:sz w:val="28"/>
          <w:szCs w:val="28"/>
        </w:rPr>
        <w:t xml:space="preserve">Для правопорушників, які відчувають сильнішу залежність від наркотиків і мають більш широке досьє, суди з розгляду питання про направлення наркоманів на лікування, що існують у Сполучених Штатах та Австралії, як альтернативу тюремному </w:t>
      </w:r>
      <w:proofErr w:type="spellStart"/>
      <w:r w:rsidRPr="009976FE">
        <w:rPr>
          <w:rFonts w:ascii="Times New Roman" w:hAnsi="Times New Roman" w:cs="Times New Roman"/>
          <w:sz w:val="28"/>
          <w:szCs w:val="28"/>
        </w:rPr>
        <w:t>увʼязненню</w:t>
      </w:r>
      <w:proofErr w:type="spellEnd"/>
      <w:r w:rsidRPr="009976FE">
        <w:rPr>
          <w:rFonts w:ascii="Times New Roman" w:hAnsi="Times New Roman" w:cs="Times New Roman"/>
          <w:sz w:val="28"/>
          <w:szCs w:val="28"/>
        </w:rPr>
        <w:t xml:space="preserve"> пропонують інтенсивний терапевтичний підхід, спрямований на усунення залежності та недопущення </w:t>
      </w:r>
      <w:proofErr w:type="spellStart"/>
      <w:r w:rsidRPr="009976FE">
        <w:rPr>
          <w:rFonts w:ascii="Times New Roman" w:hAnsi="Times New Roman" w:cs="Times New Roman"/>
          <w:sz w:val="28"/>
          <w:szCs w:val="28"/>
        </w:rPr>
        <w:t>повʼязаних</w:t>
      </w:r>
      <w:proofErr w:type="spellEnd"/>
      <w:r w:rsidRPr="009976FE">
        <w:rPr>
          <w:rFonts w:ascii="Times New Roman" w:hAnsi="Times New Roman" w:cs="Times New Roman"/>
          <w:sz w:val="28"/>
          <w:szCs w:val="28"/>
        </w:rPr>
        <w:t xml:space="preserve"> із нею злочинних дій. Такі суди забезпечують постійний моніторинг із боку судді та міждисциплінарної групи суду, план лікування, в також підкріплення й заохочення, включаючи скорочення терміну участі у програмі в разі дотримання встановленого режиму, та санкції, включаючи короткострокове </w:t>
      </w:r>
      <w:proofErr w:type="spellStart"/>
      <w:r w:rsidRPr="009976FE">
        <w:rPr>
          <w:rFonts w:ascii="Times New Roman" w:hAnsi="Times New Roman" w:cs="Times New Roman"/>
          <w:sz w:val="28"/>
          <w:szCs w:val="28"/>
        </w:rPr>
        <w:t>увʼязнення</w:t>
      </w:r>
      <w:proofErr w:type="spellEnd"/>
      <w:r w:rsidRPr="009976FE">
        <w:rPr>
          <w:rFonts w:ascii="Times New Roman" w:hAnsi="Times New Roman" w:cs="Times New Roman"/>
          <w:sz w:val="28"/>
          <w:szCs w:val="28"/>
        </w:rPr>
        <w:t xml:space="preserve"> в разі недотримання режиму. Як правило, для у</w:t>
      </w:r>
      <w:r w:rsidR="00E75DEA">
        <w:rPr>
          <w:rFonts w:ascii="Times New Roman" w:hAnsi="Times New Roman" w:cs="Times New Roman"/>
          <w:sz w:val="28"/>
          <w:szCs w:val="28"/>
        </w:rPr>
        <w:t>с</w:t>
      </w:r>
      <w:r w:rsidRPr="009976FE">
        <w:rPr>
          <w:rFonts w:ascii="Times New Roman" w:hAnsi="Times New Roman" w:cs="Times New Roman"/>
          <w:sz w:val="28"/>
          <w:szCs w:val="28"/>
        </w:rPr>
        <w:t>пішного завершення відповідної програми, учасник повинен протягом певного терміну утримуватися від вживання наркотиків та досягти цілей, сформульованих щодо лікування</w:t>
      </w:r>
      <w:r w:rsidR="00F438AE">
        <w:rPr>
          <w:rFonts w:ascii="Times New Roman" w:hAnsi="Times New Roman" w:cs="Times New Roman"/>
          <w:sz w:val="28"/>
          <w:szCs w:val="28"/>
        </w:rPr>
        <w:t>.</w:t>
      </w:r>
    </w:p>
    <w:p w14:paraId="5EAF237C" w14:textId="18D5F48E" w:rsidR="00F438AE" w:rsidRPr="00F438AE" w:rsidRDefault="00F438AE" w:rsidP="00F438AE">
      <w:pPr>
        <w:spacing w:after="0" w:line="240" w:lineRule="auto"/>
        <w:ind w:firstLine="709"/>
        <w:jc w:val="both"/>
        <w:rPr>
          <w:rFonts w:ascii="Times New Roman" w:hAnsi="Times New Roman" w:cs="Times New Roman"/>
          <w:sz w:val="28"/>
          <w:szCs w:val="28"/>
        </w:rPr>
      </w:pPr>
      <w:r w:rsidRPr="00F438AE">
        <w:rPr>
          <w:rFonts w:ascii="Times New Roman" w:hAnsi="Times New Roman" w:cs="Times New Roman"/>
          <w:sz w:val="28"/>
          <w:szCs w:val="28"/>
        </w:rPr>
        <w:t xml:space="preserve">Нагальним є питання забезпечення доступу до альтернативних санкцій в окремих системах надмірно представлених груп, як, зокрема, корінні нечисельні народи, етнічні, релігійні чи расові меншини та іноземні громадяни - у </w:t>
      </w:r>
      <w:proofErr w:type="spellStart"/>
      <w:r w:rsidRPr="00F438AE">
        <w:rPr>
          <w:rFonts w:ascii="Times New Roman" w:hAnsi="Times New Roman" w:cs="Times New Roman"/>
          <w:sz w:val="28"/>
          <w:szCs w:val="28"/>
        </w:rPr>
        <w:t>звʼязку</w:t>
      </w:r>
      <w:proofErr w:type="spellEnd"/>
      <w:r w:rsidRPr="00F438AE">
        <w:rPr>
          <w:rFonts w:ascii="Times New Roman" w:hAnsi="Times New Roman" w:cs="Times New Roman"/>
          <w:sz w:val="28"/>
          <w:szCs w:val="28"/>
        </w:rPr>
        <w:t xml:space="preserve"> з переважанням у </w:t>
      </w:r>
      <w:proofErr w:type="spellStart"/>
      <w:r w:rsidRPr="00F438AE">
        <w:rPr>
          <w:rFonts w:ascii="Times New Roman" w:hAnsi="Times New Roman" w:cs="Times New Roman"/>
          <w:sz w:val="28"/>
          <w:szCs w:val="28"/>
        </w:rPr>
        <w:t>вʼязницях</w:t>
      </w:r>
      <w:proofErr w:type="spellEnd"/>
      <w:r w:rsidRPr="00F438AE">
        <w:rPr>
          <w:rFonts w:ascii="Times New Roman" w:hAnsi="Times New Roman" w:cs="Times New Roman"/>
          <w:sz w:val="28"/>
          <w:szCs w:val="28"/>
        </w:rPr>
        <w:t xml:space="preserve"> цих категорій осіб. Натомість слід зазначити, що право на недискримінацію закріплено в Загальній декларації прав людини (ст. 10), Міжнародному пакті про громадянські та політичні права (ст. 26), Конвенції про захист прав людини і основоположних свобод 1950 р. (ст. 14) та Додатковому протоколі Nº 12 до Конвенції, Американській конвенції про права людини (статті 1, 24), Арабській хартії прав людини (ст. 2) та Загальній ісламській декларації прав людини (ст. III). Поряд із цим існує низка договорів, присвячених питанню недискримінації, таких як Конвенція про ліквідацію всіх форм расової дискримінації, Конвенція про дискримінацію в галузі праці та занять, Декларація про ліквідацію всіх форм расової дискримінації (</w:t>
      </w:r>
      <w:proofErr w:type="spellStart"/>
      <w:r w:rsidRPr="00F438AE">
        <w:rPr>
          <w:rFonts w:ascii="Times New Roman" w:hAnsi="Times New Roman" w:cs="Times New Roman"/>
          <w:sz w:val="28"/>
          <w:szCs w:val="28"/>
        </w:rPr>
        <w:t>Дурбанська</w:t>
      </w:r>
      <w:proofErr w:type="spellEnd"/>
      <w:r w:rsidRPr="00F438AE">
        <w:rPr>
          <w:rFonts w:ascii="Times New Roman" w:hAnsi="Times New Roman" w:cs="Times New Roman"/>
          <w:sz w:val="28"/>
          <w:szCs w:val="28"/>
        </w:rPr>
        <w:t xml:space="preserve"> декларація) та Програма дій т</w:t>
      </w:r>
      <w:r>
        <w:rPr>
          <w:rFonts w:ascii="Times New Roman" w:hAnsi="Times New Roman" w:cs="Times New Roman"/>
          <w:sz w:val="28"/>
          <w:szCs w:val="28"/>
        </w:rPr>
        <w:t>о</w:t>
      </w:r>
      <w:r w:rsidRPr="00F438AE">
        <w:rPr>
          <w:rFonts w:ascii="Times New Roman" w:hAnsi="Times New Roman" w:cs="Times New Roman"/>
          <w:sz w:val="28"/>
          <w:szCs w:val="28"/>
        </w:rPr>
        <w:t>що. У Зауваженні загального порядку Nº 18 про недискримінацію</w:t>
      </w:r>
      <w:r>
        <w:rPr>
          <w:rFonts w:ascii="Times New Roman" w:hAnsi="Times New Roman" w:cs="Times New Roman"/>
          <w:sz w:val="28"/>
          <w:szCs w:val="28"/>
        </w:rPr>
        <w:t xml:space="preserve"> </w:t>
      </w:r>
      <w:r w:rsidRPr="00F438AE">
        <w:rPr>
          <w:rFonts w:ascii="Times New Roman" w:hAnsi="Times New Roman" w:cs="Times New Roman"/>
          <w:sz w:val="28"/>
          <w:szCs w:val="28"/>
        </w:rPr>
        <w:t>Комітет із прав людини визначив право на недискримінацію як «основний та загальний принцип захисту прав людини» (п. 1). Водночас</w:t>
      </w:r>
      <w:r>
        <w:rPr>
          <w:rFonts w:ascii="Times New Roman" w:hAnsi="Times New Roman" w:cs="Times New Roman"/>
          <w:sz w:val="28"/>
          <w:szCs w:val="28"/>
        </w:rPr>
        <w:t xml:space="preserve"> </w:t>
      </w:r>
      <w:r w:rsidRPr="00F438AE">
        <w:rPr>
          <w:rFonts w:ascii="Times New Roman" w:hAnsi="Times New Roman" w:cs="Times New Roman"/>
          <w:sz w:val="28"/>
          <w:szCs w:val="28"/>
        </w:rPr>
        <w:t xml:space="preserve">Комітет із прав людини визнає, що між людьми можна проводити відмінності за умови, що критерії такої відмінності «є розумними і </w:t>
      </w:r>
      <w:proofErr w:type="spellStart"/>
      <w:r w:rsidRPr="00F438AE">
        <w:rPr>
          <w:rFonts w:ascii="Times New Roman" w:hAnsi="Times New Roman" w:cs="Times New Roman"/>
          <w:sz w:val="28"/>
          <w:szCs w:val="28"/>
        </w:rPr>
        <w:t>обʼєктивними</w:t>
      </w:r>
      <w:proofErr w:type="spellEnd"/>
      <w:r w:rsidRPr="00F438AE">
        <w:rPr>
          <w:rFonts w:ascii="Times New Roman" w:hAnsi="Times New Roman" w:cs="Times New Roman"/>
          <w:sz w:val="28"/>
          <w:szCs w:val="28"/>
        </w:rPr>
        <w:t>», а завдання полягає в тому, щоб досягти мети, що допускається Пактом (п. 18)</w:t>
      </w:r>
      <w:r>
        <w:rPr>
          <w:rStyle w:val="a6"/>
          <w:rFonts w:ascii="Times New Roman" w:hAnsi="Times New Roman" w:cs="Times New Roman"/>
          <w:sz w:val="28"/>
          <w:szCs w:val="28"/>
        </w:rPr>
        <w:footnoteReference w:id="61"/>
      </w:r>
      <w:r w:rsidRPr="00F438AE">
        <w:rPr>
          <w:rFonts w:ascii="Times New Roman" w:hAnsi="Times New Roman" w:cs="Times New Roman"/>
          <w:sz w:val="28"/>
          <w:szCs w:val="28"/>
        </w:rPr>
        <w:t>.</w:t>
      </w:r>
    </w:p>
    <w:p w14:paraId="322C5C42" w14:textId="33DE0CC3" w:rsidR="00F438AE" w:rsidRPr="00F438AE" w:rsidRDefault="00F438AE" w:rsidP="00F438AE">
      <w:pPr>
        <w:spacing w:after="0" w:line="240" w:lineRule="auto"/>
        <w:ind w:firstLine="709"/>
        <w:jc w:val="both"/>
        <w:rPr>
          <w:rFonts w:ascii="Times New Roman" w:hAnsi="Times New Roman" w:cs="Times New Roman"/>
          <w:sz w:val="28"/>
          <w:szCs w:val="28"/>
        </w:rPr>
      </w:pPr>
      <w:r w:rsidRPr="00F438AE">
        <w:rPr>
          <w:rFonts w:ascii="Times New Roman" w:hAnsi="Times New Roman" w:cs="Times New Roman"/>
          <w:sz w:val="28"/>
          <w:szCs w:val="28"/>
        </w:rPr>
        <w:t xml:space="preserve">У деяких країнах частка меншин у кримінальній статистиці та у </w:t>
      </w:r>
      <w:proofErr w:type="spellStart"/>
      <w:r w:rsidRPr="00F438AE">
        <w:rPr>
          <w:rFonts w:ascii="Times New Roman" w:hAnsi="Times New Roman" w:cs="Times New Roman"/>
          <w:sz w:val="28"/>
          <w:szCs w:val="28"/>
        </w:rPr>
        <w:t>вʼязницях</w:t>
      </w:r>
      <w:proofErr w:type="spellEnd"/>
      <w:r w:rsidRPr="00F438AE">
        <w:rPr>
          <w:rFonts w:ascii="Times New Roman" w:hAnsi="Times New Roman" w:cs="Times New Roman"/>
          <w:sz w:val="28"/>
          <w:szCs w:val="28"/>
        </w:rPr>
        <w:t xml:space="preserve"> надто висока. Ця ситуація може бути зумовлена упередженою </w:t>
      </w:r>
      <w:r w:rsidRPr="00F438AE">
        <w:rPr>
          <w:rFonts w:ascii="Times New Roman" w:hAnsi="Times New Roman" w:cs="Times New Roman"/>
          <w:sz w:val="28"/>
          <w:szCs w:val="28"/>
        </w:rPr>
        <w:lastRenderedPageBreak/>
        <w:t xml:space="preserve">думкою, згідно з якою члени таких груп становлять більш серйозну загрозу для громадської безпеки, і тому альтернативні заходи не можуть вважатися більш відповідним варіантом. Однак у більшості країн дискримінація заборонена законодавством. Навіть у тих випадках, коли при розробленні правозастосовної політики та практики не передбачалося дискримінаційних дій або упередженого підходу, вплив такої політики та практики на групи меншин може бути </w:t>
      </w:r>
      <w:proofErr w:type="spellStart"/>
      <w:r w:rsidRPr="00F438AE">
        <w:rPr>
          <w:rFonts w:ascii="Times New Roman" w:hAnsi="Times New Roman" w:cs="Times New Roman"/>
          <w:sz w:val="28"/>
          <w:szCs w:val="28"/>
        </w:rPr>
        <w:t>неспівмірним</w:t>
      </w:r>
      <w:proofErr w:type="spellEnd"/>
      <w:r w:rsidRPr="00F438AE">
        <w:rPr>
          <w:rFonts w:ascii="Times New Roman" w:hAnsi="Times New Roman" w:cs="Times New Roman"/>
          <w:sz w:val="28"/>
          <w:szCs w:val="28"/>
        </w:rPr>
        <w:t xml:space="preserve">. Це може бути зумовлене, наприклад, присутністю в міських районах, де відзначається більш високий рівень злочинності та можуть бути сконцентровані групи меншин, більшої кількості співробітників поліції, що підвищує ймовірність виявлення злочинців. В інших випадках критерії, що дозволяють застосовувати альтернативи тюремному </w:t>
      </w:r>
      <w:proofErr w:type="spellStart"/>
      <w:r w:rsidRPr="00F438AE">
        <w:rPr>
          <w:rFonts w:ascii="Times New Roman" w:hAnsi="Times New Roman" w:cs="Times New Roman"/>
          <w:sz w:val="28"/>
          <w:szCs w:val="28"/>
        </w:rPr>
        <w:t>увʼязненню</w:t>
      </w:r>
      <w:proofErr w:type="spellEnd"/>
      <w:r w:rsidRPr="00F438AE">
        <w:rPr>
          <w:rFonts w:ascii="Times New Roman" w:hAnsi="Times New Roman" w:cs="Times New Roman"/>
          <w:sz w:val="28"/>
          <w:szCs w:val="28"/>
        </w:rPr>
        <w:t>, можуть не відображати тих факторів, які дають можливість членам надмірно представленої меншості брати участь у відповідній програмі. Концепція рівного захисту відповідно до закону вимагає постійного вивчення політики та практики для визначення того, чи можна досягти тих же цілей у сфері забезпечення громадської безпеки за допомогою інших стратегій, що завдають менших збитків громадам меншин, а також запровадження таких стратегій.</w:t>
      </w:r>
    </w:p>
    <w:p w14:paraId="6ADC1B81" w14:textId="689C5606" w:rsidR="00F438AE" w:rsidRPr="00F438AE" w:rsidRDefault="00F438AE" w:rsidP="00F438AE">
      <w:pPr>
        <w:spacing w:after="0" w:line="240" w:lineRule="auto"/>
        <w:ind w:firstLine="709"/>
        <w:jc w:val="both"/>
        <w:rPr>
          <w:rFonts w:ascii="Times New Roman" w:hAnsi="Times New Roman" w:cs="Times New Roman"/>
          <w:sz w:val="28"/>
          <w:szCs w:val="28"/>
        </w:rPr>
      </w:pPr>
      <w:r w:rsidRPr="00F438AE">
        <w:rPr>
          <w:rFonts w:ascii="Times New Roman" w:hAnsi="Times New Roman" w:cs="Times New Roman"/>
          <w:sz w:val="28"/>
          <w:szCs w:val="28"/>
        </w:rPr>
        <w:t xml:space="preserve">У багатьох країнах значну частину </w:t>
      </w:r>
      <w:proofErr w:type="spellStart"/>
      <w:r w:rsidRPr="00F438AE">
        <w:rPr>
          <w:rFonts w:ascii="Times New Roman" w:hAnsi="Times New Roman" w:cs="Times New Roman"/>
          <w:sz w:val="28"/>
          <w:szCs w:val="28"/>
        </w:rPr>
        <w:t>увʼязнених</w:t>
      </w:r>
      <w:proofErr w:type="spellEnd"/>
      <w:r w:rsidRPr="00F438AE">
        <w:rPr>
          <w:rFonts w:ascii="Times New Roman" w:hAnsi="Times New Roman" w:cs="Times New Roman"/>
          <w:sz w:val="28"/>
          <w:szCs w:val="28"/>
        </w:rPr>
        <w:t xml:space="preserve"> становлять іноземні громадяни. Іноді з тих чи інших причин помилково вважається, що альтернативи </w:t>
      </w:r>
      <w:proofErr w:type="spellStart"/>
      <w:r w:rsidRPr="00F438AE">
        <w:rPr>
          <w:rFonts w:ascii="Times New Roman" w:hAnsi="Times New Roman" w:cs="Times New Roman"/>
          <w:sz w:val="28"/>
          <w:szCs w:val="28"/>
        </w:rPr>
        <w:t>увʼязнення</w:t>
      </w:r>
      <w:proofErr w:type="spellEnd"/>
      <w:r w:rsidRPr="00F438AE">
        <w:rPr>
          <w:rFonts w:ascii="Times New Roman" w:hAnsi="Times New Roman" w:cs="Times New Roman"/>
          <w:sz w:val="28"/>
          <w:szCs w:val="28"/>
        </w:rPr>
        <w:t xml:space="preserve"> до них незастосовні. Наприклад, може передбачатися, що будь-який іноземний </w:t>
      </w:r>
      <w:proofErr w:type="spellStart"/>
      <w:r w:rsidRPr="00F438AE">
        <w:rPr>
          <w:rFonts w:ascii="Times New Roman" w:hAnsi="Times New Roman" w:cs="Times New Roman"/>
          <w:sz w:val="28"/>
          <w:szCs w:val="28"/>
        </w:rPr>
        <w:t>увʼязнений</w:t>
      </w:r>
      <w:proofErr w:type="spellEnd"/>
      <w:r w:rsidRPr="00F438AE">
        <w:rPr>
          <w:rFonts w:ascii="Times New Roman" w:hAnsi="Times New Roman" w:cs="Times New Roman"/>
          <w:sz w:val="28"/>
          <w:szCs w:val="28"/>
        </w:rPr>
        <w:t xml:space="preserve"> здатний втекти, тому ніхто з таких </w:t>
      </w:r>
      <w:proofErr w:type="spellStart"/>
      <w:r w:rsidRPr="00F438AE">
        <w:rPr>
          <w:rFonts w:ascii="Times New Roman" w:hAnsi="Times New Roman" w:cs="Times New Roman"/>
          <w:sz w:val="28"/>
          <w:szCs w:val="28"/>
        </w:rPr>
        <w:t>увʼязнених</w:t>
      </w:r>
      <w:proofErr w:type="spellEnd"/>
      <w:r w:rsidRPr="00F438AE">
        <w:rPr>
          <w:rFonts w:ascii="Times New Roman" w:hAnsi="Times New Roman" w:cs="Times New Roman"/>
          <w:sz w:val="28"/>
          <w:szCs w:val="28"/>
        </w:rPr>
        <w:t xml:space="preserve"> за жодних обставин не може бути звільнений умовно. В інших випадках критерії, які дозволяють застосовувати альтернативи тюремному </w:t>
      </w:r>
      <w:proofErr w:type="spellStart"/>
      <w:r w:rsidRPr="00F438AE">
        <w:rPr>
          <w:rFonts w:ascii="Times New Roman" w:hAnsi="Times New Roman" w:cs="Times New Roman"/>
          <w:sz w:val="28"/>
          <w:szCs w:val="28"/>
        </w:rPr>
        <w:t>увʼязненню</w:t>
      </w:r>
      <w:proofErr w:type="spellEnd"/>
      <w:r w:rsidRPr="00F438AE">
        <w:rPr>
          <w:rFonts w:ascii="Times New Roman" w:hAnsi="Times New Roman" w:cs="Times New Roman"/>
          <w:sz w:val="28"/>
          <w:szCs w:val="28"/>
        </w:rPr>
        <w:t>, можуть не відображати тих факторів, які дають можливість членам надмірно представленої меншості брати участь у відповідній програмі.</w:t>
      </w:r>
    </w:p>
    <w:p w14:paraId="7FF139D0" w14:textId="1918014D" w:rsidR="00F438AE" w:rsidRPr="00F438AE" w:rsidRDefault="00F438AE" w:rsidP="00F438AE">
      <w:pPr>
        <w:spacing w:after="0" w:line="240" w:lineRule="auto"/>
        <w:ind w:firstLine="709"/>
        <w:jc w:val="both"/>
        <w:rPr>
          <w:rFonts w:ascii="Times New Roman" w:hAnsi="Times New Roman" w:cs="Times New Roman"/>
          <w:sz w:val="28"/>
          <w:szCs w:val="28"/>
        </w:rPr>
      </w:pPr>
      <w:r w:rsidRPr="00F438AE">
        <w:rPr>
          <w:rFonts w:ascii="Times New Roman" w:hAnsi="Times New Roman" w:cs="Times New Roman"/>
          <w:sz w:val="28"/>
          <w:szCs w:val="28"/>
        </w:rPr>
        <w:t xml:space="preserve">Технічна допомога в цій галузі може передбачати: проведення кампаній щодо інформування громадськості з метою зменшення упередженості на рівні громади; включення питань, </w:t>
      </w:r>
      <w:proofErr w:type="spellStart"/>
      <w:r w:rsidRPr="00F438AE">
        <w:rPr>
          <w:rFonts w:ascii="Times New Roman" w:hAnsi="Times New Roman" w:cs="Times New Roman"/>
          <w:sz w:val="28"/>
          <w:szCs w:val="28"/>
        </w:rPr>
        <w:t>повʼязаних</w:t>
      </w:r>
      <w:proofErr w:type="spellEnd"/>
      <w:r w:rsidRPr="00F438AE">
        <w:rPr>
          <w:rFonts w:ascii="Times New Roman" w:hAnsi="Times New Roman" w:cs="Times New Roman"/>
          <w:sz w:val="28"/>
          <w:szCs w:val="28"/>
        </w:rPr>
        <w:t xml:space="preserve"> із надмірною представленістю меншин у системі кримінального судочинства та особливо у </w:t>
      </w:r>
      <w:proofErr w:type="spellStart"/>
      <w:r w:rsidRPr="00F438AE">
        <w:rPr>
          <w:rFonts w:ascii="Times New Roman" w:hAnsi="Times New Roman" w:cs="Times New Roman"/>
          <w:sz w:val="28"/>
          <w:szCs w:val="28"/>
        </w:rPr>
        <w:t>вʼязницях</w:t>
      </w:r>
      <w:proofErr w:type="spellEnd"/>
      <w:r w:rsidRPr="00F438AE">
        <w:rPr>
          <w:rFonts w:ascii="Times New Roman" w:hAnsi="Times New Roman" w:cs="Times New Roman"/>
          <w:sz w:val="28"/>
          <w:szCs w:val="28"/>
        </w:rPr>
        <w:t>, до програми базової підготовки співробітників поліції, суддів та прокурорів; та розвиток у рамках усієї системи кримінального судочинства ініціативи з розроблення стратегій, що скорочують надмірну представленість тих чи інших груп.</w:t>
      </w:r>
    </w:p>
    <w:p w14:paraId="32704C5B" w14:textId="6856940F" w:rsidR="009976FE" w:rsidRPr="00F438AE" w:rsidRDefault="009976FE" w:rsidP="00F438AE">
      <w:pPr>
        <w:spacing w:after="0" w:line="240" w:lineRule="auto"/>
        <w:ind w:firstLine="709"/>
        <w:jc w:val="both"/>
        <w:rPr>
          <w:rFonts w:ascii="Times New Roman" w:hAnsi="Times New Roman" w:cs="Times New Roman"/>
          <w:sz w:val="20"/>
          <w:szCs w:val="20"/>
        </w:rPr>
      </w:pPr>
    </w:p>
    <w:p w14:paraId="212C2FAB" w14:textId="0C5E3DB9" w:rsidR="007455EC" w:rsidRDefault="007455EC" w:rsidP="009976FE">
      <w:pPr>
        <w:spacing w:after="0" w:line="240" w:lineRule="auto"/>
        <w:ind w:firstLine="709"/>
        <w:jc w:val="both"/>
        <w:rPr>
          <w:rFonts w:ascii="Times New Roman" w:hAnsi="Times New Roman" w:cs="Times New Roman"/>
          <w:sz w:val="28"/>
          <w:szCs w:val="28"/>
        </w:rPr>
      </w:pPr>
    </w:p>
    <w:p w14:paraId="167289D9" w14:textId="431F00AE" w:rsidR="00FB3E08" w:rsidRDefault="00FB3E08" w:rsidP="009976FE">
      <w:pPr>
        <w:spacing w:after="0" w:line="240" w:lineRule="auto"/>
        <w:ind w:firstLine="709"/>
        <w:jc w:val="both"/>
        <w:rPr>
          <w:rFonts w:ascii="Times New Roman" w:hAnsi="Times New Roman" w:cs="Times New Roman"/>
          <w:sz w:val="28"/>
          <w:szCs w:val="28"/>
        </w:rPr>
      </w:pPr>
    </w:p>
    <w:p w14:paraId="1769EB8E" w14:textId="557E5FFB" w:rsidR="00FB3E08" w:rsidRDefault="00FB3E08" w:rsidP="009976FE">
      <w:pPr>
        <w:spacing w:after="0" w:line="240" w:lineRule="auto"/>
        <w:ind w:firstLine="709"/>
        <w:jc w:val="both"/>
        <w:rPr>
          <w:rFonts w:ascii="Times New Roman" w:hAnsi="Times New Roman" w:cs="Times New Roman"/>
          <w:sz w:val="28"/>
          <w:szCs w:val="28"/>
        </w:rPr>
      </w:pPr>
    </w:p>
    <w:p w14:paraId="4E46AA90" w14:textId="77777777" w:rsidR="00FB3E08" w:rsidRPr="00FB3E08" w:rsidRDefault="00FB3E08" w:rsidP="00FB3E08">
      <w:pPr>
        <w:spacing w:after="0" w:line="240" w:lineRule="auto"/>
        <w:ind w:firstLine="709"/>
        <w:jc w:val="both"/>
        <w:outlineLvl w:val="2"/>
        <w:rPr>
          <w:rFonts w:ascii="Times New Roman" w:eastAsia="Times New Roman" w:hAnsi="Times New Roman" w:cs="Times New Roman"/>
          <w:b/>
          <w:bCs/>
          <w:sz w:val="28"/>
          <w:szCs w:val="28"/>
          <w:lang w:eastAsia="uk-UA"/>
        </w:rPr>
      </w:pPr>
      <w:r w:rsidRPr="00FB3E08">
        <w:rPr>
          <w:rFonts w:ascii="Times New Roman" w:eastAsia="Times New Roman" w:hAnsi="Times New Roman" w:cs="Times New Roman"/>
          <w:b/>
          <w:bCs/>
          <w:sz w:val="28"/>
          <w:szCs w:val="28"/>
          <w:lang w:eastAsia="uk-UA"/>
        </w:rPr>
        <w:t>1. Поняття та цілі покарання в міжнародному кримінальному праві</w:t>
      </w:r>
    </w:p>
    <w:p w14:paraId="080A3E9E"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 xml:space="preserve">У більшості міжнародних договорів, які передбачають кримінальну відповідальність за міжнародні злочини (наприклад, Конвенція про геноцид, Конвенція проти захоплення заручників, Конвенція про боротьбу з актами ядерного тероризму тощо), поняття «покарання» не розкривається. У цих актах, як і в статутах міжнародних кримінальних трибуналів (Югославія, </w:t>
      </w:r>
      <w:r w:rsidRPr="00FB3E08">
        <w:rPr>
          <w:rFonts w:ascii="Times New Roman" w:eastAsia="Times New Roman" w:hAnsi="Times New Roman" w:cs="Times New Roman"/>
          <w:sz w:val="28"/>
          <w:szCs w:val="28"/>
          <w:lang w:eastAsia="uk-UA"/>
        </w:rPr>
        <w:lastRenderedPageBreak/>
        <w:t>Руанда, Сьєрра-Леоне, Ліван тощо), переважно згадується лише необхідність притягнення до відповідальності або окремі елементи каральних заходів.</w:t>
      </w:r>
    </w:p>
    <w:p w14:paraId="0C10E0E2"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Єдиним міжнародно-правовим документом рекомендаційного характеру, який містить визначення покарання, є Модельний кримінальний кодекс для держав-учасниць СНД. У ньому покарання трактується як захід державного примусу, що призначається судом за вчинення злочину та передбачає обмеження або позбавлення прав і свобод засудженого.</w:t>
      </w:r>
    </w:p>
    <w:p w14:paraId="7E8FFB64"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Більшість теоретичних визначень покарання сформовано у межах національних правових систем. Згідно з юридичною літературою, покарання — це примусовий захід, який забезпечує дотримання норм кримінального права, застосовується без згоди особи та реалізується відповідно до кримінального, кримінально-процесуального й кримінально-виконавчого законодавства.</w:t>
      </w:r>
    </w:p>
    <w:p w14:paraId="74AC1B7E"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 xml:space="preserve">Хоча багато держав </w:t>
      </w:r>
      <w:proofErr w:type="spellStart"/>
      <w:r w:rsidRPr="00FB3E08">
        <w:rPr>
          <w:rFonts w:ascii="Times New Roman" w:eastAsia="Times New Roman" w:hAnsi="Times New Roman" w:cs="Times New Roman"/>
          <w:sz w:val="28"/>
          <w:szCs w:val="28"/>
          <w:lang w:eastAsia="uk-UA"/>
        </w:rPr>
        <w:t>імплементували</w:t>
      </w:r>
      <w:proofErr w:type="spellEnd"/>
      <w:r w:rsidRPr="00FB3E08">
        <w:rPr>
          <w:rFonts w:ascii="Times New Roman" w:eastAsia="Times New Roman" w:hAnsi="Times New Roman" w:cs="Times New Roman"/>
          <w:sz w:val="28"/>
          <w:szCs w:val="28"/>
          <w:lang w:eastAsia="uk-UA"/>
        </w:rPr>
        <w:t xml:space="preserve"> норми міжнародного права до своїх кримінальних кодексів (зокрема Україна), ознаки покарання, характерні для міжнародного кримінального права, у вітчизняній теорії кримінального права відображені слабо.</w:t>
      </w:r>
    </w:p>
    <w:p w14:paraId="09A7ADD5" w14:textId="426B4B45"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 xml:space="preserve">Деякі </w:t>
      </w:r>
      <w:proofErr w:type="spellStart"/>
      <w:r w:rsidRPr="00FB3E08">
        <w:rPr>
          <w:rFonts w:ascii="Times New Roman" w:eastAsia="Times New Roman" w:hAnsi="Times New Roman" w:cs="Times New Roman"/>
          <w:sz w:val="28"/>
          <w:szCs w:val="28"/>
          <w:lang w:eastAsia="uk-UA"/>
        </w:rPr>
        <w:t>авторивважають</w:t>
      </w:r>
      <w:proofErr w:type="spellEnd"/>
      <w:r w:rsidRPr="00FB3E08">
        <w:rPr>
          <w:rFonts w:ascii="Times New Roman" w:eastAsia="Times New Roman" w:hAnsi="Times New Roman" w:cs="Times New Roman"/>
          <w:sz w:val="28"/>
          <w:szCs w:val="28"/>
          <w:lang w:eastAsia="uk-UA"/>
        </w:rPr>
        <w:t xml:space="preserve">, що міжнародне кримінальне покарання ґрунтується на концепціях стримування та відплати. Водночас в офіційних міжнародно-правових документах і практиці міжнародних судових органів виділяються й інші цілі покарання: </w:t>
      </w:r>
      <w:proofErr w:type="spellStart"/>
      <w:r w:rsidRPr="00FB3E08">
        <w:rPr>
          <w:rFonts w:ascii="Times New Roman" w:eastAsia="Times New Roman" w:hAnsi="Times New Roman" w:cs="Times New Roman"/>
          <w:sz w:val="28"/>
          <w:szCs w:val="28"/>
          <w:lang w:eastAsia="uk-UA"/>
        </w:rPr>
        <w:t>ресоціалізація</w:t>
      </w:r>
      <w:proofErr w:type="spellEnd"/>
      <w:r w:rsidRPr="00FB3E08">
        <w:rPr>
          <w:rFonts w:ascii="Times New Roman" w:eastAsia="Times New Roman" w:hAnsi="Times New Roman" w:cs="Times New Roman"/>
          <w:sz w:val="28"/>
          <w:szCs w:val="28"/>
          <w:lang w:eastAsia="uk-UA"/>
        </w:rPr>
        <w:t>, реінтеграція, попередження рецидиву, забезпечення справедливості для жертв, примирення та підтримання міжнародного миру.</w:t>
      </w:r>
    </w:p>
    <w:p w14:paraId="00C47E01"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Наприклад, у Міжнародному пакті про громадянські і політичні права (ст. 10) вказано, що метою пенітенціарної системи є перевиховання засуджених. Рада з прав людини підкреслює, що система виконання покарань має бути орієнтована не тільки на кару, а й на виправлення. Європейські пенітенціарні правила також акцентують на реінтеграції засуджених у суспільство.</w:t>
      </w:r>
    </w:p>
    <w:p w14:paraId="0D2293A1"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Європейський суд з прав людини у своїй практиці вказує на посилення реабілітаційної функції покарання, особливо щодо довготривалого ув’язнення. Аналогічні ідеї присутні в статутах міжнародних трибуналів, наприклад, МТКЮ вбачає мету покарання у притягненні винних до відповідальності, відновленні справедливості, запобіганні новим злочинам і сприянні миру.</w:t>
      </w:r>
    </w:p>
    <w:p w14:paraId="028641DD"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Модельний КК СНД передбачає, що покарання має забезпечити соціальну справедливість, виправити засудженого та запобігти вчиненню нових злочинів.</w:t>
      </w:r>
    </w:p>
    <w:p w14:paraId="73996701" w14:textId="77777777"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У міжнародному праві підхід до цілей покарання також залежить від віку особи. Щодо неповнолітніх у правових актах (МПГПП, Африканська хартія, Пекінські правила тощо) робиться акцент на їхнє перевиховання, реінтеграцію та гуманний підхід, з урахуванням індивідуальних особливостей та принципу пропорційності.</w:t>
      </w:r>
    </w:p>
    <w:p w14:paraId="5F117DE6" w14:textId="4C1AFD11" w:rsidR="00FB3E08" w:rsidRPr="00FB3E08" w:rsidRDefault="00FB3E08" w:rsidP="00FB3E08">
      <w:pPr>
        <w:spacing w:after="0" w:line="240" w:lineRule="auto"/>
        <w:ind w:firstLine="709"/>
        <w:jc w:val="both"/>
        <w:rPr>
          <w:rFonts w:ascii="Times New Roman" w:eastAsia="Times New Roman" w:hAnsi="Times New Roman" w:cs="Times New Roman"/>
          <w:sz w:val="28"/>
          <w:szCs w:val="28"/>
          <w:lang w:eastAsia="uk-UA"/>
        </w:rPr>
      </w:pPr>
      <w:r w:rsidRPr="00FB3E08">
        <w:rPr>
          <w:rFonts w:ascii="Times New Roman" w:eastAsia="Times New Roman" w:hAnsi="Times New Roman" w:cs="Times New Roman"/>
          <w:sz w:val="28"/>
          <w:szCs w:val="28"/>
          <w:lang w:eastAsia="uk-UA"/>
        </w:rPr>
        <w:t>В</w:t>
      </w:r>
      <w:r w:rsidRPr="00FB3E08">
        <w:rPr>
          <w:rFonts w:ascii="Times New Roman" w:eastAsia="Times New Roman" w:hAnsi="Times New Roman" w:cs="Times New Roman"/>
          <w:sz w:val="28"/>
          <w:szCs w:val="28"/>
          <w:lang w:eastAsia="uk-UA"/>
        </w:rPr>
        <w:t xml:space="preserve">иділяють три класичні функції покарання — відплату, стримування й реабілітацію. У міжнародному кримінальному праві перші дві функції є </w:t>
      </w:r>
      <w:r w:rsidRPr="00FB3E08">
        <w:rPr>
          <w:rFonts w:ascii="Times New Roman" w:eastAsia="Times New Roman" w:hAnsi="Times New Roman" w:cs="Times New Roman"/>
          <w:sz w:val="28"/>
          <w:szCs w:val="28"/>
          <w:lang w:eastAsia="uk-UA"/>
        </w:rPr>
        <w:lastRenderedPageBreak/>
        <w:t>основними, тоді як третя — реабілітація — реалізується значно слабше, хоча деякі документи й практики вказують на її зростаюче значення.</w:t>
      </w:r>
    </w:p>
    <w:p w14:paraId="6C34FF44" w14:textId="4831C0CC" w:rsidR="00FB3E08" w:rsidRPr="00FB3E08" w:rsidRDefault="00FB3E08" w:rsidP="00FB3E08">
      <w:pPr>
        <w:spacing w:after="0" w:line="240" w:lineRule="auto"/>
        <w:ind w:firstLine="709"/>
        <w:jc w:val="both"/>
        <w:rPr>
          <w:rFonts w:ascii="Times New Roman" w:hAnsi="Times New Roman" w:cs="Times New Roman"/>
          <w:sz w:val="28"/>
          <w:szCs w:val="28"/>
        </w:rPr>
      </w:pPr>
    </w:p>
    <w:p w14:paraId="37BE3DEF" w14:textId="77777777" w:rsidR="00FB3E08" w:rsidRPr="009976FE" w:rsidRDefault="00FB3E08" w:rsidP="009976FE">
      <w:pPr>
        <w:spacing w:after="0" w:line="240" w:lineRule="auto"/>
        <w:ind w:firstLine="709"/>
        <w:jc w:val="both"/>
        <w:rPr>
          <w:rFonts w:ascii="Times New Roman" w:hAnsi="Times New Roman" w:cs="Times New Roman"/>
          <w:sz w:val="28"/>
          <w:szCs w:val="28"/>
        </w:rPr>
      </w:pPr>
    </w:p>
    <w:sectPr w:rsidR="00FB3E08" w:rsidRPr="009976FE" w:rsidSect="003A12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666B" w14:textId="77777777" w:rsidR="00922C2F" w:rsidRDefault="00922C2F" w:rsidP="004D76D5">
      <w:pPr>
        <w:spacing w:after="0" w:line="240" w:lineRule="auto"/>
      </w:pPr>
      <w:r>
        <w:separator/>
      </w:r>
    </w:p>
  </w:endnote>
  <w:endnote w:type="continuationSeparator" w:id="0">
    <w:p w14:paraId="703DBCCF" w14:textId="77777777" w:rsidR="00922C2F" w:rsidRDefault="00922C2F" w:rsidP="004D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CD0A" w14:textId="77777777" w:rsidR="00922C2F" w:rsidRDefault="00922C2F" w:rsidP="004D76D5">
      <w:pPr>
        <w:spacing w:after="0" w:line="240" w:lineRule="auto"/>
      </w:pPr>
      <w:r>
        <w:separator/>
      </w:r>
    </w:p>
  </w:footnote>
  <w:footnote w:type="continuationSeparator" w:id="0">
    <w:p w14:paraId="3FC20DED" w14:textId="77777777" w:rsidR="00922C2F" w:rsidRDefault="00922C2F" w:rsidP="004D76D5">
      <w:pPr>
        <w:spacing w:after="0" w:line="240" w:lineRule="auto"/>
      </w:pPr>
      <w:r>
        <w:continuationSeparator/>
      </w:r>
    </w:p>
  </w:footnote>
  <w:footnote w:id="1">
    <w:p w14:paraId="48838E63" w14:textId="59DCAACC" w:rsidR="004D76D5" w:rsidRPr="00E328FD" w:rsidRDefault="004D76D5" w:rsidP="00E328FD">
      <w:pPr>
        <w:pStyle w:val="a4"/>
        <w:jc w:val="both"/>
        <w:rPr>
          <w:rFonts w:ascii="Times New Roman" w:hAnsi="Times New Roman" w:cs="Times New Roman"/>
        </w:rPr>
      </w:pPr>
      <w:r w:rsidRPr="00E328FD">
        <w:rPr>
          <w:rStyle w:val="a6"/>
          <w:rFonts w:ascii="Times New Roman" w:hAnsi="Times New Roman" w:cs="Times New Roman"/>
        </w:rPr>
        <w:footnoteRef/>
      </w:r>
      <w:r w:rsidRPr="00E328FD">
        <w:rPr>
          <w:rFonts w:ascii="Times New Roman" w:hAnsi="Times New Roman" w:cs="Times New Roman"/>
        </w:rPr>
        <w:t xml:space="preserve"> Кримінальний кодекс України : Закон України від 05.04.2001 № 2341-III. </w:t>
      </w:r>
      <w:r w:rsidRPr="00E328FD">
        <w:rPr>
          <w:rFonts w:ascii="Times New Roman" w:hAnsi="Times New Roman" w:cs="Times New Roman"/>
          <w:lang w:val="en-US"/>
        </w:rPr>
        <w:t>URL</w:t>
      </w:r>
      <w:r w:rsidRPr="00E328FD">
        <w:rPr>
          <w:rFonts w:ascii="Times New Roman" w:hAnsi="Times New Roman" w:cs="Times New Roman"/>
        </w:rPr>
        <w:t>: https://zakon.rada.gov.ua/laws/show/2341-14#Text</w:t>
      </w:r>
    </w:p>
  </w:footnote>
  <w:footnote w:id="2">
    <w:p w14:paraId="64C23792" w14:textId="1BE681CE" w:rsidR="00E328FD" w:rsidRPr="00E328FD" w:rsidRDefault="00E328FD" w:rsidP="00E328FD">
      <w:pPr>
        <w:spacing w:after="0" w:line="240" w:lineRule="auto"/>
        <w:jc w:val="both"/>
        <w:rPr>
          <w:rFonts w:ascii="Times New Roman" w:hAnsi="Times New Roman" w:cs="Times New Roman"/>
          <w:sz w:val="20"/>
          <w:szCs w:val="20"/>
        </w:rPr>
      </w:pPr>
      <w:r w:rsidRPr="00E328FD">
        <w:rPr>
          <w:rStyle w:val="a6"/>
          <w:rFonts w:ascii="Times New Roman" w:hAnsi="Times New Roman" w:cs="Times New Roman"/>
        </w:rPr>
        <w:footnoteRef/>
      </w:r>
      <w:r w:rsidRPr="00E328FD">
        <w:rPr>
          <w:rFonts w:ascii="Times New Roman" w:hAnsi="Times New Roman" w:cs="Times New Roman"/>
        </w:rPr>
        <w:t xml:space="preserve"> </w:t>
      </w:r>
      <w:proofErr w:type="spellStart"/>
      <w:r w:rsidRPr="00E328FD">
        <w:rPr>
          <w:rFonts w:ascii="Times New Roman" w:hAnsi="Times New Roman" w:cs="Times New Roman"/>
          <w:sz w:val="20"/>
          <w:szCs w:val="20"/>
        </w:rPr>
        <w:t>Farooq</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Hassan</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The</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Theoretical</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Basis</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of</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Punishment</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in</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International</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Criminal</w:t>
      </w:r>
      <w:proofErr w:type="spellEnd"/>
      <w:r w:rsidRPr="00E328FD">
        <w:rPr>
          <w:rFonts w:ascii="Times New Roman" w:hAnsi="Times New Roman" w:cs="Times New Roman"/>
          <w:sz w:val="20"/>
          <w:szCs w:val="20"/>
        </w:rPr>
        <w:t xml:space="preserve"> </w:t>
      </w:r>
      <w:proofErr w:type="spellStart"/>
      <w:r w:rsidRPr="00E328FD">
        <w:rPr>
          <w:rFonts w:ascii="Times New Roman" w:hAnsi="Times New Roman" w:cs="Times New Roman"/>
          <w:sz w:val="20"/>
          <w:szCs w:val="20"/>
        </w:rPr>
        <w:t>Law</w:t>
      </w:r>
      <w:proofErr w:type="spellEnd"/>
      <w:r w:rsidRPr="00E328FD">
        <w:rPr>
          <w:rFonts w:ascii="Times New Roman" w:hAnsi="Times New Roman" w:cs="Times New Roman"/>
          <w:sz w:val="20"/>
          <w:szCs w:val="20"/>
        </w:rPr>
        <w:t>.</w:t>
      </w:r>
      <w:r>
        <w:rPr>
          <w:rFonts w:ascii="Times New Roman" w:hAnsi="Times New Roman" w:cs="Times New Roman"/>
          <w:sz w:val="20"/>
          <w:szCs w:val="20"/>
        </w:rPr>
        <w:t xml:space="preserve"> </w:t>
      </w:r>
      <w:r w:rsidRPr="00E328FD">
        <w:rPr>
          <w:rFonts w:ascii="Times New Roman" w:hAnsi="Times New Roman" w:cs="Times New Roman"/>
          <w:sz w:val="20"/>
          <w:szCs w:val="20"/>
        </w:rPr>
        <w:t>P. 51. URL: https://core.ac.uk/download/pdf/214080581.pdf</w:t>
      </w:r>
    </w:p>
  </w:footnote>
  <w:footnote w:id="3">
    <w:p w14:paraId="5BA7F14E" w14:textId="1A895311" w:rsidR="00E328FD" w:rsidRDefault="00E328FD" w:rsidP="00E328FD">
      <w:pPr>
        <w:pStyle w:val="a4"/>
        <w:jc w:val="both"/>
      </w:pPr>
      <w:r>
        <w:rPr>
          <w:rStyle w:val="a6"/>
        </w:rPr>
        <w:footnoteRef/>
      </w:r>
      <w:r>
        <w:t xml:space="preserve"> </w:t>
      </w:r>
      <w:proofErr w:type="spellStart"/>
      <w:r w:rsidRPr="00E328FD">
        <w:rPr>
          <w:rFonts w:ascii="Times New Roman" w:hAnsi="Times New Roman" w:cs="Times New Roman"/>
        </w:rPr>
        <w:t>International</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Covenant</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on</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Civil</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and</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Political</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Rights</w:t>
      </w:r>
      <w:proofErr w:type="spellEnd"/>
      <w:r w:rsidRPr="00E328FD">
        <w:rPr>
          <w:rFonts w:ascii="Times New Roman" w:hAnsi="Times New Roman" w:cs="Times New Roman"/>
        </w:rPr>
        <w:t>. URL: https://chr-observatories.uwazi.io/en/entity/1ydx0r8divf/toc?raw=true&amp;gad_source=1&amp;gclid=Cj0KCQjw7dm-BhCoARIsALFk4v--nIyVYPjlHUou1KAHJK2AceSCicvrLVly-VVwC6W7ONk6HFqYOkYaAjs7EALw_wcB</w:t>
      </w:r>
    </w:p>
  </w:footnote>
  <w:footnote w:id="4">
    <w:p w14:paraId="1E1E88E8" w14:textId="5DE898A0" w:rsidR="00E328FD" w:rsidRPr="000A38D8" w:rsidRDefault="00E328FD" w:rsidP="000A38D8">
      <w:pPr>
        <w:pStyle w:val="a4"/>
        <w:jc w:val="both"/>
        <w:rPr>
          <w:rFonts w:ascii="Times New Roman" w:hAnsi="Times New Roman" w:cs="Times New Roman"/>
          <w:lang w:val="en-US"/>
        </w:rPr>
      </w:pPr>
      <w:r>
        <w:rPr>
          <w:rStyle w:val="a6"/>
        </w:rPr>
        <w:footnoteRef/>
      </w:r>
      <w:r>
        <w:t xml:space="preserve"> </w:t>
      </w:r>
      <w:r w:rsidRPr="00E328FD">
        <w:rPr>
          <w:rFonts w:ascii="Times New Roman" w:hAnsi="Times New Roman" w:cs="Times New Roman"/>
        </w:rPr>
        <w:t xml:space="preserve">UN </w:t>
      </w:r>
      <w:proofErr w:type="spellStart"/>
      <w:r w:rsidRPr="00E328FD">
        <w:rPr>
          <w:rFonts w:ascii="Times New Roman" w:hAnsi="Times New Roman" w:cs="Times New Roman"/>
        </w:rPr>
        <w:t>Human</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Rights</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Committee</w:t>
      </w:r>
      <w:proofErr w:type="spellEnd"/>
      <w:r w:rsidRPr="00E328FD">
        <w:rPr>
          <w:rFonts w:ascii="Times New Roman" w:hAnsi="Times New Roman" w:cs="Times New Roman"/>
        </w:rPr>
        <w:t xml:space="preserve"> (HRC), CCPR </w:t>
      </w:r>
      <w:proofErr w:type="spellStart"/>
      <w:r w:rsidRPr="00E328FD">
        <w:rPr>
          <w:rFonts w:ascii="Times New Roman" w:hAnsi="Times New Roman" w:cs="Times New Roman"/>
        </w:rPr>
        <w:t>General</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Comment</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No</w:t>
      </w:r>
      <w:proofErr w:type="spellEnd"/>
      <w:r w:rsidRPr="00E328FD">
        <w:rPr>
          <w:rFonts w:ascii="Times New Roman" w:hAnsi="Times New Roman" w:cs="Times New Roman"/>
        </w:rPr>
        <w:t xml:space="preserve">. 21: </w:t>
      </w:r>
      <w:proofErr w:type="spellStart"/>
      <w:r w:rsidRPr="00E328FD">
        <w:rPr>
          <w:rFonts w:ascii="Times New Roman" w:hAnsi="Times New Roman" w:cs="Times New Roman"/>
        </w:rPr>
        <w:t>Article</w:t>
      </w:r>
      <w:proofErr w:type="spellEnd"/>
      <w:r w:rsidRPr="00E328FD">
        <w:rPr>
          <w:rFonts w:ascii="Times New Roman" w:hAnsi="Times New Roman" w:cs="Times New Roman"/>
        </w:rPr>
        <w:t xml:space="preserve"> 10 (</w:t>
      </w:r>
      <w:proofErr w:type="spellStart"/>
      <w:r w:rsidRPr="00E328FD">
        <w:rPr>
          <w:rFonts w:ascii="Times New Roman" w:hAnsi="Times New Roman" w:cs="Times New Roman"/>
        </w:rPr>
        <w:t>Humane</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Treatment</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of</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Persons</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Deprived</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of</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Their</w:t>
      </w:r>
      <w:proofErr w:type="spellEnd"/>
      <w:r w:rsidRPr="00E328FD">
        <w:rPr>
          <w:rFonts w:ascii="Times New Roman" w:hAnsi="Times New Roman" w:cs="Times New Roman"/>
        </w:rPr>
        <w:t xml:space="preserve"> </w:t>
      </w:r>
      <w:proofErr w:type="spellStart"/>
      <w:r w:rsidRPr="00E328FD">
        <w:rPr>
          <w:rFonts w:ascii="Times New Roman" w:hAnsi="Times New Roman" w:cs="Times New Roman"/>
        </w:rPr>
        <w:t>Liberty</w:t>
      </w:r>
      <w:proofErr w:type="spellEnd"/>
      <w:r w:rsidRPr="00E328FD">
        <w:rPr>
          <w:rFonts w:ascii="Times New Roman" w:hAnsi="Times New Roman" w:cs="Times New Roman"/>
        </w:rPr>
        <w:t xml:space="preserve">), 10 </w:t>
      </w:r>
      <w:proofErr w:type="spellStart"/>
      <w:r w:rsidRPr="00E328FD">
        <w:rPr>
          <w:rFonts w:ascii="Times New Roman" w:hAnsi="Times New Roman" w:cs="Times New Roman"/>
        </w:rPr>
        <w:t>April</w:t>
      </w:r>
      <w:proofErr w:type="spellEnd"/>
      <w:r w:rsidRPr="00E328FD">
        <w:rPr>
          <w:rFonts w:ascii="Times New Roman" w:hAnsi="Times New Roman" w:cs="Times New Roman"/>
        </w:rPr>
        <w:t xml:space="preserve"> 1992</w:t>
      </w:r>
      <w:r>
        <w:rPr>
          <w:rFonts w:ascii="Times New Roman" w:hAnsi="Times New Roman" w:cs="Times New Roman"/>
        </w:rPr>
        <w:t xml:space="preserve">. </w:t>
      </w:r>
      <w:r w:rsidRPr="00E328FD">
        <w:rPr>
          <w:rFonts w:ascii="Times New Roman" w:hAnsi="Times New Roman" w:cs="Times New Roman"/>
        </w:rPr>
        <w:t>URL:</w:t>
      </w:r>
      <w:r w:rsidRPr="00E328FD">
        <w:rPr>
          <w:rFonts w:ascii="Times New Roman" w:hAnsi="Times New Roman" w:cs="Times New Roman"/>
          <w:lang w:val="en-US"/>
        </w:rPr>
        <w:t xml:space="preserve"> https://www.atd-fourthworld.org/un-guiding-</w:t>
      </w:r>
      <w:r w:rsidRPr="000A38D8">
        <w:rPr>
          <w:rFonts w:ascii="Times New Roman" w:hAnsi="Times New Roman" w:cs="Times New Roman"/>
          <w:lang w:val="en-US"/>
        </w:rPr>
        <w:t>principles/?gad_source=1&amp;gclid=Cj0KCQjw7dm-BhCoARIsALFk4v8-MXljvUJWSomoVNjFjjDXGKub96u0bmH7h0oju-r-8f_k5iXjZ7IaAqccEALw_wcB</w:t>
      </w:r>
    </w:p>
  </w:footnote>
  <w:footnote w:id="5">
    <w:p w14:paraId="57EC46E7" w14:textId="09F5B1AA" w:rsidR="00E328FD" w:rsidRPr="000A38D8" w:rsidRDefault="00E328FD" w:rsidP="000A38D8">
      <w:pPr>
        <w:pStyle w:val="a4"/>
        <w:jc w:val="both"/>
        <w:rPr>
          <w:rFonts w:ascii="Times New Roman" w:hAnsi="Times New Roman" w:cs="Times New Roman"/>
        </w:rPr>
      </w:pPr>
      <w:r w:rsidRPr="000A38D8">
        <w:rPr>
          <w:rStyle w:val="a6"/>
          <w:rFonts w:ascii="Times New Roman" w:hAnsi="Times New Roman" w:cs="Times New Roman"/>
        </w:rPr>
        <w:footnoteRef/>
      </w:r>
      <w:r w:rsidRPr="000A38D8">
        <w:rPr>
          <w:rFonts w:ascii="Times New Roman" w:hAnsi="Times New Roman" w:cs="Times New Roman"/>
        </w:rPr>
        <w:t xml:space="preserve"> </w:t>
      </w:r>
      <w:proofErr w:type="spellStart"/>
      <w:r w:rsidRPr="000A38D8">
        <w:rPr>
          <w:rFonts w:ascii="Times New Roman" w:hAnsi="Times New Roman" w:cs="Times New Roman"/>
        </w:rPr>
        <w:t>European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Prison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Rules</w:t>
      </w:r>
      <w:proofErr w:type="spellEnd"/>
      <w:r w:rsidRPr="000A38D8">
        <w:rPr>
          <w:rFonts w:ascii="Times New Roman" w:hAnsi="Times New Roman" w:cs="Times New Roman"/>
        </w:rPr>
        <w:t>. URL: https://rm.coe.int/european-prison-rules-978-92-871-5982-3/16806ab9ae</w:t>
      </w:r>
    </w:p>
  </w:footnote>
  <w:footnote w:id="6">
    <w:p w14:paraId="3E4CF6C1" w14:textId="1058E9BD" w:rsidR="00E328FD" w:rsidRPr="008D6D4E" w:rsidRDefault="00E328FD" w:rsidP="000A38D8">
      <w:pPr>
        <w:pStyle w:val="a4"/>
        <w:jc w:val="both"/>
        <w:rPr>
          <w:rFonts w:ascii="Times New Roman" w:hAnsi="Times New Roman" w:cs="Times New Roman"/>
          <w:lang w:val="en-US"/>
        </w:rPr>
      </w:pPr>
      <w:r w:rsidRPr="000A38D8">
        <w:rPr>
          <w:rStyle w:val="a6"/>
          <w:rFonts w:ascii="Times New Roman" w:hAnsi="Times New Roman" w:cs="Times New Roman"/>
        </w:rPr>
        <w:footnoteRef/>
      </w:r>
      <w:r w:rsidRPr="000A38D8">
        <w:rPr>
          <w:rFonts w:ascii="Times New Roman" w:hAnsi="Times New Roman" w:cs="Times New Roman"/>
        </w:rPr>
        <w:t xml:space="preserve"> </w:t>
      </w:r>
      <w:proofErr w:type="spellStart"/>
      <w:r w:rsidR="000A38D8" w:rsidRPr="000A38D8">
        <w:rPr>
          <w:rFonts w:ascii="Times New Roman" w:hAnsi="Times New Roman" w:cs="Times New Roman"/>
        </w:rPr>
        <w:t>European</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Court</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of</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Human</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Rights</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Vinter</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and</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Others</w:t>
      </w:r>
      <w:proofErr w:type="spellEnd"/>
      <w:r w:rsidR="000A38D8" w:rsidRPr="000A38D8">
        <w:rPr>
          <w:rFonts w:ascii="Times New Roman" w:hAnsi="Times New Roman" w:cs="Times New Roman"/>
        </w:rPr>
        <w:t xml:space="preserve"> v. </w:t>
      </w:r>
      <w:proofErr w:type="spellStart"/>
      <w:r w:rsidR="000A38D8" w:rsidRPr="000A38D8">
        <w:rPr>
          <w:rFonts w:ascii="Times New Roman" w:hAnsi="Times New Roman" w:cs="Times New Roman"/>
        </w:rPr>
        <w:t>the</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United</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Kingdom</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Grand</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Chamber</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Nos</w:t>
      </w:r>
      <w:proofErr w:type="spellEnd"/>
      <w:r w:rsidR="000A38D8" w:rsidRPr="000A38D8">
        <w:rPr>
          <w:rFonts w:ascii="Times New Roman" w:hAnsi="Times New Roman" w:cs="Times New Roman"/>
        </w:rPr>
        <w:t xml:space="preserve"> 66069/09, 130/10 </w:t>
      </w:r>
      <w:proofErr w:type="spellStart"/>
      <w:r w:rsidR="000A38D8" w:rsidRPr="000A38D8">
        <w:rPr>
          <w:rFonts w:ascii="Times New Roman" w:hAnsi="Times New Roman" w:cs="Times New Roman"/>
        </w:rPr>
        <w:t>and</w:t>
      </w:r>
      <w:proofErr w:type="spellEnd"/>
      <w:r w:rsidR="000A38D8" w:rsidRPr="000A38D8">
        <w:rPr>
          <w:rFonts w:ascii="Times New Roman" w:hAnsi="Times New Roman" w:cs="Times New Roman"/>
        </w:rPr>
        <w:t xml:space="preserve"> 3896/10, </w:t>
      </w:r>
      <w:proofErr w:type="spellStart"/>
      <w:r w:rsidR="000A38D8" w:rsidRPr="000A38D8">
        <w:rPr>
          <w:rFonts w:ascii="Times New Roman" w:hAnsi="Times New Roman" w:cs="Times New Roman"/>
        </w:rPr>
        <w:t>Judgment</w:t>
      </w:r>
      <w:proofErr w:type="spellEnd"/>
      <w:r w:rsidR="000A38D8" w:rsidRPr="000A38D8">
        <w:rPr>
          <w:rFonts w:ascii="Times New Roman" w:hAnsi="Times New Roman" w:cs="Times New Roman"/>
        </w:rPr>
        <w:t xml:space="preserve"> </w:t>
      </w:r>
      <w:proofErr w:type="spellStart"/>
      <w:r w:rsidR="000A38D8" w:rsidRPr="000A38D8">
        <w:rPr>
          <w:rFonts w:ascii="Times New Roman" w:hAnsi="Times New Roman" w:cs="Times New Roman"/>
        </w:rPr>
        <w:t>of</w:t>
      </w:r>
      <w:proofErr w:type="spellEnd"/>
      <w:r w:rsidR="000A38D8" w:rsidRPr="000A38D8">
        <w:rPr>
          <w:rFonts w:ascii="Times New Roman" w:hAnsi="Times New Roman" w:cs="Times New Roman"/>
        </w:rPr>
        <w:t xml:space="preserve"> 9 </w:t>
      </w:r>
      <w:proofErr w:type="spellStart"/>
      <w:r w:rsidR="000A38D8" w:rsidRPr="000A38D8">
        <w:rPr>
          <w:rFonts w:ascii="Times New Roman" w:hAnsi="Times New Roman" w:cs="Times New Roman"/>
        </w:rPr>
        <w:t>July</w:t>
      </w:r>
      <w:proofErr w:type="spellEnd"/>
      <w:r w:rsidR="000A38D8" w:rsidRPr="000A38D8">
        <w:rPr>
          <w:rFonts w:ascii="Times New Roman" w:hAnsi="Times New Roman" w:cs="Times New Roman"/>
        </w:rPr>
        <w:t xml:space="preserve"> 2013. URL: https:// hudoc.echr.coe.int/</w:t>
      </w:r>
      <w:proofErr w:type="spellStart"/>
      <w:r w:rsidR="000A38D8" w:rsidRPr="000A38D8">
        <w:rPr>
          <w:rFonts w:ascii="Times New Roman" w:hAnsi="Times New Roman" w:cs="Times New Roman"/>
        </w:rPr>
        <w:t>fre</w:t>
      </w:r>
      <w:proofErr w:type="spellEnd"/>
      <w:r w:rsidR="000A38D8" w:rsidRPr="000A38D8">
        <w:rPr>
          <w:rFonts w:ascii="Times New Roman" w:hAnsi="Times New Roman" w:cs="Times New Roman"/>
        </w:rPr>
        <w:t>#{%22itemid%22:[%22002-7652%22]}.</w:t>
      </w:r>
    </w:p>
  </w:footnote>
  <w:footnote w:id="7">
    <w:p w14:paraId="49A56E9A" w14:textId="184DF9E1" w:rsidR="000A38D8" w:rsidRPr="008D6D4E" w:rsidRDefault="000A38D8" w:rsidP="000A38D8">
      <w:pPr>
        <w:pStyle w:val="a4"/>
        <w:jc w:val="both"/>
        <w:rPr>
          <w:rFonts w:ascii="Times New Roman" w:hAnsi="Times New Roman" w:cs="Times New Roman"/>
          <w:lang w:val="en-US"/>
        </w:rPr>
      </w:pPr>
      <w:r w:rsidRPr="000A38D8">
        <w:rPr>
          <w:rStyle w:val="a6"/>
          <w:rFonts w:ascii="Times New Roman" w:hAnsi="Times New Roman" w:cs="Times New Roman"/>
        </w:rPr>
        <w:footnoteRef/>
      </w:r>
      <w:r w:rsidRPr="000A38D8">
        <w:rPr>
          <w:rFonts w:ascii="Times New Roman" w:hAnsi="Times New Roman" w:cs="Times New Roman"/>
        </w:rPr>
        <w:t xml:space="preserve"> </w:t>
      </w:r>
      <w:r w:rsidRPr="000A38D8">
        <w:rPr>
          <w:rFonts w:ascii="Times New Roman" w:hAnsi="Times New Roman" w:cs="Times New Roman"/>
        </w:rPr>
        <w:t xml:space="preserve">2 </w:t>
      </w:r>
      <w:proofErr w:type="spellStart"/>
      <w:r w:rsidRPr="000A38D8">
        <w:rPr>
          <w:rFonts w:ascii="Times New Roman" w:hAnsi="Times New Roman" w:cs="Times New Roman"/>
        </w:rPr>
        <w:t>Resolution</w:t>
      </w:r>
      <w:proofErr w:type="spellEnd"/>
      <w:r w:rsidRPr="000A38D8">
        <w:rPr>
          <w:rFonts w:ascii="Times New Roman" w:hAnsi="Times New Roman" w:cs="Times New Roman"/>
        </w:rPr>
        <w:t xml:space="preserve"> 827 (1993) / </w:t>
      </w:r>
      <w:proofErr w:type="spellStart"/>
      <w:r w:rsidRPr="000A38D8">
        <w:rPr>
          <w:rFonts w:ascii="Times New Roman" w:hAnsi="Times New Roman" w:cs="Times New Roman"/>
        </w:rPr>
        <w:t>adopted</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by</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Security</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Council</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at</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its</w:t>
      </w:r>
      <w:proofErr w:type="spellEnd"/>
      <w:r w:rsidRPr="000A38D8">
        <w:rPr>
          <w:rFonts w:ascii="Times New Roman" w:hAnsi="Times New Roman" w:cs="Times New Roman"/>
        </w:rPr>
        <w:t xml:space="preserve"> 3217th </w:t>
      </w:r>
      <w:proofErr w:type="spellStart"/>
      <w:r w:rsidRPr="000A38D8">
        <w:rPr>
          <w:rFonts w:ascii="Times New Roman" w:hAnsi="Times New Roman" w:cs="Times New Roman"/>
        </w:rPr>
        <w:t>meeting</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on</w:t>
      </w:r>
      <w:proofErr w:type="spellEnd"/>
      <w:r w:rsidRPr="000A38D8">
        <w:rPr>
          <w:rFonts w:ascii="Times New Roman" w:hAnsi="Times New Roman" w:cs="Times New Roman"/>
        </w:rPr>
        <w:t xml:space="preserve"> 25 </w:t>
      </w:r>
      <w:proofErr w:type="spellStart"/>
      <w:r w:rsidRPr="000A38D8">
        <w:rPr>
          <w:rFonts w:ascii="Times New Roman" w:hAnsi="Times New Roman" w:cs="Times New Roman"/>
        </w:rPr>
        <w:t>May</w:t>
      </w:r>
      <w:proofErr w:type="spellEnd"/>
      <w:r w:rsidRPr="000A38D8">
        <w:rPr>
          <w:rFonts w:ascii="Times New Roman" w:hAnsi="Times New Roman" w:cs="Times New Roman"/>
        </w:rPr>
        <w:t xml:space="preserve"> 1993. URL: https://digitallibrary.un.org/record/166567</w:t>
      </w:r>
    </w:p>
  </w:footnote>
  <w:footnote w:id="8">
    <w:p w14:paraId="12FAC28F" w14:textId="30A9DC09" w:rsidR="000A38D8" w:rsidRPr="008D6D4E" w:rsidRDefault="000A38D8" w:rsidP="000A38D8">
      <w:pPr>
        <w:pStyle w:val="a4"/>
        <w:jc w:val="both"/>
        <w:rPr>
          <w:lang w:val="en-US"/>
        </w:rPr>
      </w:pPr>
      <w:r w:rsidRPr="000A38D8">
        <w:rPr>
          <w:rStyle w:val="a6"/>
          <w:rFonts w:ascii="Times New Roman" w:hAnsi="Times New Roman" w:cs="Times New Roman"/>
        </w:rPr>
        <w:footnoteRef/>
      </w:r>
      <w:r w:rsidRPr="000A38D8">
        <w:rPr>
          <w:rFonts w:ascii="Times New Roman" w:hAnsi="Times New Roman" w:cs="Times New Roman"/>
        </w:rPr>
        <w:t xml:space="preserve"> </w:t>
      </w:r>
      <w:proofErr w:type="spellStart"/>
      <w:r w:rsidRPr="000A38D8">
        <w:rPr>
          <w:rFonts w:ascii="Times New Roman" w:hAnsi="Times New Roman" w:cs="Times New Roman"/>
        </w:rPr>
        <w:t>African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Charter</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Rights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and</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Welfare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Child</w:t>
      </w:r>
      <w:proofErr w:type="spellEnd"/>
      <w:r w:rsidRPr="000A38D8">
        <w:rPr>
          <w:rFonts w:ascii="Times New Roman" w:hAnsi="Times New Roman" w:cs="Times New Roman"/>
        </w:rPr>
        <w:t>. URL: https://www.achpr.org/50public/Document/file/English/achpr _</w:t>
      </w:r>
      <w:proofErr w:type="spellStart"/>
      <w:r w:rsidRPr="000A38D8">
        <w:rPr>
          <w:rFonts w:ascii="Times New Roman" w:hAnsi="Times New Roman" w:cs="Times New Roman"/>
        </w:rPr>
        <w:t>instr_charterchild</w:t>
      </w:r>
      <w:proofErr w:type="spellEnd"/>
      <w:r w:rsidRPr="000A38D8">
        <w:rPr>
          <w:rFonts w:ascii="Times New Roman" w:hAnsi="Times New Roman" w:cs="Times New Roman"/>
        </w:rPr>
        <w:t xml:space="preserve"> _eng.pdf.</w:t>
      </w:r>
    </w:p>
  </w:footnote>
  <w:footnote w:id="9">
    <w:p w14:paraId="361DF1AD" w14:textId="3D8A2C0E" w:rsidR="000A38D8" w:rsidRPr="008D6D4E" w:rsidRDefault="000A38D8" w:rsidP="004F4B15">
      <w:pPr>
        <w:pStyle w:val="a4"/>
        <w:jc w:val="both"/>
        <w:rPr>
          <w:rFonts w:ascii="Times New Roman" w:hAnsi="Times New Roman" w:cs="Times New Roman"/>
          <w:lang w:val="en-US"/>
        </w:rPr>
      </w:pPr>
      <w:r w:rsidRPr="000A38D8">
        <w:rPr>
          <w:rStyle w:val="a6"/>
          <w:rFonts w:ascii="Times New Roman" w:hAnsi="Times New Roman" w:cs="Times New Roman"/>
        </w:rPr>
        <w:footnoteRef/>
      </w:r>
      <w:r w:rsidRPr="000A38D8">
        <w:rPr>
          <w:rFonts w:ascii="Times New Roman" w:hAnsi="Times New Roman" w:cs="Times New Roman"/>
        </w:rPr>
        <w:t xml:space="preserve"> </w:t>
      </w:r>
      <w:proofErr w:type="spellStart"/>
      <w:r w:rsidRPr="000A38D8">
        <w:rPr>
          <w:rFonts w:ascii="Times New Roman" w:hAnsi="Times New Roman" w:cs="Times New Roman"/>
        </w:rPr>
        <w:t>United</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Nations</w:t>
      </w:r>
      <w:proofErr w:type="spellEnd"/>
      <w:r w:rsidRPr="000A38D8">
        <w:rPr>
          <w:rFonts w:ascii="Times New Roman" w:hAnsi="Times New Roman" w:cs="Times New Roman"/>
        </w:rPr>
        <w:t xml:space="preserve"> Standard </w:t>
      </w:r>
      <w:proofErr w:type="spellStart"/>
      <w:r w:rsidRPr="000A38D8">
        <w:rPr>
          <w:rFonts w:ascii="Times New Roman" w:hAnsi="Times New Roman" w:cs="Times New Roman"/>
        </w:rPr>
        <w:t>Minimum</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Rules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for</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Administration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Juvenile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Justice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Beijing</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Rules</w:t>
      </w:r>
      <w:proofErr w:type="spellEnd"/>
      <w:r w:rsidRPr="000A38D8">
        <w:rPr>
          <w:rFonts w:ascii="Times New Roman" w:hAnsi="Times New Roman" w:cs="Times New Roman"/>
        </w:rPr>
        <w:t>»). URL: https://www.ohchr.org/documents/professionalinterest/ beijingrules.pdf.</w:t>
      </w:r>
    </w:p>
  </w:footnote>
  <w:footnote w:id="10">
    <w:p w14:paraId="1B9270BA" w14:textId="01CE6DFE" w:rsidR="000A38D8" w:rsidRPr="008D6D4E" w:rsidRDefault="000A38D8" w:rsidP="004F4B15">
      <w:pPr>
        <w:pStyle w:val="a4"/>
        <w:jc w:val="both"/>
        <w:rPr>
          <w:rFonts w:ascii="Times New Roman" w:hAnsi="Times New Roman" w:cs="Times New Roman"/>
          <w:lang w:val="en-US"/>
        </w:rPr>
      </w:pPr>
      <w:r w:rsidRPr="000A38D8">
        <w:rPr>
          <w:rStyle w:val="a6"/>
          <w:rFonts w:ascii="Times New Roman" w:hAnsi="Times New Roman" w:cs="Times New Roman"/>
        </w:rPr>
        <w:footnoteRef/>
      </w:r>
      <w:r w:rsidRPr="000A38D8">
        <w:rPr>
          <w:rFonts w:ascii="Times New Roman" w:hAnsi="Times New Roman" w:cs="Times New Roman"/>
        </w:rPr>
        <w:t xml:space="preserve"> </w:t>
      </w:r>
      <w:proofErr w:type="spellStart"/>
      <w:r w:rsidRPr="000A38D8">
        <w:rPr>
          <w:rFonts w:ascii="Times New Roman" w:hAnsi="Times New Roman" w:cs="Times New Roman"/>
        </w:rPr>
        <w:t>Recommendation</w:t>
      </w:r>
      <w:proofErr w:type="spellEnd"/>
      <w:r w:rsidRPr="000A38D8">
        <w:rPr>
          <w:rFonts w:ascii="Times New Roman" w:hAnsi="Times New Roman" w:cs="Times New Roman"/>
        </w:rPr>
        <w:t xml:space="preserve"> CM/</w:t>
      </w:r>
      <w:proofErr w:type="spellStart"/>
      <w:r w:rsidRPr="000A38D8">
        <w:rPr>
          <w:rFonts w:ascii="Times New Roman" w:hAnsi="Times New Roman" w:cs="Times New Roman"/>
        </w:rPr>
        <w:t>Rec</w:t>
      </w:r>
      <w:proofErr w:type="spellEnd"/>
      <w:r w:rsidRPr="000A38D8">
        <w:rPr>
          <w:rFonts w:ascii="Times New Roman" w:hAnsi="Times New Roman" w:cs="Times New Roman"/>
        </w:rPr>
        <w:t xml:space="preserve">(2008)11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Committee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Ministers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to</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member</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states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European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Rules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for</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juvenile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offenders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subject</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to</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sanctions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or</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measures</w:t>
      </w:r>
      <w:proofErr w:type="spellEnd"/>
      <w:r w:rsidRPr="000A38D8">
        <w:rPr>
          <w:rFonts w:ascii="Times New Roman" w:hAnsi="Times New Roman" w:cs="Times New Roman"/>
        </w:rPr>
        <w:t>. URL: https:// search.coe.int/cm/Pages/result_details.aspx?ObjectID=09000016805d2716.</w:t>
      </w:r>
    </w:p>
  </w:footnote>
  <w:footnote w:id="11">
    <w:p w14:paraId="19FFEDC3" w14:textId="7D846EFE" w:rsidR="000A38D8" w:rsidRPr="000A38D8" w:rsidRDefault="000A38D8" w:rsidP="004F4B15">
      <w:pPr>
        <w:pStyle w:val="a4"/>
        <w:jc w:val="both"/>
        <w:rPr>
          <w:rFonts w:ascii="Times New Roman" w:hAnsi="Times New Roman" w:cs="Times New Roman"/>
        </w:rPr>
      </w:pPr>
      <w:r w:rsidRPr="000A38D8">
        <w:rPr>
          <w:rStyle w:val="a6"/>
          <w:rFonts w:ascii="Times New Roman" w:hAnsi="Times New Roman" w:cs="Times New Roman"/>
        </w:rPr>
        <w:footnoteRef/>
      </w:r>
      <w:r w:rsidRPr="000A38D8">
        <w:rPr>
          <w:rFonts w:ascii="Times New Roman" w:hAnsi="Times New Roman" w:cs="Times New Roman"/>
        </w:rPr>
        <w:t xml:space="preserve"> </w:t>
      </w:r>
      <w:proofErr w:type="spellStart"/>
      <w:r w:rsidRPr="000A38D8">
        <w:rPr>
          <w:rFonts w:ascii="Times New Roman" w:hAnsi="Times New Roman" w:cs="Times New Roman"/>
        </w:rPr>
        <w:t>Fulvio</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Maria</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Palombin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Cumulation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offences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and</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purposes</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sentencing</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in</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international</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criminal</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law</w:t>
      </w:r>
      <w:proofErr w:type="spellEnd"/>
      <w:r w:rsidRPr="000A38D8">
        <w:rPr>
          <w:rFonts w:ascii="Times New Roman" w:hAnsi="Times New Roman" w:cs="Times New Roman"/>
        </w:rPr>
        <w:t xml:space="preserve">: A </w:t>
      </w:r>
      <w:proofErr w:type="spellStart"/>
      <w:r w:rsidRPr="000A38D8">
        <w:rPr>
          <w:rFonts w:ascii="Times New Roman" w:hAnsi="Times New Roman" w:cs="Times New Roman"/>
        </w:rPr>
        <w:t>troublesome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inheritance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of</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the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Second</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World</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War</w:t>
      </w:r>
      <w:proofErr w:type="spellEnd"/>
      <w:r w:rsidRPr="000A38D8">
        <w:rPr>
          <w:rFonts w:ascii="Times New Roman" w:hAnsi="Times New Roman" w:cs="Times New Roman"/>
        </w:rPr>
        <w:t>.</w:t>
      </w:r>
      <w:r w:rsidRPr="000A38D8">
        <w:rPr>
          <w:rFonts w:ascii="Times New Roman" w:hAnsi="Times New Roman" w:cs="Times New Roman"/>
          <w:lang w:val="en-US"/>
        </w:rPr>
        <w:t xml:space="preserve"> </w:t>
      </w:r>
      <w:proofErr w:type="spellStart"/>
      <w:r w:rsidRPr="000A38D8">
        <w:rPr>
          <w:rFonts w:ascii="Times New Roman" w:hAnsi="Times New Roman" w:cs="Times New Roman"/>
        </w:rPr>
        <w:t>International</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Comparative</w:t>
      </w:r>
      <w:proofErr w:type="spellEnd"/>
      <w:r w:rsidRPr="000A38D8">
        <w:rPr>
          <w:rFonts w:ascii="Times New Roman" w:hAnsi="Times New Roman" w:cs="Times New Roman"/>
        </w:rPr>
        <w:t xml:space="preserve"> </w:t>
      </w:r>
      <w:proofErr w:type="spellStart"/>
      <w:r w:rsidRPr="000A38D8">
        <w:rPr>
          <w:rFonts w:ascii="Times New Roman" w:hAnsi="Times New Roman" w:cs="Times New Roman"/>
        </w:rPr>
        <w:t>Jurisprudence</w:t>
      </w:r>
      <w:proofErr w:type="spellEnd"/>
      <w:r w:rsidRPr="000A38D8">
        <w:rPr>
          <w:rFonts w:ascii="Times New Roman" w:hAnsi="Times New Roman" w:cs="Times New Roman"/>
        </w:rPr>
        <w:t xml:space="preserve">. 2016. </w:t>
      </w:r>
      <w:proofErr w:type="spellStart"/>
      <w:r w:rsidRPr="000A38D8">
        <w:rPr>
          <w:rFonts w:ascii="Times New Roman" w:hAnsi="Times New Roman" w:cs="Times New Roman"/>
        </w:rPr>
        <w:t>Volume</w:t>
      </w:r>
      <w:proofErr w:type="spellEnd"/>
      <w:r w:rsidRPr="000A38D8">
        <w:rPr>
          <w:rFonts w:ascii="Times New Roman" w:hAnsi="Times New Roman" w:cs="Times New Roman"/>
        </w:rPr>
        <w:t xml:space="preserve"> 2. 89-92 p.</w:t>
      </w:r>
    </w:p>
  </w:footnote>
  <w:footnote w:id="12">
    <w:p w14:paraId="42E6CFDB" w14:textId="02C2DC29" w:rsidR="004F4B15" w:rsidRDefault="004F4B15" w:rsidP="004F4B15">
      <w:pPr>
        <w:pStyle w:val="a4"/>
        <w:jc w:val="both"/>
      </w:pPr>
      <w:r>
        <w:rPr>
          <w:rStyle w:val="a6"/>
        </w:rPr>
        <w:footnoteRef/>
      </w:r>
      <w:r>
        <w:t xml:space="preserve"> </w:t>
      </w:r>
      <w:proofErr w:type="spellStart"/>
      <w:r w:rsidRPr="004F4B15">
        <w:t>International</w:t>
      </w:r>
      <w:proofErr w:type="spellEnd"/>
      <w:r w:rsidRPr="004F4B15">
        <w:t xml:space="preserve"> </w:t>
      </w:r>
      <w:proofErr w:type="spellStart"/>
      <w:r w:rsidRPr="004F4B15">
        <w:t>Law</w:t>
      </w:r>
      <w:proofErr w:type="spellEnd"/>
      <w:r w:rsidRPr="004F4B15">
        <w:t xml:space="preserve"> </w:t>
      </w:r>
      <w:proofErr w:type="spellStart"/>
      <w:r w:rsidRPr="004F4B15">
        <w:t>and</w:t>
      </w:r>
      <w:proofErr w:type="spellEnd"/>
      <w:r w:rsidRPr="004F4B15">
        <w:t xml:space="preserve"> </w:t>
      </w:r>
      <w:proofErr w:type="spellStart"/>
      <w:r w:rsidRPr="004F4B15">
        <w:t>the</w:t>
      </w:r>
      <w:proofErr w:type="spellEnd"/>
      <w:r w:rsidRPr="004F4B15">
        <w:t xml:space="preserve"> </w:t>
      </w:r>
      <w:proofErr w:type="spellStart"/>
      <w:r w:rsidRPr="004F4B15">
        <w:t>Fight</w:t>
      </w:r>
      <w:proofErr w:type="spellEnd"/>
      <w:r w:rsidRPr="004F4B15">
        <w:t xml:space="preserve"> </w:t>
      </w:r>
      <w:proofErr w:type="spellStart"/>
      <w:r w:rsidRPr="004F4B15">
        <w:t>Against</w:t>
      </w:r>
      <w:proofErr w:type="spellEnd"/>
      <w:r w:rsidRPr="004F4B15">
        <w:t xml:space="preserve"> </w:t>
      </w:r>
      <w:proofErr w:type="spellStart"/>
      <w:r w:rsidRPr="004F4B15">
        <w:t>Impunity</w:t>
      </w:r>
      <w:proofErr w:type="spellEnd"/>
      <w:r w:rsidRPr="004F4B15">
        <w:t xml:space="preserve">. A </w:t>
      </w:r>
      <w:proofErr w:type="spellStart"/>
      <w:r w:rsidRPr="004F4B15">
        <w:t>Practitioners</w:t>
      </w:r>
      <w:proofErr w:type="spellEnd"/>
      <w:r w:rsidRPr="004F4B15">
        <w:t xml:space="preserve"> </w:t>
      </w:r>
      <w:proofErr w:type="spellStart"/>
      <w:r w:rsidRPr="004F4B15">
        <w:t>Guide</w:t>
      </w:r>
      <w:proofErr w:type="spellEnd"/>
      <w:r w:rsidRPr="004F4B15">
        <w:t xml:space="preserve"> </w:t>
      </w:r>
      <w:proofErr w:type="spellStart"/>
      <w:r w:rsidRPr="004F4B15">
        <w:t>Copyright</w:t>
      </w:r>
      <w:proofErr w:type="spellEnd"/>
      <w:r w:rsidRPr="004F4B15">
        <w:t xml:space="preserve"> </w:t>
      </w:r>
      <w:proofErr w:type="spellStart"/>
      <w:r w:rsidRPr="004F4B15">
        <w:t>International</w:t>
      </w:r>
      <w:proofErr w:type="spellEnd"/>
      <w:r w:rsidRPr="004F4B15">
        <w:t xml:space="preserve"> </w:t>
      </w:r>
      <w:proofErr w:type="spellStart"/>
      <w:r w:rsidRPr="004F4B15">
        <w:t>Commission</w:t>
      </w:r>
      <w:proofErr w:type="spellEnd"/>
      <w:r w:rsidRPr="004F4B15">
        <w:t xml:space="preserve"> </w:t>
      </w:r>
      <w:proofErr w:type="spellStart"/>
      <w:r w:rsidRPr="004F4B15">
        <w:t>of</w:t>
      </w:r>
      <w:proofErr w:type="spellEnd"/>
      <w:r w:rsidRPr="004F4B15">
        <w:t xml:space="preserve"> </w:t>
      </w:r>
      <w:proofErr w:type="spellStart"/>
      <w:r w:rsidRPr="004F4B15">
        <w:t>Jurists</w:t>
      </w:r>
      <w:proofErr w:type="spellEnd"/>
      <w:r w:rsidRPr="004F4B15">
        <w:t>, 2015. 536 p. URL: https://www.icj.org/wp-content/ uploads/2015/12/Universal-Fight-against-impunity-PG-no7-comp-Publications-Practitio-ners-guide-series-2015-ENG.pdf.</w:t>
      </w:r>
    </w:p>
  </w:footnote>
  <w:footnote w:id="13">
    <w:p w14:paraId="2B78761E" w14:textId="77777777" w:rsidR="004F4B15" w:rsidRDefault="004F4B15" w:rsidP="004F4B15">
      <w:pPr>
        <w:pStyle w:val="a4"/>
        <w:jc w:val="both"/>
      </w:pPr>
      <w:r>
        <w:rPr>
          <w:rStyle w:val="a6"/>
        </w:rPr>
        <w:footnoteRef/>
      </w:r>
      <w:r>
        <w:t xml:space="preserve"> </w:t>
      </w:r>
      <w:proofErr w:type="spellStart"/>
      <w:r>
        <w:t>Bassiouni</w:t>
      </w:r>
      <w:proofErr w:type="spellEnd"/>
      <w:r>
        <w:t xml:space="preserve">, </w:t>
      </w:r>
      <w:proofErr w:type="spellStart"/>
      <w:r>
        <w:t>Cherif</w:t>
      </w:r>
      <w:proofErr w:type="spellEnd"/>
      <w:r>
        <w:t xml:space="preserve">, </w:t>
      </w:r>
      <w:proofErr w:type="spellStart"/>
      <w:r>
        <w:t>Crimes</w:t>
      </w:r>
      <w:proofErr w:type="spellEnd"/>
      <w:r>
        <w:t xml:space="preserve"> </w:t>
      </w:r>
      <w:proofErr w:type="spellStart"/>
      <w:r>
        <w:t>Against</w:t>
      </w:r>
      <w:proofErr w:type="spellEnd"/>
      <w:r>
        <w:t xml:space="preserve"> </w:t>
      </w:r>
      <w:proofErr w:type="spellStart"/>
      <w:r>
        <w:t>Humanity</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Criminal</w:t>
      </w:r>
      <w:proofErr w:type="spellEnd"/>
      <w:r>
        <w:t xml:space="preserve"> </w:t>
      </w:r>
      <w:proofErr w:type="spellStart"/>
      <w:r>
        <w:t>Law</w:t>
      </w:r>
      <w:proofErr w:type="spellEnd"/>
      <w:r>
        <w:t xml:space="preserve">, </w:t>
      </w:r>
      <w:proofErr w:type="spellStart"/>
      <w:r>
        <w:t>Martinus</w:t>
      </w:r>
      <w:proofErr w:type="spellEnd"/>
      <w:r>
        <w:t xml:space="preserve"> </w:t>
      </w:r>
      <w:proofErr w:type="spellStart"/>
      <w:r>
        <w:t>Nijhoff</w:t>
      </w:r>
      <w:proofErr w:type="spellEnd"/>
      <w:r>
        <w:t xml:space="preserve"> </w:t>
      </w:r>
      <w:proofErr w:type="spellStart"/>
      <w:r>
        <w:t>Publishers</w:t>
      </w:r>
      <w:proofErr w:type="spellEnd"/>
      <w:r>
        <w:t xml:space="preserve">, </w:t>
      </w:r>
      <w:proofErr w:type="spellStart"/>
      <w:r>
        <w:t>Dordrecht</w:t>
      </w:r>
      <w:proofErr w:type="spellEnd"/>
      <w:r>
        <w:t>/</w:t>
      </w:r>
      <w:proofErr w:type="spellStart"/>
      <w:r>
        <w:t>Boston</w:t>
      </w:r>
      <w:proofErr w:type="spellEnd"/>
      <w:r>
        <w:t>/</w:t>
      </w:r>
      <w:proofErr w:type="spellStart"/>
      <w:r>
        <w:t>London</w:t>
      </w:r>
      <w:proofErr w:type="spellEnd"/>
      <w:r>
        <w:t>, 1992. P. 111.</w:t>
      </w:r>
    </w:p>
    <w:p w14:paraId="695CD773" w14:textId="47582C9F" w:rsidR="004F4B15" w:rsidRDefault="004F4B15" w:rsidP="004F4B15">
      <w:pPr>
        <w:pStyle w:val="a4"/>
        <w:jc w:val="both"/>
      </w:pPr>
      <w:r>
        <w:t xml:space="preserve">M. </w:t>
      </w:r>
      <w:proofErr w:type="spellStart"/>
      <w:r>
        <w:t>Cherif</w:t>
      </w:r>
      <w:proofErr w:type="spellEnd"/>
      <w:r>
        <w:t xml:space="preserve"> </w:t>
      </w:r>
      <w:proofErr w:type="spellStart"/>
      <w:r>
        <w:t>Bassiouni</w:t>
      </w:r>
      <w:proofErr w:type="spellEnd"/>
      <w:r>
        <w:t xml:space="preserve">. </w:t>
      </w:r>
      <w:proofErr w:type="spellStart"/>
      <w:r>
        <w:t>Crimes</w:t>
      </w:r>
      <w:proofErr w:type="spellEnd"/>
      <w:r>
        <w:t xml:space="preserve"> </w:t>
      </w:r>
      <w:proofErr w:type="spellStart"/>
      <w:r>
        <w:t>Against</w:t>
      </w:r>
      <w:proofErr w:type="spellEnd"/>
      <w:r>
        <w:t xml:space="preserve"> </w:t>
      </w:r>
      <w:proofErr w:type="spellStart"/>
      <w:r>
        <w:t>Humanity</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Criminal</w:t>
      </w:r>
      <w:proofErr w:type="spellEnd"/>
      <w:r>
        <w:t xml:space="preserve"> </w:t>
      </w:r>
      <w:proofErr w:type="spellStart"/>
      <w:r>
        <w:t>Law</w:t>
      </w:r>
      <w:proofErr w:type="spellEnd"/>
      <w:r>
        <w:t xml:space="preserve">. </w:t>
      </w:r>
      <w:proofErr w:type="spellStart"/>
      <w:r>
        <w:t>Dordrecht</w:t>
      </w:r>
      <w:proofErr w:type="spellEnd"/>
      <w:r>
        <w:t xml:space="preserve">, </w:t>
      </w:r>
      <w:proofErr w:type="spellStart"/>
      <w:r>
        <w:t>Boston</w:t>
      </w:r>
      <w:proofErr w:type="spellEnd"/>
      <w:r>
        <w:t xml:space="preserve">, </w:t>
      </w:r>
      <w:proofErr w:type="spellStart"/>
      <w:r>
        <w:t>London</w:t>
      </w:r>
      <w:proofErr w:type="spellEnd"/>
      <w:r>
        <w:t xml:space="preserve">: </w:t>
      </w:r>
      <w:proofErr w:type="spellStart"/>
      <w:r>
        <w:t>Martinus</w:t>
      </w:r>
      <w:proofErr w:type="spellEnd"/>
      <w:r>
        <w:t xml:space="preserve"> </w:t>
      </w:r>
      <w:proofErr w:type="spellStart"/>
      <w:r>
        <w:t>Nijhoff</w:t>
      </w:r>
      <w:proofErr w:type="spellEnd"/>
      <w:r>
        <w:t xml:space="preserve"> </w:t>
      </w:r>
      <w:proofErr w:type="spellStart"/>
      <w:r>
        <w:t>Publishers</w:t>
      </w:r>
      <w:proofErr w:type="spellEnd"/>
      <w:r>
        <w:t xml:space="preserve">, 1992. </w:t>
      </w:r>
      <w:proofErr w:type="spellStart"/>
      <w:r>
        <w:t>Pp</w:t>
      </w:r>
      <w:proofErr w:type="spellEnd"/>
      <w:r>
        <w:t>. xxxv, 802.</w:t>
      </w:r>
    </w:p>
  </w:footnote>
  <w:footnote w:id="14">
    <w:p w14:paraId="6FD9F5EC" w14:textId="3E99B439" w:rsidR="004F4B15" w:rsidRDefault="004F4B15" w:rsidP="00984E18">
      <w:pPr>
        <w:pStyle w:val="a4"/>
        <w:jc w:val="both"/>
      </w:pPr>
      <w:r>
        <w:rPr>
          <w:rStyle w:val="a6"/>
        </w:rPr>
        <w:footnoteRef/>
      </w:r>
      <w:r>
        <w:t xml:space="preserve"> </w:t>
      </w:r>
      <w:proofErr w:type="spellStart"/>
      <w:r w:rsidRPr="004F4B15">
        <w:rPr>
          <w:rFonts w:ascii="Times New Roman" w:hAnsi="Times New Roman" w:cs="Times New Roman"/>
        </w:rPr>
        <w:t>United</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Nations</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Convention</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against</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Illicit</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Traffic</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in</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Narcotic</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Drugs</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and</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Psychotropic</w:t>
      </w:r>
      <w:proofErr w:type="spellEnd"/>
      <w:r w:rsidRPr="004F4B15">
        <w:rPr>
          <w:rFonts w:ascii="Times New Roman" w:hAnsi="Times New Roman" w:cs="Times New Roman"/>
        </w:rPr>
        <w:t xml:space="preserve"> </w:t>
      </w:r>
      <w:proofErr w:type="spellStart"/>
      <w:r w:rsidRPr="004F4B15">
        <w:rPr>
          <w:rFonts w:ascii="Times New Roman" w:hAnsi="Times New Roman" w:cs="Times New Roman"/>
        </w:rPr>
        <w:t>Substances</w:t>
      </w:r>
      <w:proofErr w:type="spellEnd"/>
      <w:r w:rsidRPr="004F4B15">
        <w:rPr>
          <w:rFonts w:ascii="Times New Roman" w:hAnsi="Times New Roman" w:cs="Times New Roman"/>
        </w:rPr>
        <w:t>, 1988. URL: https://www.unodc.org/pdf/convention_ 1988_en.pdf.</w:t>
      </w:r>
    </w:p>
  </w:footnote>
  <w:footnote w:id="15">
    <w:p w14:paraId="3304153B" w14:textId="181C493F" w:rsidR="004F4B15" w:rsidRDefault="004F4B15" w:rsidP="00984E18">
      <w:pPr>
        <w:pStyle w:val="a4"/>
        <w:jc w:val="both"/>
      </w:pPr>
      <w:r>
        <w:rPr>
          <w:rStyle w:val="a6"/>
        </w:rPr>
        <w:footnoteRef/>
      </w:r>
      <w:r>
        <w:t xml:space="preserve"> </w:t>
      </w:r>
      <w:proofErr w:type="spellStart"/>
      <w:r w:rsidRPr="004F4B15">
        <w:t>The</w:t>
      </w:r>
      <w:proofErr w:type="spellEnd"/>
      <w:r w:rsidRPr="004F4B15">
        <w:t xml:space="preserve"> </w:t>
      </w:r>
      <w:proofErr w:type="spellStart"/>
      <w:r w:rsidRPr="004F4B15">
        <w:t>Single</w:t>
      </w:r>
      <w:proofErr w:type="spellEnd"/>
      <w:r w:rsidRPr="004F4B15">
        <w:t xml:space="preserve"> </w:t>
      </w:r>
      <w:proofErr w:type="spellStart"/>
      <w:r w:rsidRPr="004F4B15">
        <w:t>Convention</w:t>
      </w:r>
      <w:proofErr w:type="spellEnd"/>
      <w:r w:rsidRPr="004F4B15">
        <w:t xml:space="preserve"> </w:t>
      </w:r>
      <w:proofErr w:type="spellStart"/>
      <w:r w:rsidRPr="004F4B15">
        <w:t>on</w:t>
      </w:r>
      <w:proofErr w:type="spellEnd"/>
      <w:r w:rsidRPr="004F4B15">
        <w:t xml:space="preserve"> </w:t>
      </w:r>
      <w:proofErr w:type="spellStart"/>
      <w:r w:rsidRPr="004F4B15">
        <w:t>Narcotic</w:t>
      </w:r>
      <w:proofErr w:type="spellEnd"/>
      <w:r w:rsidRPr="004F4B15">
        <w:t xml:space="preserve"> </w:t>
      </w:r>
      <w:proofErr w:type="spellStart"/>
      <w:r w:rsidRPr="004F4B15">
        <w:t>Drugs</w:t>
      </w:r>
      <w:proofErr w:type="spellEnd"/>
      <w:r w:rsidRPr="004F4B15">
        <w:t xml:space="preserve"> </w:t>
      </w:r>
      <w:proofErr w:type="spellStart"/>
      <w:r w:rsidRPr="004F4B15">
        <w:t>of</w:t>
      </w:r>
      <w:proofErr w:type="spellEnd"/>
      <w:r w:rsidRPr="004F4B15">
        <w:t xml:space="preserve"> 1961 </w:t>
      </w:r>
      <w:proofErr w:type="spellStart"/>
      <w:r w:rsidRPr="004F4B15">
        <w:t>with</w:t>
      </w:r>
      <w:proofErr w:type="spellEnd"/>
      <w:r w:rsidRPr="004F4B15">
        <w:t xml:space="preserve"> </w:t>
      </w:r>
      <w:proofErr w:type="spellStart"/>
      <w:r w:rsidRPr="004F4B15">
        <w:t>Additional</w:t>
      </w:r>
      <w:proofErr w:type="spellEnd"/>
      <w:r w:rsidRPr="004F4B15">
        <w:t xml:space="preserve"> </w:t>
      </w:r>
      <w:proofErr w:type="spellStart"/>
      <w:r w:rsidRPr="004F4B15">
        <w:t>Protocols</w:t>
      </w:r>
      <w:proofErr w:type="spellEnd"/>
      <w:r w:rsidRPr="004F4B15">
        <w:t xml:space="preserve"> </w:t>
      </w:r>
      <w:proofErr w:type="spellStart"/>
      <w:r w:rsidRPr="004F4B15">
        <w:t>Amending</w:t>
      </w:r>
      <w:proofErr w:type="spellEnd"/>
      <w:r w:rsidRPr="004F4B15">
        <w:t xml:space="preserve"> </w:t>
      </w:r>
      <w:proofErr w:type="spellStart"/>
      <w:r w:rsidRPr="004F4B15">
        <w:t>the</w:t>
      </w:r>
      <w:proofErr w:type="spellEnd"/>
      <w:r w:rsidRPr="004F4B15">
        <w:t xml:space="preserve"> </w:t>
      </w:r>
      <w:proofErr w:type="spellStart"/>
      <w:r w:rsidRPr="004F4B15">
        <w:t>Convention</w:t>
      </w:r>
      <w:proofErr w:type="spellEnd"/>
      <w:r w:rsidRPr="004F4B15">
        <w:t xml:space="preserve"> </w:t>
      </w:r>
      <w:proofErr w:type="spellStart"/>
      <w:r w:rsidRPr="004F4B15">
        <w:t>on</w:t>
      </w:r>
      <w:proofErr w:type="spellEnd"/>
      <w:r w:rsidRPr="004F4B15">
        <w:t xml:space="preserve"> </w:t>
      </w:r>
      <w:proofErr w:type="spellStart"/>
      <w:r w:rsidRPr="004F4B15">
        <w:t>Narcotic</w:t>
      </w:r>
      <w:proofErr w:type="spellEnd"/>
      <w:r w:rsidRPr="004F4B15">
        <w:t xml:space="preserve"> </w:t>
      </w:r>
      <w:proofErr w:type="spellStart"/>
      <w:r w:rsidRPr="004F4B15">
        <w:t>Drugs</w:t>
      </w:r>
      <w:proofErr w:type="spellEnd"/>
      <w:r w:rsidRPr="004F4B15">
        <w:t>, 1961. URL: https://treaties.un.org/doc/Trea-ties/1975/08/19750808%2006-05%20PM/Ch_VI_18p.pdf.</w:t>
      </w:r>
    </w:p>
  </w:footnote>
  <w:footnote w:id="16">
    <w:p w14:paraId="611EC71A" w14:textId="76491F54"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Convention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Combating</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Bribery</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Foreign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Public</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Officials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International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Business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Transactions</w:t>
      </w:r>
      <w:proofErr w:type="spellEnd"/>
      <w:r w:rsidRPr="00984E18">
        <w:rPr>
          <w:rFonts w:ascii="Times New Roman" w:hAnsi="Times New Roman" w:cs="Times New Roman"/>
        </w:rPr>
        <w:t>. https://www.oecd.org/daf/anti-bribery/ConvCombatBribery_ENG.pdf.</w:t>
      </w:r>
    </w:p>
  </w:footnote>
  <w:footnote w:id="17">
    <w:p w14:paraId="592A7773" w14:textId="28033532"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Convention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Protection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Submarine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Telegraph</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Cables</w:t>
      </w:r>
      <w:proofErr w:type="spellEnd"/>
      <w:r w:rsidRPr="00984E18">
        <w:rPr>
          <w:rFonts w:ascii="Times New Roman" w:hAnsi="Times New Roman" w:cs="Times New Roman"/>
        </w:rPr>
        <w:t>. (</w:t>
      </w:r>
      <w:proofErr w:type="spellStart"/>
      <w:r w:rsidRPr="00984E18">
        <w:rPr>
          <w:rFonts w:ascii="Times New Roman" w:hAnsi="Times New Roman" w:cs="Times New Roman"/>
        </w:rPr>
        <w:t>Paris</w:t>
      </w:r>
      <w:proofErr w:type="spellEnd"/>
      <w:r w:rsidRPr="00984E18">
        <w:rPr>
          <w:rFonts w:ascii="Times New Roman" w:hAnsi="Times New Roman" w:cs="Times New Roman"/>
        </w:rPr>
        <w:t xml:space="preserve">, 14 </w:t>
      </w:r>
      <w:proofErr w:type="spellStart"/>
      <w:r w:rsidRPr="00984E18">
        <w:rPr>
          <w:rFonts w:ascii="Times New Roman" w:hAnsi="Times New Roman" w:cs="Times New Roman"/>
        </w:rPr>
        <w:t>March</w:t>
      </w:r>
      <w:proofErr w:type="spellEnd"/>
      <w:r w:rsidRPr="00984E18">
        <w:rPr>
          <w:rFonts w:ascii="Times New Roman" w:hAnsi="Times New Roman" w:cs="Times New Roman"/>
        </w:rPr>
        <w:t xml:space="preserve"> 1884).</w:t>
      </w:r>
      <w:r>
        <w:rPr>
          <w:rFonts w:ascii="Times New Roman" w:hAnsi="Times New Roman" w:cs="Times New Roman"/>
        </w:rPr>
        <w:t xml:space="preserve"> </w:t>
      </w:r>
      <w:r w:rsidRPr="00984E18">
        <w:rPr>
          <w:rFonts w:ascii="Times New Roman" w:hAnsi="Times New Roman" w:cs="Times New Roman"/>
        </w:rPr>
        <w:t>URL: https://www.iscpc.org'documents.</w:t>
      </w:r>
    </w:p>
  </w:footnote>
  <w:footnote w:id="18">
    <w:p w14:paraId="3A885465" w14:textId="0E059273"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Convention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Protection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Environment</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through</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Criminal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Law</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Convention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Protection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Submarine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Telegraph</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Cables</w:t>
      </w:r>
      <w:proofErr w:type="spellEnd"/>
      <w:r w:rsidRPr="00984E18">
        <w:rPr>
          <w:rFonts w:ascii="Times New Roman" w:hAnsi="Times New Roman" w:cs="Times New Roman"/>
        </w:rPr>
        <w:t>. (</w:t>
      </w:r>
      <w:proofErr w:type="spellStart"/>
      <w:r w:rsidRPr="00984E18">
        <w:rPr>
          <w:rFonts w:ascii="Times New Roman" w:hAnsi="Times New Roman" w:cs="Times New Roman"/>
        </w:rPr>
        <w:t>Paris</w:t>
      </w:r>
      <w:proofErr w:type="spellEnd"/>
      <w:r w:rsidRPr="00984E18">
        <w:rPr>
          <w:rFonts w:ascii="Times New Roman" w:hAnsi="Times New Roman" w:cs="Times New Roman"/>
        </w:rPr>
        <w:t xml:space="preserve">, 14 </w:t>
      </w:r>
      <w:proofErr w:type="spellStart"/>
      <w:r w:rsidRPr="00984E18">
        <w:rPr>
          <w:rFonts w:ascii="Times New Roman" w:hAnsi="Times New Roman" w:cs="Times New Roman"/>
        </w:rPr>
        <w:t>March</w:t>
      </w:r>
      <w:proofErr w:type="spellEnd"/>
      <w:r w:rsidRPr="00984E18">
        <w:rPr>
          <w:rFonts w:ascii="Times New Roman" w:hAnsi="Times New Roman" w:cs="Times New Roman"/>
        </w:rPr>
        <w:t xml:space="preserve"> 1884). URL ht:// rm.coe.int/168007f3f4.</w:t>
      </w:r>
    </w:p>
  </w:footnote>
  <w:footnote w:id="19">
    <w:p w14:paraId="774904B9" w14:textId="60C4137B"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Rome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Statute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International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Criminal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Court</w:t>
      </w:r>
      <w:proofErr w:type="spellEnd"/>
      <w:r w:rsidRPr="00984E18">
        <w:rPr>
          <w:rFonts w:ascii="Times New Roman" w:hAnsi="Times New Roman" w:cs="Times New Roman"/>
        </w:rPr>
        <w:t xml:space="preserve">. URL: https://www.icc-cpi.int/sies </w:t>
      </w:r>
      <w:proofErr w:type="spellStart"/>
      <w:r w:rsidRPr="00984E18">
        <w:rPr>
          <w:rFonts w:ascii="Times New Roman" w:hAnsi="Times New Roman" w:cs="Times New Roman"/>
        </w:rPr>
        <w:t>default</w:t>
      </w:r>
      <w:proofErr w:type="spellEnd"/>
      <w:r w:rsidRPr="00984E18">
        <w:rPr>
          <w:rFonts w:ascii="Times New Roman" w:hAnsi="Times New Roman" w:cs="Times New Roman"/>
        </w:rPr>
        <w:t>/</w:t>
      </w:r>
      <w:proofErr w:type="spellStart"/>
      <w:r w:rsidRPr="00984E18">
        <w:rPr>
          <w:rFonts w:ascii="Times New Roman" w:hAnsi="Times New Roman" w:cs="Times New Roman"/>
        </w:rPr>
        <w:t>files</w:t>
      </w:r>
      <w:proofErr w:type="spellEnd"/>
      <w:r w:rsidRPr="00984E18">
        <w:rPr>
          <w:rFonts w:ascii="Times New Roman" w:hAnsi="Times New Roman" w:cs="Times New Roman"/>
        </w:rPr>
        <w:t>/RS-Eng.pdf.</w:t>
      </w:r>
    </w:p>
  </w:footnote>
  <w:footnote w:id="20">
    <w:p w14:paraId="3F3A555B" w14:textId="3C8FE90F"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Updated</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Statute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International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Criminal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Tribunal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former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Yugoslavia</w:t>
      </w:r>
      <w:proofErr w:type="spellEnd"/>
      <w:r w:rsidRPr="00984E18">
        <w:rPr>
          <w:rFonts w:ascii="Times New Roman" w:hAnsi="Times New Roman" w:cs="Times New Roman"/>
        </w:rPr>
        <w:t>.</w:t>
      </w:r>
      <w:r>
        <w:rPr>
          <w:rFonts w:ascii="Times New Roman" w:hAnsi="Times New Roman" w:cs="Times New Roman"/>
        </w:rPr>
        <w:t xml:space="preserve"> </w:t>
      </w:r>
      <w:r w:rsidRPr="00984E18">
        <w:rPr>
          <w:rFonts w:ascii="Times New Roman" w:hAnsi="Times New Roman" w:cs="Times New Roman"/>
        </w:rPr>
        <w:t>URI: https://www.icty.org/x/file/Legal%20Library/Statute/statute_ sept09_en.pdf.</w:t>
      </w:r>
    </w:p>
  </w:footnote>
  <w:footnote w:id="21">
    <w:p w14:paraId="456A1ECA" w14:textId="4F1C3DC0"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Statute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International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Criminal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Tribunal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Prosecution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Persons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Responsible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Genocide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and</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Other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Serious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Violations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International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Humanitarian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Law</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Committed</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Territory</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Rwanda</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and</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Rwandan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Citizens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Responsible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Genocide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and</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Other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Such</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Violations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Committed</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in</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Territory</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Neighbouring</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States</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between</w:t>
      </w:r>
      <w:proofErr w:type="spellEnd"/>
      <w:r w:rsidRPr="00984E18">
        <w:rPr>
          <w:rFonts w:ascii="Times New Roman" w:hAnsi="Times New Roman" w:cs="Times New Roman"/>
        </w:rPr>
        <w:t xml:space="preserve"> 1 </w:t>
      </w:r>
      <w:proofErr w:type="spellStart"/>
      <w:r w:rsidRPr="00984E18">
        <w:rPr>
          <w:rFonts w:ascii="Times New Roman" w:hAnsi="Times New Roman" w:cs="Times New Roman"/>
        </w:rPr>
        <w:t>Jamuary</w:t>
      </w:r>
      <w:proofErr w:type="spellEnd"/>
      <w:r w:rsidRPr="00984E18">
        <w:rPr>
          <w:rFonts w:ascii="Times New Roman" w:hAnsi="Times New Roman" w:cs="Times New Roman"/>
        </w:rPr>
        <w:t>.</w:t>
      </w:r>
      <w:r>
        <w:rPr>
          <w:rFonts w:ascii="Times New Roman" w:hAnsi="Times New Roman" w:cs="Times New Roman"/>
        </w:rPr>
        <w:t xml:space="preserve"> </w:t>
      </w:r>
      <w:r w:rsidRPr="00984E18">
        <w:rPr>
          <w:rFonts w:ascii="Times New Roman" w:hAnsi="Times New Roman" w:cs="Times New Roman"/>
        </w:rPr>
        <w:t xml:space="preserve">1994 </w:t>
      </w:r>
      <w:proofErr w:type="spellStart"/>
      <w:r w:rsidRPr="00984E18">
        <w:rPr>
          <w:rFonts w:ascii="Times New Roman" w:hAnsi="Times New Roman" w:cs="Times New Roman"/>
        </w:rPr>
        <w:t>and</w:t>
      </w:r>
      <w:proofErr w:type="spellEnd"/>
      <w:r w:rsidRPr="00984E18">
        <w:rPr>
          <w:rFonts w:ascii="Times New Roman" w:hAnsi="Times New Roman" w:cs="Times New Roman"/>
        </w:rPr>
        <w:t xml:space="preserve"> 31 </w:t>
      </w:r>
      <w:proofErr w:type="spellStart"/>
      <w:r w:rsidRPr="00984E18">
        <w:rPr>
          <w:rFonts w:ascii="Times New Roman" w:hAnsi="Times New Roman" w:cs="Times New Roman"/>
        </w:rPr>
        <w:t>December</w:t>
      </w:r>
      <w:proofErr w:type="spellEnd"/>
      <w:r w:rsidRPr="00984E18">
        <w:rPr>
          <w:rFonts w:ascii="Times New Roman" w:hAnsi="Times New Roman" w:cs="Times New Roman"/>
        </w:rPr>
        <w:t xml:space="preserve"> 1994. URL: https://www.ohchr.org/en/instruments-mechanisms/ instruments/statute-international-criminal-tribunal-prosecution-persons</w:t>
      </w:r>
    </w:p>
  </w:footnote>
  <w:footnote w:id="22">
    <w:p w14:paraId="6E27A29C" w14:textId="49F77A85" w:rsidR="00984E18" w:rsidRDefault="00984E18" w:rsidP="00984E18">
      <w:pPr>
        <w:pStyle w:val="a4"/>
        <w:jc w:val="both"/>
      </w:pPr>
      <w:r>
        <w:rPr>
          <w:rStyle w:val="a6"/>
        </w:rPr>
        <w:footnoteRef/>
      </w:r>
      <w:r>
        <w:t xml:space="preserve"> </w:t>
      </w:r>
      <w:proofErr w:type="spellStart"/>
      <w:r w:rsidRPr="00984E18">
        <w:rPr>
          <w:rFonts w:ascii="Times New Roman" w:hAnsi="Times New Roman" w:cs="Times New Roman"/>
        </w:rPr>
        <w:t>Statute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of</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the</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Special</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Court</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for</w:t>
      </w:r>
      <w:proofErr w:type="spellEnd"/>
      <w:r w:rsidRPr="00984E18">
        <w:rPr>
          <w:rFonts w:ascii="Times New Roman" w:hAnsi="Times New Roman" w:cs="Times New Roman"/>
        </w:rPr>
        <w:t xml:space="preserve"> </w:t>
      </w:r>
      <w:proofErr w:type="spellStart"/>
      <w:r w:rsidRPr="00984E18">
        <w:rPr>
          <w:rFonts w:ascii="Times New Roman" w:hAnsi="Times New Roman" w:cs="Times New Roman"/>
        </w:rPr>
        <w:t>Sierra</w:t>
      </w:r>
      <w:proofErr w:type="spellEnd"/>
      <w:r w:rsidRPr="00984E18">
        <w:rPr>
          <w:rFonts w:ascii="Times New Roman" w:hAnsi="Times New Roman" w:cs="Times New Roman"/>
        </w:rPr>
        <w:t xml:space="preserve"> Leone.URL: https://www.jus.uio.no/english/services/library/treaties/04/4-06/sc-sierra-leone.xml.</w:t>
      </w:r>
    </w:p>
  </w:footnote>
  <w:footnote w:id="23">
    <w:p w14:paraId="50FFF7F3" w14:textId="25876D8C" w:rsidR="007028B8" w:rsidRDefault="007028B8" w:rsidP="007028B8">
      <w:pPr>
        <w:pStyle w:val="a4"/>
        <w:jc w:val="both"/>
      </w:pPr>
      <w:r>
        <w:rPr>
          <w:rStyle w:val="a6"/>
        </w:rPr>
        <w:footnoteRef/>
      </w:r>
      <w:r>
        <w:t xml:space="preserve"> </w:t>
      </w:r>
      <w:proofErr w:type="spellStart"/>
      <w:r w:rsidRPr="007028B8">
        <w:rPr>
          <w:rFonts w:ascii="Times New Roman" w:hAnsi="Times New Roman" w:cs="Times New Roman"/>
        </w:rPr>
        <w:t>United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Nations</w:t>
      </w:r>
      <w:proofErr w:type="spellEnd"/>
      <w:r w:rsidRPr="007028B8">
        <w:rPr>
          <w:rFonts w:ascii="Times New Roman" w:hAnsi="Times New Roman" w:cs="Times New Roman"/>
        </w:rPr>
        <w:t xml:space="preserve"> Standard </w:t>
      </w:r>
      <w:proofErr w:type="spellStart"/>
      <w:r w:rsidRPr="007028B8">
        <w:rPr>
          <w:rFonts w:ascii="Times New Roman" w:hAnsi="Times New Roman" w:cs="Times New Roman"/>
        </w:rPr>
        <w:t>Minimum</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Rules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for</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Non-custodial</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Measures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The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Tokyo</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Rules</w:t>
      </w:r>
      <w:proofErr w:type="spellEnd"/>
      <w:r w:rsidRPr="007028B8">
        <w:rPr>
          <w:rFonts w:ascii="Times New Roman" w:hAnsi="Times New Roman" w:cs="Times New Roman"/>
        </w:rPr>
        <w:t>). URL: https://www.ohchr.org/sites/default/files/Documents/ProfessionalInterest/to-kyorules.pdf.</w:t>
      </w:r>
    </w:p>
  </w:footnote>
  <w:footnote w:id="24">
    <w:p w14:paraId="64C101CC" w14:textId="3AE9B415" w:rsidR="007028B8" w:rsidRDefault="007028B8" w:rsidP="007028B8">
      <w:pPr>
        <w:pStyle w:val="a4"/>
        <w:jc w:val="both"/>
      </w:pPr>
      <w:r>
        <w:rPr>
          <w:rStyle w:val="a6"/>
        </w:rPr>
        <w:footnoteRef/>
      </w:r>
      <w:r>
        <w:t xml:space="preserve"> </w:t>
      </w:r>
      <w:proofErr w:type="spellStart"/>
      <w:r w:rsidRPr="007028B8">
        <w:rPr>
          <w:rFonts w:ascii="Times New Roman" w:hAnsi="Times New Roman" w:cs="Times New Roman"/>
        </w:rPr>
        <w:t>Kadoma</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Declaration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Community</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Service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and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recommendations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of</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the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seminar</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entitled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Criminal</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justice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the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challenge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of</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prison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overcrowding</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held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in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San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José</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from</w:t>
      </w:r>
      <w:proofErr w:type="spellEnd"/>
      <w:r w:rsidRPr="007028B8">
        <w:rPr>
          <w:rFonts w:ascii="Times New Roman" w:hAnsi="Times New Roman" w:cs="Times New Roman"/>
        </w:rPr>
        <w:t xml:space="preserve"> 3</w:t>
      </w:r>
      <w:r>
        <w:rPr>
          <w:rFonts w:ascii="Times New Roman" w:hAnsi="Times New Roman" w:cs="Times New Roman"/>
        </w:rPr>
        <w:t xml:space="preserve"> </w:t>
      </w:r>
      <w:proofErr w:type="spellStart"/>
      <w:r w:rsidRPr="007028B8">
        <w:rPr>
          <w:rFonts w:ascii="Times New Roman" w:hAnsi="Times New Roman" w:cs="Times New Roman"/>
        </w:rPr>
        <w:t>to</w:t>
      </w:r>
      <w:proofErr w:type="spellEnd"/>
      <w:r w:rsidRPr="007028B8">
        <w:rPr>
          <w:rFonts w:ascii="Times New Roman" w:hAnsi="Times New Roman" w:cs="Times New Roman"/>
        </w:rPr>
        <w:t xml:space="preserve"> 7 </w:t>
      </w:r>
      <w:proofErr w:type="spellStart"/>
      <w:r w:rsidRPr="007028B8">
        <w:rPr>
          <w:rFonts w:ascii="Times New Roman" w:hAnsi="Times New Roman" w:cs="Times New Roman"/>
        </w:rPr>
        <w:t>February</w:t>
      </w:r>
      <w:proofErr w:type="spellEnd"/>
      <w:r w:rsidRPr="007028B8">
        <w:rPr>
          <w:rFonts w:ascii="Times New Roman" w:hAnsi="Times New Roman" w:cs="Times New Roman"/>
        </w:rPr>
        <w:t xml:space="preserve"> 1997 //</w:t>
      </w:r>
      <w:proofErr w:type="spellStart"/>
      <w:r w:rsidRPr="007028B8">
        <w:rPr>
          <w:rFonts w:ascii="Times New Roman" w:hAnsi="Times New Roman" w:cs="Times New Roman"/>
        </w:rPr>
        <w:t>Compendium</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of</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United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Nations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standards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and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norms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in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crime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prevention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and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criminal</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justice</w:t>
      </w:r>
      <w:proofErr w:type="spellEnd"/>
      <w:r w:rsidRPr="007028B8">
        <w:rPr>
          <w:rFonts w:ascii="Times New Roman" w:hAnsi="Times New Roman" w:cs="Times New Roman"/>
        </w:rPr>
        <w:t>. P. 88-91. URL: https://www.unodc.org/documents/justice-and-prison-reform/English _book.pdf.</w:t>
      </w:r>
    </w:p>
  </w:footnote>
  <w:footnote w:id="25">
    <w:p w14:paraId="28018820" w14:textId="7799A681" w:rsidR="007028B8" w:rsidRDefault="007028B8" w:rsidP="007028B8">
      <w:pPr>
        <w:pStyle w:val="a4"/>
        <w:jc w:val="both"/>
      </w:pPr>
      <w:r>
        <w:rPr>
          <w:rStyle w:val="a6"/>
        </w:rPr>
        <w:footnoteRef/>
      </w:r>
      <w:r>
        <w:t xml:space="preserve"> </w:t>
      </w:r>
      <w:r w:rsidRPr="007028B8">
        <w:rPr>
          <w:rFonts w:ascii="Times New Roman" w:hAnsi="Times New Roman" w:cs="Times New Roman"/>
        </w:rPr>
        <w:t xml:space="preserve">UN </w:t>
      </w:r>
      <w:proofErr w:type="spellStart"/>
      <w:r w:rsidRPr="007028B8">
        <w:rPr>
          <w:rFonts w:ascii="Times New Roman" w:hAnsi="Times New Roman" w:cs="Times New Roman"/>
        </w:rPr>
        <w:t>Economic</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and</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Social</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Council</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Resolution</w:t>
      </w:r>
      <w:proofErr w:type="spellEnd"/>
      <w:r w:rsidRPr="007028B8">
        <w:rPr>
          <w:rFonts w:ascii="Times New Roman" w:hAnsi="Times New Roman" w:cs="Times New Roman"/>
        </w:rPr>
        <w:t xml:space="preserve"> 2002/12: </w:t>
      </w:r>
      <w:proofErr w:type="spellStart"/>
      <w:r w:rsidRPr="007028B8">
        <w:rPr>
          <w:rFonts w:ascii="Times New Roman" w:hAnsi="Times New Roman" w:cs="Times New Roman"/>
        </w:rPr>
        <w:t>Basic</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Principles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the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Use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of</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Restorative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Justice</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Programmes</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in</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Criminal</w:t>
      </w:r>
      <w:proofErr w:type="spellEnd"/>
      <w:r w:rsidRPr="007028B8">
        <w:rPr>
          <w:rFonts w:ascii="Times New Roman" w:hAnsi="Times New Roman" w:cs="Times New Roman"/>
        </w:rPr>
        <w:t xml:space="preserve"> </w:t>
      </w:r>
      <w:proofErr w:type="spellStart"/>
      <w:r w:rsidRPr="007028B8">
        <w:rPr>
          <w:rFonts w:ascii="Times New Roman" w:hAnsi="Times New Roman" w:cs="Times New Roman"/>
        </w:rPr>
        <w:t>Matters</w:t>
      </w:r>
      <w:proofErr w:type="spellEnd"/>
      <w:r w:rsidRPr="007028B8">
        <w:rPr>
          <w:rFonts w:ascii="Times New Roman" w:hAnsi="Times New Roman" w:cs="Times New Roman"/>
        </w:rPr>
        <w:t>. URL: https://www.refworld.org/docid/46c455820.html.</w:t>
      </w:r>
    </w:p>
  </w:footnote>
  <w:footnote w:id="26">
    <w:p w14:paraId="0BEF35F6" w14:textId="39462D2A" w:rsidR="007028B8" w:rsidRDefault="007028B8" w:rsidP="007028B8">
      <w:pPr>
        <w:pStyle w:val="a4"/>
        <w:jc w:val="both"/>
      </w:pPr>
      <w:r>
        <w:rPr>
          <w:rStyle w:val="a6"/>
        </w:rPr>
        <w:footnoteRef/>
      </w:r>
      <w:r>
        <w:t xml:space="preserve"> </w:t>
      </w:r>
      <w:proofErr w:type="spellStart"/>
      <w:r w:rsidRPr="007028B8">
        <w:t>Salvador</w:t>
      </w:r>
      <w:proofErr w:type="spellEnd"/>
      <w:r w:rsidRPr="007028B8">
        <w:t xml:space="preserve"> </w:t>
      </w:r>
      <w:proofErr w:type="spellStart"/>
      <w:r w:rsidRPr="007028B8">
        <w:t>Declaration</w:t>
      </w:r>
      <w:proofErr w:type="spellEnd"/>
      <w:r w:rsidRPr="007028B8">
        <w:t xml:space="preserve"> </w:t>
      </w:r>
      <w:proofErr w:type="spellStart"/>
      <w:r w:rsidRPr="007028B8">
        <w:t>on</w:t>
      </w:r>
      <w:proofErr w:type="spellEnd"/>
      <w:r w:rsidRPr="007028B8">
        <w:t xml:space="preserve"> </w:t>
      </w:r>
      <w:proofErr w:type="spellStart"/>
      <w:r w:rsidRPr="007028B8">
        <w:t>Comprehensive</w:t>
      </w:r>
      <w:proofErr w:type="spellEnd"/>
      <w:r w:rsidRPr="007028B8">
        <w:t xml:space="preserve"> </w:t>
      </w:r>
      <w:proofErr w:type="spellStart"/>
      <w:r w:rsidRPr="007028B8">
        <w:t>Strategies</w:t>
      </w:r>
      <w:proofErr w:type="spellEnd"/>
      <w:r w:rsidRPr="007028B8">
        <w:t xml:space="preserve"> </w:t>
      </w:r>
      <w:proofErr w:type="spellStart"/>
      <w:r w:rsidRPr="007028B8">
        <w:t>for</w:t>
      </w:r>
      <w:proofErr w:type="spellEnd"/>
      <w:r w:rsidRPr="007028B8">
        <w:t xml:space="preserve"> </w:t>
      </w:r>
      <w:proofErr w:type="spellStart"/>
      <w:r w:rsidRPr="007028B8">
        <w:t>Global</w:t>
      </w:r>
      <w:proofErr w:type="spellEnd"/>
      <w:r w:rsidRPr="007028B8">
        <w:t xml:space="preserve"> </w:t>
      </w:r>
      <w:proofErr w:type="spellStart"/>
      <w:r w:rsidRPr="007028B8">
        <w:t>Challenges</w:t>
      </w:r>
      <w:proofErr w:type="spellEnd"/>
      <w:r w:rsidRPr="007028B8">
        <w:t xml:space="preserve">: </w:t>
      </w:r>
      <w:proofErr w:type="spellStart"/>
      <w:r w:rsidRPr="007028B8">
        <w:t>Crime</w:t>
      </w:r>
      <w:proofErr w:type="spellEnd"/>
      <w:r w:rsidRPr="007028B8">
        <w:t xml:space="preserve"> </w:t>
      </w:r>
      <w:proofErr w:type="spellStart"/>
      <w:r w:rsidRPr="007028B8">
        <w:t>Prevention</w:t>
      </w:r>
      <w:proofErr w:type="spellEnd"/>
      <w:r w:rsidRPr="007028B8">
        <w:t xml:space="preserve"> </w:t>
      </w:r>
      <w:proofErr w:type="spellStart"/>
      <w:r w:rsidRPr="007028B8">
        <w:t>and</w:t>
      </w:r>
      <w:proofErr w:type="spellEnd"/>
      <w:r w:rsidRPr="007028B8">
        <w:t xml:space="preserve"> </w:t>
      </w:r>
      <w:proofErr w:type="spellStart"/>
      <w:r w:rsidRPr="007028B8">
        <w:t>Criminal</w:t>
      </w:r>
      <w:proofErr w:type="spellEnd"/>
      <w:r w:rsidRPr="007028B8">
        <w:t xml:space="preserve"> </w:t>
      </w:r>
      <w:proofErr w:type="spellStart"/>
      <w:r w:rsidRPr="007028B8">
        <w:t>Justice</w:t>
      </w:r>
      <w:proofErr w:type="spellEnd"/>
      <w:r w:rsidRPr="007028B8">
        <w:t xml:space="preserve"> </w:t>
      </w:r>
      <w:proofErr w:type="spellStart"/>
      <w:r w:rsidRPr="007028B8">
        <w:t>Systems</w:t>
      </w:r>
      <w:proofErr w:type="spellEnd"/>
      <w:r w:rsidRPr="007028B8">
        <w:t xml:space="preserve"> </w:t>
      </w:r>
      <w:proofErr w:type="spellStart"/>
      <w:r w:rsidRPr="007028B8">
        <w:t>and</w:t>
      </w:r>
      <w:proofErr w:type="spellEnd"/>
      <w:r w:rsidRPr="007028B8">
        <w:t xml:space="preserve"> </w:t>
      </w:r>
      <w:proofErr w:type="spellStart"/>
      <w:r w:rsidRPr="007028B8">
        <w:t>Their</w:t>
      </w:r>
      <w:proofErr w:type="spellEnd"/>
      <w:r w:rsidRPr="007028B8">
        <w:t xml:space="preserve"> </w:t>
      </w:r>
      <w:proofErr w:type="spellStart"/>
      <w:r w:rsidRPr="007028B8">
        <w:t>Development</w:t>
      </w:r>
      <w:proofErr w:type="spellEnd"/>
      <w:r w:rsidRPr="007028B8">
        <w:t xml:space="preserve"> </w:t>
      </w:r>
      <w:proofErr w:type="spellStart"/>
      <w:r w:rsidRPr="007028B8">
        <w:t>in</w:t>
      </w:r>
      <w:proofErr w:type="spellEnd"/>
      <w:r w:rsidRPr="007028B8">
        <w:t xml:space="preserve"> a </w:t>
      </w:r>
      <w:proofErr w:type="spellStart"/>
      <w:r w:rsidRPr="007028B8">
        <w:t>Changing</w:t>
      </w:r>
      <w:proofErr w:type="spellEnd"/>
      <w:r w:rsidRPr="007028B8">
        <w:t xml:space="preserve"> </w:t>
      </w:r>
      <w:proofErr w:type="spellStart"/>
      <w:r w:rsidRPr="007028B8">
        <w:t>World</w:t>
      </w:r>
      <w:proofErr w:type="spellEnd"/>
      <w:r w:rsidRPr="007028B8">
        <w:t>. URL: https://www.unodc.org/documents/crime-congress/12th-Crime-Congress/Documents/Salvador _</w:t>
      </w:r>
      <w:proofErr w:type="spellStart"/>
      <w:r w:rsidRPr="007028B8">
        <w:t>Declaration</w:t>
      </w:r>
      <w:proofErr w:type="spellEnd"/>
      <w:r w:rsidRPr="007028B8">
        <w:t>/Salvador_Declaration_E.pdf.</w:t>
      </w:r>
    </w:p>
  </w:footnote>
  <w:footnote w:id="27">
    <w:p w14:paraId="41070745" w14:textId="3E706899" w:rsidR="007028B8" w:rsidRDefault="007028B8">
      <w:pPr>
        <w:pStyle w:val="a4"/>
      </w:pPr>
      <w:r>
        <w:rPr>
          <w:rStyle w:val="a6"/>
        </w:rPr>
        <w:footnoteRef/>
      </w:r>
      <w:r>
        <w:t xml:space="preserve"> </w:t>
      </w:r>
      <w:proofErr w:type="spellStart"/>
      <w:r w:rsidR="002160D5" w:rsidRPr="007028B8">
        <w:rPr>
          <w:rFonts w:ascii="Times New Roman" w:hAnsi="Times New Roman" w:cs="Times New Roman"/>
        </w:rPr>
        <w:t>Resolution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adopted</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by</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the</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Economic</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and</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Social</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Council</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on</w:t>
      </w:r>
      <w:proofErr w:type="spellEnd"/>
      <w:r w:rsidR="002160D5" w:rsidRPr="007028B8">
        <w:rPr>
          <w:rFonts w:ascii="Times New Roman" w:hAnsi="Times New Roman" w:cs="Times New Roman"/>
        </w:rPr>
        <w:t xml:space="preserve"> 26 </w:t>
      </w:r>
      <w:proofErr w:type="spellStart"/>
      <w:r w:rsidR="002160D5" w:rsidRPr="007028B8">
        <w:rPr>
          <w:rFonts w:ascii="Times New Roman" w:hAnsi="Times New Roman" w:cs="Times New Roman"/>
        </w:rPr>
        <w:t>July</w:t>
      </w:r>
      <w:proofErr w:type="spellEnd"/>
      <w:r w:rsidR="002160D5" w:rsidRPr="007028B8">
        <w:rPr>
          <w:rFonts w:ascii="Times New Roman" w:hAnsi="Times New Roman" w:cs="Times New Roman"/>
        </w:rPr>
        <w:t xml:space="preserve"> 2016 [</w:t>
      </w:r>
      <w:proofErr w:type="spellStart"/>
      <w:r w:rsidR="002160D5" w:rsidRPr="007028B8">
        <w:rPr>
          <w:rFonts w:ascii="Times New Roman" w:hAnsi="Times New Roman" w:cs="Times New Roman"/>
        </w:rPr>
        <w:t>on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the</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recommendation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of</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the</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Commission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on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Crime</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Prevention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and</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Criminal</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Justice</w:t>
      </w:r>
      <w:proofErr w:type="spellEnd"/>
      <w:r w:rsidR="002160D5" w:rsidRPr="007028B8">
        <w:rPr>
          <w:rFonts w:ascii="Times New Roman" w:hAnsi="Times New Roman" w:cs="Times New Roman"/>
        </w:rPr>
        <w:t xml:space="preserve"> (E/2016/30)] 2016/17. </w:t>
      </w:r>
      <w:proofErr w:type="spellStart"/>
      <w:r w:rsidR="002160D5" w:rsidRPr="007028B8">
        <w:rPr>
          <w:rFonts w:ascii="Times New Roman" w:hAnsi="Times New Roman" w:cs="Times New Roman"/>
        </w:rPr>
        <w:t>Restorative</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justice</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in</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criminal</w:t>
      </w:r>
      <w:proofErr w:type="spellEnd"/>
      <w:r w:rsidR="002160D5" w:rsidRPr="007028B8">
        <w:rPr>
          <w:rFonts w:ascii="Times New Roman" w:hAnsi="Times New Roman" w:cs="Times New Roman"/>
        </w:rPr>
        <w:t xml:space="preserve"> </w:t>
      </w:r>
      <w:proofErr w:type="spellStart"/>
      <w:r w:rsidR="002160D5" w:rsidRPr="007028B8">
        <w:rPr>
          <w:rFonts w:ascii="Times New Roman" w:hAnsi="Times New Roman" w:cs="Times New Roman"/>
        </w:rPr>
        <w:t>matters</w:t>
      </w:r>
      <w:proofErr w:type="spellEnd"/>
      <w:r w:rsidR="002160D5" w:rsidRPr="007028B8">
        <w:rPr>
          <w:rFonts w:ascii="Times New Roman" w:hAnsi="Times New Roman" w:cs="Times New Roman"/>
        </w:rPr>
        <w:t xml:space="preserve">. URL: https://www.refworld.org/ </w:t>
      </w:r>
      <w:proofErr w:type="spellStart"/>
      <w:r w:rsidR="002160D5" w:rsidRPr="007028B8">
        <w:rPr>
          <w:rFonts w:ascii="Times New Roman" w:hAnsi="Times New Roman" w:cs="Times New Roman"/>
        </w:rPr>
        <w:t>pdfid</w:t>
      </w:r>
      <w:proofErr w:type="spellEnd"/>
      <w:r w:rsidR="002160D5" w:rsidRPr="007028B8">
        <w:rPr>
          <w:rFonts w:ascii="Times New Roman" w:hAnsi="Times New Roman" w:cs="Times New Roman"/>
        </w:rPr>
        <w:t>/57c57ebd4.pdf.</w:t>
      </w:r>
    </w:p>
  </w:footnote>
  <w:footnote w:id="28">
    <w:p w14:paraId="1D780607" w14:textId="58712CEF" w:rsidR="007028B8" w:rsidRDefault="007028B8" w:rsidP="002160D5">
      <w:pPr>
        <w:pStyle w:val="a4"/>
        <w:jc w:val="both"/>
      </w:pPr>
      <w:r>
        <w:rPr>
          <w:rStyle w:val="a6"/>
        </w:rPr>
        <w:footnoteRef/>
      </w:r>
      <w:r>
        <w:t xml:space="preserve"> </w:t>
      </w:r>
      <w:proofErr w:type="spellStart"/>
      <w:r w:rsidR="002160D5" w:rsidRPr="002160D5">
        <w:t>Resolution</w:t>
      </w:r>
      <w:proofErr w:type="spellEnd"/>
      <w:r w:rsidR="002160D5" w:rsidRPr="002160D5">
        <w:t xml:space="preserve"> (76) 10 </w:t>
      </w:r>
      <w:proofErr w:type="spellStart"/>
      <w:r w:rsidR="002160D5" w:rsidRPr="002160D5">
        <w:t>on</w:t>
      </w:r>
      <w:proofErr w:type="spellEnd"/>
      <w:r w:rsidR="002160D5" w:rsidRPr="002160D5">
        <w:t xml:space="preserve"> </w:t>
      </w:r>
      <w:proofErr w:type="spellStart"/>
      <w:r w:rsidR="002160D5" w:rsidRPr="002160D5">
        <w:t>certain</w:t>
      </w:r>
      <w:proofErr w:type="spellEnd"/>
      <w:r w:rsidR="002160D5" w:rsidRPr="002160D5">
        <w:t xml:space="preserve"> </w:t>
      </w:r>
      <w:proofErr w:type="spellStart"/>
      <w:r w:rsidR="002160D5" w:rsidRPr="002160D5">
        <w:t>alternative</w:t>
      </w:r>
      <w:proofErr w:type="spellEnd"/>
      <w:r w:rsidR="002160D5" w:rsidRPr="002160D5">
        <w:t xml:space="preserve"> </w:t>
      </w:r>
      <w:proofErr w:type="spellStart"/>
      <w:r w:rsidR="002160D5" w:rsidRPr="002160D5">
        <w:t>penal</w:t>
      </w:r>
      <w:proofErr w:type="spellEnd"/>
      <w:r w:rsidR="002160D5" w:rsidRPr="002160D5">
        <w:t xml:space="preserve"> </w:t>
      </w:r>
      <w:proofErr w:type="spellStart"/>
      <w:r w:rsidR="002160D5" w:rsidRPr="002160D5">
        <w:t>measures</w:t>
      </w:r>
      <w:proofErr w:type="spellEnd"/>
      <w:r w:rsidR="002160D5" w:rsidRPr="002160D5">
        <w:t xml:space="preserve"> </w:t>
      </w:r>
      <w:proofErr w:type="spellStart"/>
      <w:r w:rsidR="002160D5" w:rsidRPr="002160D5">
        <w:t>to</w:t>
      </w:r>
      <w:proofErr w:type="spellEnd"/>
      <w:r w:rsidR="002160D5" w:rsidRPr="002160D5">
        <w:t xml:space="preserve"> </w:t>
      </w:r>
      <w:proofErr w:type="spellStart"/>
      <w:r w:rsidR="002160D5" w:rsidRPr="002160D5">
        <w:t>imprisonment</w:t>
      </w:r>
      <w:proofErr w:type="spellEnd"/>
      <w:r w:rsidR="002160D5" w:rsidRPr="002160D5">
        <w:t xml:space="preserve"> (</w:t>
      </w:r>
      <w:proofErr w:type="spellStart"/>
      <w:r w:rsidR="002160D5" w:rsidRPr="002160D5">
        <w:t>Adopted</w:t>
      </w:r>
      <w:proofErr w:type="spellEnd"/>
      <w:r w:rsidR="002160D5" w:rsidRPr="002160D5">
        <w:t xml:space="preserve"> </w:t>
      </w:r>
      <w:proofErr w:type="spellStart"/>
      <w:r w:rsidR="002160D5" w:rsidRPr="002160D5">
        <w:t>by</w:t>
      </w:r>
      <w:proofErr w:type="spellEnd"/>
      <w:r w:rsidR="002160D5" w:rsidRPr="002160D5">
        <w:t xml:space="preserve"> </w:t>
      </w:r>
      <w:proofErr w:type="spellStart"/>
      <w:r w:rsidR="002160D5" w:rsidRPr="002160D5">
        <w:t>the</w:t>
      </w:r>
      <w:proofErr w:type="spellEnd"/>
      <w:r w:rsidR="002160D5" w:rsidRPr="002160D5">
        <w:t xml:space="preserve"> </w:t>
      </w:r>
      <w:proofErr w:type="spellStart"/>
      <w:r w:rsidR="002160D5" w:rsidRPr="002160D5">
        <w:t>Committee</w:t>
      </w:r>
      <w:proofErr w:type="spellEnd"/>
      <w:r w:rsidR="002160D5" w:rsidRPr="002160D5">
        <w:t xml:space="preserve"> </w:t>
      </w:r>
      <w:proofErr w:type="spellStart"/>
      <w:r w:rsidR="002160D5" w:rsidRPr="002160D5">
        <w:t>of</w:t>
      </w:r>
      <w:proofErr w:type="spellEnd"/>
      <w:r w:rsidR="002160D5" w:rsidRPr="002160D5">
        <w:t xml:space="preserve"> </w:t>
      </w:r>
      <w:proofErr w:type="spellStart"/>
      <w:r w:rsidR="002160D5" w:rsidRPr="002160D5">
        <w:t>Ministers</w:t>
      </w:r>
      <w:proofErr w:type="spellEnd"/>
      <w:r w:rsidR="002160D5" w:rsidRPr="002160D5">
        <w:t xml:space="preserve"> </w:t>
      </w:r>
      <w:proofErr w:type="spellStart"/>
      <w:r w:rsidR="002160D5" w:rsidRPr="002160D5">
        <w:t>on</w:t>
      </w:r>
      <w:proofErr w:type="spellEnd"/>
      <w:r w:rsidR="002160D5" w:rsidRPr="002160D5">
        <w:t xml:space="preserve"> 9 </w:t>
      </w:r>
      <w:proofErr w:type="spellStart"/>
      <w:r w:rsidR="002160D5" w:rsidRPr="002160D5">
        <w:t>March</w:t>
      </w:r>
      <w:proofErr w:type="spellEnd"/>
      <w:r w:rsidR="002160D5" w:rsidRPr="002160D5">
        <w:t xml:space="preserve"> 1976 </w:t>
      </w:r>
      <w:proofErr w:type="spellStart"/>
      <w:r w:rsidR="002160D5" w:rsidRPr="002160D5">
        <w:t>at</w:t>
      </w:r>
      <w:proofErr w:type="spellEnd"/>
      <w:r w:rsidR="002160D5" w:rsidRPr="002160D5">
        <w:t xml:space="preserve"> </w:t>
      </w:r>
      <w:proofErr w:type="spellStart"/>
      <w:r w:rsidR="002160D5" w:rsidRPr="002160D5">
        <w:t>the</w:t>
      </w:r>
      <w:proofErr w:type="spellEnd"/>
      <w:r w:rsidR="002160D5" w:rsidRPr="002160D5">
        <w:t xml:space="preserve"> 255th </w:t>
      </w:r>
      <w:proofErr w:type="spellStart"/>
      <w:r w:rsidR="002160D5" w:rsidRPr="002160D5">
        <w:t>meeting</w:t>
      </w:r>
      <w:proofErr w:type="spellEnd"/>
      <w:r w:rsidR="002160D5" w:rsidRPr="002160D5">
        <w:t xml:space="preserve"> </w:t>
      </w:r>
      <w:proofErr w:type="spellStart"/>
      <w:r w:rsidR="002160D5" w:rsidRPr="002160D5">
        <w:t>of</w:t>
      </w:r>
      <w:proofErr w:type="spellEnd"/>
      <w:r w:rsidR="002160D5" w:rsidRPr="002160D5">
        <w:t xml:space="preserve"> </w:t>
      </w:r>
      <w:proofErr w:type="spellStart"/>
      <w:r w:rsidR="002160D5" w:rsidRPr="002160D5">
        <w:t>the</w:t>
      </w:r>
      <w:proofErr w:type="spellEnd"/>
      <w:r w:rsidR="002160D5" w:rsidRPr="002160D5">
        <w:t xml:space="preserve"> </w:t>
      </w:r>
      <w:proofErr w:type="spellStart"/>
      <w:r w:rsidR="002160D5" w:rsidRPr="002160D5">
        <w:t>Ministers</w:t>
      </w:r>
      <w:proofErr w:type="spellEnd"/>
      <w:r w:rsidR="002160D5" w:rsidRPr="002160D5">
        <w:t xml:space="preserve">' </w:t>
      </w:r>
      <w:proofErr w:type="spellStart"/>
      <w:r w:rsidR="002160D5" w:rsidRPr="002160D5">
        <w:t>Deputies</w:t>
      </w:r>
      <w:proofErr w:type="spellEnd"/>
      <w:r w:rsidR="002160D5" w:rsidRPr="002160D5">
        <w:t>). URL: https://rm.coe.int/16804feb80.</w:t>
      </w:r>
    </w:p>
  </w:footnote>
  <w:footnote w:id="29">
    <w:p w14:paraId="7238333B" w14:textId="35BAA13D" w:rsidR="002160D5" w:rsidRDefault="002160D5">
      <w:pPr>
        <w:pStyle w:val="a4"/>
      </w:pPr>
      <w:r>
        <w:rPr>
          <w:rStyle w:val="a6"/>
        </w:rPr>
        <w:footnoteRef/>
      </w:r>
      <w:r>
        <w:t xml:space="preserve"> </w:t>
      </w:r>
      <w:proofErr w:type="spellStart"/>
      <w:r w:rsidR="00226BD3" w:rsidRPr="00226BD3">
        <w:rPr>
          <w:rFonts w:ascii="Times New Roman" w:hAnsi="Times New Roman" w:cs="Times New Roman"/>
        </w:rPr>
        <w:t>Recommendation</w:t>
      </w:r>
      <w:proofErr w:type="spellEnd"/>
      <w:r w:rsidR="00226BD3" w:rsidRPr="00226BD3">
        <w:rPr>
          <w:rFonts w:ascii="Times New Roman" w:hAnsi="Times New Roman" w:cs="Times New Roman"/>
        </w:rPr>
        <w:t xml:space="preserve"> CM/</w:t>
      </w:r>
      <w:proofErr w:type="spellStart"/>
      <w:r w:rsidR="00226BD3" w:rsidRPr="00226BD3">
        <w:rPr>
          <w:rFonts w:ascii="Times New Roman" w:hAnsi="Times New Roman" w:cs="Times New Roman"/>
        </w:rPr>
        <w:t>Rec</w:t>
      </w:r>
      <w:proofErr w:type="spellEnd"/>
      <w:r w:rsidR="00226BD3" w:rsidRPr="00226BD3">
        <w:rPr>
          <w:rFonts w:ascii="Times New Roman" w:hAnsi="Times New Roman" w:cs="Times New Roman"/>
        </w:rPr>
        <w:t xml:space="preserve">(2014)4 </w:t>
      </w:r>
      <w:proofErr w:type="spellStart"/>
      <w:r w:rsidR="00226BD3" w:rsidRPr="00226BD3">
        <w:rPr>
          <w:rFonts w:ascii="Times New Roman" w:hAnsi="Times New Roman" w:cs="Times New Roman"/>
        </w:rPr>
        <w:t>of</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the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Committee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of</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Ministers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to</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member</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States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on</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electronic</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monitoring</w:t>
      </w:r>
      <w:proofErr w:type="spellEnd"/>
      <w:r w:rsidR="00226BD3" w:rsidRPr="00226BD3">
        <w:rPr>
          <w:rFonts w:ascii="Times New Roman" w:hAnsi="Times New Roman" w:cs="Times New Roman"/>
        </w:rPr>
        <w:t>. URL: https://search.coe.int/cm/Pages/result _</w:t>
      </w:r>
      <w:proofErr w:type="spellStart"/>
      <w:r w:rsidR="00226BD3" w:rsidRPr="00226BD3">
        <w:rPr>
          <w:rFonts w:ascii="Times New Roman" w:hAnsi="Times New Roman" w:cs="Times New Roman"/>
        </w:rPr>
        <w:t>details.aspx?ObjectID</w:t>
      </w:r>
      <w:proofErr w:type="spellEnd"/>
      <w:r w:rsidR="00226BD3" w:rsidRPr="00226BD3">
        <w:rPr>
          <w:rFonts w:ascii="Times New Roman" w:hAnsi="Times New Roman" w:cs="Times New Roman"/>
        </w:rPr>
        <w:t>=09000016805c64a7.</w:t>
      </w:r>
    </w:p>
  </w:footnote>
  <w:footnote w:id="30">
    <w:p w14:paraId="0F148AB2" w14:textId="693D5884" w:rsidR="002160D5" w:rsidRDefault="002160D5">
      <w:pPr>
        <w:pStyle w:val="a4"/>
      </w:pPr>
      <w:r>
        <w:rPr>
          <w:rStyle w:val="a6"/>
        </w:rPr>
        <w:footnoteRef/>
      </w:r>
      <w:r>
        <w:t xml:space="preserve"> </w:t>
      </w:r>
      <w:proofErr w:type="spellStart"/>
      <w:r w:rsidR="00226BD3" w:rsidRPr="00226BD3">
        <w:rPr>
          <w:rFonts w:ascii="Times New Roman" w:hAnsi="Times New Roman" w:cs="Times New Roman"/>
        </w:rPr>
        <w:t>Recommendation</w:t>
      </w:r>
      <w:proofErr w:type="spellEnd"/>
      <w:r w:rsidR="00226BD3" w:rsidRPr="00226BD3">
        <w:rPr>
          <w:rFonts w:ascii="Times New Roman" w:hAnsi="Times New Roman" w:cs="Times New Roman"/>
        </w:rPr>
        <w:t xml:space="preserve"> CM/</w:t>
      </w:r>
      <w:proofErr w:type="spellStart"/>
      <w:r w:rsidR="00226BD3" w:rsidRPr="00226BD3">
        <w:rPr>
          <w:rFonts w:ascii="Times New Roman" w:hAnsi="Times New Roman" w:cs="Times New Roman"/>
        </w:rPr>
        <w:t>Rec</w:t>
      </w:r>
      <w:proofErr w:type="spellEnd"/>
      <w:r w:rsidR="00226BD3" w:rsidRPr="00226BD3">
        <w:rPr>
          <w:rFonts w:ascii="Times New Roman" w:hAnsi="Times New Roman" w:cs="Times New Roman"/>
        </w:rPr>
        <w:t xml:space="preserve"> (2017) 3 </w:t>
      </w:r>
      <w:proofErr w:type="spellStart"/>
      <w:r w:rsidR="00226BD3" w:rsidRPr="00226BD3">
        <w:rPr>
          <w:rFonts w:ascii="Times New Roman" w:hAnsi="Times New Roman" w:cs="Times New Roman"/>
        </w:rPr>
        <w:t>of</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the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Committee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of</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Ministers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to</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member</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States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on</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the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European</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Rules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on</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community</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sanctions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and</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measures</w:t>
      </w:r>
      <w:proofErr w:type="spellEnd"/>
      <w:r w:rsidR="00226BD3" w:rsidRPr="00226BD3">
        <w:rPr>
          <w:rFonts w:ascii="Times New Roman" w:hAnsi="Times New Roman" w:cs="Times New Roman"/>
        </w:rPr>
        <w:t>. URL: https://search.coe.int/ cm/</w:t>
      </w:r>
      <w:proofErr w:type="spellStart"/>
      <w:r w:rsidR="00226BD3" w:rsidRPr="00226BD3">
        <w:rPr>
          <w:rFonts w:ascii="Times New Roman" w:hAnsi="Times New Roman" w:cs="Times New Roman"/>
        </w:rPr>
        <w:t>Pages</w:t>
      </w:r>
      <w:proofErr w:type="spellEnd"/>
      <w:r w:rsidR="00226BD3" w:rsidRPr="00226BD3">
        <w:rPr>
          <w:rFonts w:ascii="Times New Roman" w:hAnsi="Times New Roman" w:cs="Times New Roman"/>
        </w:rPr>
        <w:t>/</w:t>
      </w:r>
      <w:proofErr w:type="spellStart"/>
      <w:r w:rsidR="00226BD3" w:rsidRPr="00226BD3">
        <w:rPr>
          <w:rFonts w:ascii="Times New Roman" w:hAnsi="Times New Roman" w:cs="Times New Roman"/>
        </w:rPr>
        <w:t>result_details.aspx?ObjectID</w:t>
      </w:r>
      <w:proofErr w:type="spellEnd"/>
      <w:r w:rsidR="00226BD3" w:rsidRPr="00226BD3">
        <w:rPr>
          <w:rFonts w:ascii="Times New Roman" w:hAnsi="Times New Roman" w:cs="Times New Roman"/>
        </w:rPr>
        <w:t>=0900001680700a5a.</w:t>
      </w:r>
    </w:p>
  </w:footnote>
  <w:footnote w:id="31">
    <w:p w14:paraId="158AA521" w14:textId="1B287091" w:rsidR="002160D5" w:rsidRDefault="002160D5">
      <w:pPr>
        <w:pStyle w:val="a4"/>
      </w:pPr>
      <w:r>
        <w:rPr>
          <w:rStyle w:val="a6"/>
        </w:rPr>
        <w:footnoteRef/>
      </w:r>
      <w:r>
        <w:t xml:space="preserve"> </w:t>
      </w:r>
      <w:proofErr w:type="spellStart"/>
      <w:r w:rsidR="00226BD3" w:rsidRPr="00226BD3">
        <w:rPr>
          <w:rFonts w:ascii="Times New Roman" w:hAnsi="Times New Roman" w:cs="Times New Roman"/>
        </w:rPr>
        <w:t>Recommendation</w:t>
      </w:r>
      <w:proofErr w:type="spellEnd"/>
      <w:r w:rsidR="00226BD3" w:rsidRPr="00226BD3">
        <w:rPr>
          <w:rFonts w:ascii="Times New Roman" w:hAnsi="Times New Roman" w:cs="Times New Roman"/>
        </w:rPr>
        <w:t xml:space="preserve"> CM/</w:t>
      </w:r>
      <w:proofErr w:type="spellStart"/>
      <w:r w:rsidR="00226BD3" w:rsidRPr="00226BD3">
        <w:rPr>
          <w:rFonts w:ascii="Times New Roman" w:hAnsi="Times New Roman" w:cs="Times New Roman"/>
        </w:rPr>
        <w:t>Rec</w:t>
      </w:r>
      <w:proofErr w:type="spellEnd"/>
      <w:r w:rsidR="00226BD3" w:rsidRPr="00226BD3">
        <w:rPr>
          <w:rFonts w:ascii="Times New Roman" w:hAnsi="Times New Roman" w:cs="Times New Roman"/>
        </w:rPr>
        <w:t xml:space="preserve">(2018)8 </w:t>
      </w:r>
      <w:proofErr w:type="spellStart"/>
      <w:r w:rsidR="00226BD3" w:rsidRPr="00226BD3">
        <w:rPr>
          <w:rFonts w:ascii="Times New Roman" w:hAnsi="Times New Roman" w:cs="Times New Roman"/>
        </w:rPr>
        <w:t>of</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the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Committee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of</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Ministers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to</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member</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States</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concerning</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restorative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justice</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in</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criminal</w:t>
      </w:r>
      <w:proofErr w:type="spellEnd"/>
      <w:r w:rsidR="00226BD3" w:rsidRPr="00226BD3">
        <w:rPr>
          <w:rFonts w:ascii="Times New Roman" w:hAnsi="Times New Roman" w:cs="Times New Roman"/>
        </w:rPr>
        <w:t xml:space="preserve"> </w:t>
      </w:r>
      <w:proofErr w:type="spellStart"/>
      <w:r w:rsidR="00226BD3" w:rsidRPr="00226BD3">
        <w:rPr>
          <w:rFonts w:ascii="Times New Roman" w:hAnsi="Times New Roman" w:cs="Times New Roman"/>
        </w:rPr>
        <w:t>matters</w:t>
      </w:r>
      <w:proofErr w:type="spellEnd"/>
      <w:r w:rsidR="00226BD3" w:rsidRPr="00226BD3">
        <w:rPr>
          <w:rFonts w:ascii="Times New Roman" w:hAnsi="Times New Roman" w:cs="Times New Roman"/>
        </w:rPr>
        <w:t xml:space="preserve">. URL: https://search.coe.int/cm/Pages/ </w:t>
      </w:r>
      <w:proofErr w:type="spellStart"/>
      <w:r w:rsidR="00226BD3" w:rsidRPr="00226BD3">
        <w:rPr>
          <w:rFonts w:ascii="Times New Roman" w:hAnsi="Times New Roman" w:cs="Times New Roman"/>
        </w:rPr>
        <w:t>result_details.aspx?ObjectId</w:t>
      </w:r>
      <w:proofErr w:type="spellEnd"/>
      <w:r w:rsidR="00226BD3" w:rsidRPr="00226BD3">
        <w:rPr>
          <w:rFonts w:ascii="Times New Roman" w:hAnsi="Times New Roman" w:cs="Times New Roman"/>
        </w:rPr>
        <w:t>=09000016808e35f3.</w:t>
      </w:r>
    </w:p>
  </w:footnote>
  <w:footnote w:id="32">
    <w:p w14:paraId="789C3CDF" w14:textId="39F9090E" w:rsidR="00226BD3" w:rsidRDefault="00226BD3" w:rsidP="00226BD3">
      <w:pPr>
        <w:pStyle w:val="a4"/>
        <w:jc w:val="both"/>
      </w:pPr>
      <w:r>
        <w:rPr>
          <w:rStyle w:val="a6"/>
        </w:rPr>
        <w:footnoteRef/>
      </w:r>
      <w:r>
        <w:t xml:space="preserve"> </w:t>
      </w:r>
      <w:proofErr w:type="spellStart"/>
      <w:r w:rsidRPr="00226BD3">
        <w:rPr>
          <w:rFonts w:ascii="Times New Roman" w:hAnsi="Times New Roman" w:cs="Times New Roman"/>
        </w:rPr>
        <w:t>International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Covenant</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on</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Civil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and</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Political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Rights</w:t>
      </w:r>
      <w:proofErr w:type="spellEnd"/>
      <w:r w:rsidRPr="00226BD3">
        <w:rPr>
          <w:rFonts w:ascii="Times New Roman" w:hAnsi="Times New Roman" w:cs="Times New Roman"/>
        </w:rPr>
        <w:t>. URL:</w:t>
      </w:r>
      <w:r>
        <w:rPr>
          <w:rFonts w:ascii="Times New Roman" w:hAnsi="Times New Roman" w:cs="Times New Roman"/>
        </w:rPr>
        <w:t xml:space="preserve"> </w:t>
      </w:r>
      <w:r w:rsidRPr="00226BD3">
        <w:rPr>
          <w:rFonts w:ascii="Times New Roman" w:hAnsi="Times New Roman" w:cs="Times New Roman"/>
        </w:rPr>
        <w:t>https://www.ohchr.org/en/professionalinterest/pages/ccpr.aspx.</w:t>
      </w:r>
    </w:p>
  </w:footnote>
  <w:footnote w:id="33">
    <w:p w14:paraId="7242D9CC" w14:textId="57387A71" w:rsidR="00226BD3" w:rsidRDefault="00226BD3" w:rsidP="00226BD3">
      <w:pPr>
        <w:pStyle w:val="a4"/>
        <w:jc w:val="both"/>
      </w:pPr>
      <w:r>
        <w:rPr>
          <w:rStyle w:val="a6"/>
        </w:rPr>
        <w:footnoteRef/>
      </w:r>
      <w:r>
        <w:t xml:space="preserve"> </w:t>
      </w:r>
      <w:proofErr w:type="spellStart"/>
      <w:r w:rsidRPr="00226BD3">
        <w:rPr>
          <w:rFonts w:ascii="Times New Roman" w:hAnsi="Times New Roman" w:cs="Times New Roman"/>
        </w:rPr>
        <w:t>Second</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Optional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Protocol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to</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the</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International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Covenant</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on</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Civil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and</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Political</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Rights</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aiming</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at</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the</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abolition</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of</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the</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death</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penalty</w:t>
      </w:r>
      <w:proofErr w:type="spellEnd"/>
      <w:r w:rsidRPr="00226BD3">
        <w:rPr>
          <w:rFonts w:ascii="Times New Roman" w:hAnsi="Times New Roman" w:cs="Times New Roman"/>
        </w:rPr>
        <w:t>. URL: https://www.ohchr.org/en/instruments-mechanisms/instruments/second-optional-protocol-international-covenant-civil-and</w:t>
      </w:r>
    </w:p>
  </w:footnote>
  <w:footnote w:id="34">
    <w:p w14:paraId="0B784293" w14:textId="575B9946" w:rsidR="00226BD3" w:rsidRDefault="00226BD3" w:rsidP="00226BD3">
      <w:pPr>
        <w:pStyle w:val="a4"/>
        <w:jc w:val="both"/>
      </w:pPr>
      <w:r>
        <w:rPr>
          <w:rStyle w:val="a6"/>
        </w:rPr>
        <w:footnoteRef/>
      </w:r>
      <w:r>
        <w:t xml:space="preserve"> </w:t>
      </w:r>
      <w:proofErr w:type="spellStart"/>
      <w:r w:rsidRPr="00226BD3">
        <w:rPr>
          <w:rFonts w:ascii="Times New Roman" w:hAnsi="Times New Roman" w:cs="Times New Roman"/>
        </w:rPr>
        <w:t>Convention</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on</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the</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Rights</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of</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the</w:t>
      </w:r>
      <w:proofErr w:type="spellEnd"/>
      <w:r w:rsidRPr="00226BD3">
        <w:rPr>
          <w:rFonts w:ascii="Times New Roman" w:hAnsi="Times New Roman" w:cs="Times New Roman"/>
        </w:rPr>
        <w:t xml:space="preserve"> </w:t>
      </w:r>
      <w:proofErr w:type="spellStart"/>
      <w:r w:rsidRPr="00226BD3">
        <w:rPr>
          <w:rFonts w:ascii="Times New Roman" w:hAnsi="Times New Roman" w:cs="Times New Roman"/>
        </w:rPr>
        <w:t>Child</w:t>
      </w:r>
      <w:proofErr w:type="spellEnd"/>
      <w:r w:rsidRPr="00226BD3">
        <w:rPr>
          <w:rFonts w:ascii="Times New Roman" w:hAnsi="Times New Roman" w:cs="Times New Roman"/>
        </w:rPr>
        <w:t>. URL: https://www.ohchr.org/en/professionalin-terest/pages/crc.aspx.</w:t>
      </w:r>
    </w:p>
  </w:footnote>
  <w:footnote w:id="35">
    <w:p w14:paraId="1ECF7693" w14:textId="683C9934" w:rsidR="00226BD3" w:rsidRDefault="00226BD3" w:rsidP="00226BD3">
      <w:pPr>
        <w:pStyle w:val="a4"/>
        <w:jc w:val="both"/>
      </w:pPr>
      <w:r>
        <w:rPr>
          <w:rStyle w:val="a6"/>
        </w:rPr>
        <w:footnoteRef/>
      </w:r>
      <w:r>
        <w:t xml:space="preserve"> </w:t>
      </w:r>
      <w:r w:rsidRPr="00226BD3">
        <w:rPr>
          <w:rFonts w:ascii="Times New Roman" w:hAnsi="Times New Roman" w:cs="Times New Roman"/>
        </w:rPr>
        <w:t>Сироїд Т. Смертна кара: міжнародно-правові стандарти застосування і права людини. Науковий вісник Дніпропетровського державного університету внутрішніх</w:t>
      </w:r>
      <w:r>
        <w:rPr>
          <w:rFonts w:ascii="Times New Roman" w:hAnsi="Times New Roman" w:cs="Times New Roman"/>
        </w:rPr>
        <w:t xml:space="preserve"> </w:t>
      </w:r>
      <w:r w:rsidRPr="00226BD3">
        <w:rPr>
          <w:rFonts w:ascii="Times New Roman" w:hAnsi="Times New Roman" w:cs="Times New Roman"/>
        </w:rPr>
        <w:t>справ. 2022. Nº3. С. 70-79.</w:t>
      </w:r>
    </w:p>
  </w:footnote>
  <w:footnote w:id="36">
    <w:p w14:paraId="348A3D4D" w14:textId="3A3C90DE" w:rsidR="00226BD3" w:rsidRDefault="00226BD3" w:rsidP="00226BD3">
      <w:pPr>
        <w:pStyle w:val="a4"/>
        <w:jc w:val="both"/>
      </w:pPr>
      <w:r>
        <w:rPr>
          <w:rStyle w:val="a6"/>
        </w:rPr>
        <w:footnoteRef/>
      </w:r>
      <w:r>
        <w:t xml:space="preserve"> </w:t>
      </w:r>
      <w:r w:rsidRPr="00226BD3">
        <w:t xml:space="preserve">CCPR </w:t>
      </w:r>
      <w:proofErr w:type="spellStart"/>
      <w:r w:rsidRPr="00226BD3">
        <w:t>General</w:t>
      </w:r>
      <w:proofErr w:type="spellEnd"/>
      <w:r w:rsidRPr="00226BD3">
        <w:t xml:space="preserve"> </w:t>
      </w:r>
      <w:proofErr w:type="spellStart"/>
      <w:r w:rsidRPr="00226BD3">
        <w:t>Comment</w:t>
      </w:r>
      <w:proofErr w:type="spellEnd"/>
      <w:r w:rsidRPr="00226BD3">
        <w:t xml:space="preserve"> </w:t>
      </w:r>
      <w:proofErr w:type="spellStart"/>
      <w:r w:rsidRPr="00226BD3">
        <w:t>No</w:t>
      </w:r>
      <w:proofErr w:type="spellEnd"/>
      <w:r w:rsidRPr="00226BD3">
        <w:t xml:space="preserve">. 14: </w:t>
      </w:r>
      <w:proofErr w:type="spellStart"/>
      <w:r w:rsidRPr="00226BD3">
        <w:t>Article</w:t>
      </w:r>
      <w:proofErr w:type="spellEnd"/>
      <w:r w:rsidRPr="00226BD3">
        <w:t xml:space="preserve"> 6 (</w:t>
      </w:r>
      <w:proofErr w:type="spellStart"/>
      <w:r w:rsidRPr="00226BD3">
        <w:t>Right</w:t>
      </w:r>
      <w:proofErr w:type="spellEnd"/>
      <w:r w:rsidRPr="00226BD3">
        <w:t xml:space="preserve"> </w:t>
      </w:r>
      <w:proofErr w:type="spellStart"/>
      <w:r w:rsidRPr="00226BD3">
        <w:t>to</w:t>
      </w:r>
      <w:proofErr w:type="spellEnd"/>
      <w:r w:rsidRPr="00226BD3">
        <w:t xml:space="preserve"> </w:t>
      </w:r>
      <w:proofErr w:type="spellStart"/>
      <w:r w:rsidRPr="00226BD3">
        <w:t>Life</w:t>
      </w:r>
      <w:proofErr w:type="spellEnd"/>
      <w:r w:rsidRPr="00226BD3">
        <w:t xml:space="preserve">) </w:t>
      </w:r>
      <w:proofErr w:type="spellStart"/>
      <w:r w:rsidRPr="00226BD3">
        <w:t>Nuclear</w:t>
      </w:r>
      <w:proofErr w:type="spellEnd"/>
      <w:r w:rsidRPr="00226BD3">
        <w:t xml:space="preserve"> </w:t>
      </w:r>
      <w:proofErr w:type="spellStart"/>
      <w:r w:rsidRPr="00226BD3">
        <w:t>Weapons</w:t>
      </w:r>
      <w:proofErr w:type="spellEnd"/>
      <w:r w:rsidRPr="00226BD3">
        <w:t xml:space="preserve"> </w:t>
      </w:r>
      <w:proofErr w:type="spellStart"/>
      <w:r w:rsidRPr="00226BD3">
        <w:t>and</w:t>
      </w:r>
      <w:proofErr w:type="spellEnd"/>
      <w:r w:rsidRPr="00226BD3">
        <w:t xml:space="preserve"> </w:t>
      </w:r>
      <w:proofErr w:type="spellStart"/>
      <w:r w:rsidRPr="00226BD3">
        <w:t>the</w:t>
      </w:r>
      <w:proofErr w:type="spellEnd"/>
      <w:r w:rsidRPr="00226BD3">
        <w:t xml:space="preserve"> </w:t>
      </w:r>
      <w:proofErr w:type="spellStart"/>
      <w:r w:rsidRPr="00226BD3">
        <w:t>Right</w:t>
      </w:r>
      <w:proofErr w:type="spellEnd"/>
      <w:r w:rsidRPr="00226BD3">
        <w:t xml:space="preserve"> </w:t>
      </w:r>
      <w:proofErr w:type="spellStart"/>
      <w:r w:rsidRPr="00226BD3">
        <w:t>to</w:t>
      </w:r>
      <w:proofErr w:type="spellEnd"/>
      <w:r w:rsidRPr="00226BD3">
        <w:t xml:space="preserve"> </w:t>
      </w:r>
      <w:proofErr w:type="spellStart"/>
      <w:r w:rsidRPr="00226BD3">
        <w:t>Life</w:t>
      </w:r>
      <w:proofErr w:type="spellEnd"/>
      <w:r w:rsidRPr="00226BD3">
        <w:t>. URL: https://www.refworld.org/docid/453883/911.html.</w:t>
      </w:r>
    </w:p>
  </w:footnote>
  <w:footnote w:id="37">
    <w:p w14:paraId="213C0F79" w14:textId="40071CE6" w:rsidR="00226BD3" w:rsidRDefault="00226BD3" w:rsidP="007455EC">
      <w:pPr>
        <w:pStyle w:val="a4"/>
        <w:jc w:val="both"/>
      </w:pPr>
      <w:r>
        <w:rPr>
          <w:rStyle w:val="a6"/>
        </w:rPr>
        <w:footnoteRef/>
      </w:r>
      <w:r>
        <w:t xml:space="preserve"> </w:t>
      </w:r>
      <w:proofErr w:type="spellStart"/>
      <w:r w:rsidRPr="00226BD3">
        <w:t>Capital</w:t>
      </w:r>
      <w:proofErr w:type="spellEnd"/>
      <w:r w:rsidRPr="00226BD3">
        <w:t xml:space="preserve"> </w:t>
      </w:r>
      <w:proofErr w:type="spellStart"/>
      <w:r w:rsidRPr="00226BD3">
        <w:t>punishment</w:t>
      </w:r>
      <w:proofErr w:type="spellEnd"/>
      <w:r w:rsidRPr="00226BD3">
        <w:t xml:space="preserve"> (</w:t>
      </w:r>
      <w:proofErr w:type="spellStart"/>
      <w:r w:rsidRPr="00226BD3">
        <w:t>General</w:t>
      </w:r>
      <w:proofErr w:type="spellEnd"/>
      <w:r w:rsidRPr="00226BD3">
        <w:t xml:space="preserve"> </w:t>
      </w:r>
      <w:proofErr w:type="spellStart"/>
      <w:r w:rsidRPr="00226BD3">
        <w:t>Assembly</w:t>
      </w:r>
      <w:proofErr w:type="spellEnd"/>
      <w:r w:rsidRPr="00226BD3">
        <w:t xml:space="preserve"> </w:t>
      </w:r>
      <w:proofErr w:type="spellStart"/>
      <w:r w:rsidRPr="00226BD3">
        <w:t>resolution</w:t>
      </w:r>
      <w:proofErr w:type="spellEnd"/>
      <w:r w:rsidRPr="00226BD3">
        <w:t xml:space="preserve"> 2857 (XXVI) </w:t>
      </w:r>
      <w:proofErr w:type="spellStart"/>
      <w:r w:rsidRPr="00226BD3">
        <w:t>of</w:t>
      </w:r>
      <w:proofErr w:type="spellEnd"/>
      <w:r w:rsidRPr="00226BD3">
        <w:t xml:space="preserve"> 20 </w:t>
      </w:r>
      <w:proofErr w:type="spellStart"/>
      <w:r w:rsidRPr="00226BD3">
        <w:t>December</w:t>
      </w:r>
      <w:proofErr w:type="spellEnd"/>
      <w:r w:rsidRPr="00226BD3">
        <w:t xml:space="preserve"> 1971. URL: https://www.unodc.org/documents/commissions/CCPCJ/Crime-Resolutions/1970-1979/1971/General_Assembly_Resolution-2857-XXVI.pdf.</w:t>
      </w:r>
    </w:p>
  </w:footnote>
  <w:footnote w:id="38">
    <w:p w14:paraId="760175E9" w14:textId="213602E6" w:rsidR="007455EC" w:rsidRDefault="007455EC" w:rsidP="007455EC">
      <w:pPr>
        <w:pStyle w:val="a4"/>
        <w:jc w:val="both"/>
      </w:pPr>
      <w:r>
        <w:rPr>
          <w:rStyle w:val="a6"/>
        </w:rPr>
        <w:footnoteRef/>
      </w:r>
      <w:r>
        <w:t xml:space="preserve"> </w:t>
      </w:r>
      <w:proofErr w:type="spellStart"/>
      <w:r w:rsidRPr="007455EC">
        <w:rPr>
          <w:rFonts w:ascii="Times New Roman" w:hAnsi="Times New Roman" w:cs="Times New Roman"/>
        </w:rPr>
        <w:t>Safeguards</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guaranteeing</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protection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of</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the</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rights</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of</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those</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facing</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the</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death</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penalty</w:t>
      </w:r>
      <w:proofErr w:type="spellEnd"/>
      <w:r w:rsidRPr="007455EC">
        <w:rPr>
          <w:rFonts w:ascii="Times New Roman" w:hAnsi="Times New Roman" w:cs="Times New Roman"/>
        </w:rPr>
        <w:t>.</w:t>
      </w:r>
      <w:r>
        <w:rPr>
          <w:rFonts w:ascii="Times New Roman" w:hAnsi="Times New Roman" w:cs="Times New Roman"/>
        </w:rPr>
        <w:t xml:space="preserve"> </w:t>
      </w:r>
      <w:proofErr w:type="spellStart"/>
      <w:r w:rsidRPr="007455EC">
        <w:rPr>
          <w:rFonts w:ascii="Times New Roman" w:hAnsi="Times New Roman" w:cs="Times New Roman"/>
        </w:rPr>
        <w:t>Economic</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and</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Social</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Council</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resolution</w:t>
      </w:r>
      <w:proofErr w:type="spellEnd"/>
      <w:r w:rsidRPr="007455EC">
        <w:rPr>
          <w:rFonts w:ascii="Times New Roman" w:hAnsi="Times New Roman" w:cs="Times New Roman"/>
        </w:rPr>
        <w:t xml:space="preserve"> 1984/50. URL: https://www.ohchr.org/en/ instruments-mechanisms/instruments/safeguards-guaranteeing-protection-rights-those-facing-death.</w:t>
      </w:r>
    </w:p>
  </w:footnote>
  <w:footnote w:id="39">
    <w:p w14:paraId="49274424" w14:textId="08CDCE2A" w:rsidR="007455EC" w:rsidRDefault="007455EC" w:rsidP="00150B9A">
      <w:pPr>
        <w:pStyle w:val="a4"/>
        <w:jc w:val="both"/>
      </w:pPr>
      <w:r>
        <w:rPr>
          <w:rStyle w:val="a6"/>
        </w:rPr>
        <w:footnoteRef/>
      </w:r>
      <w:r>
        <w:t xml:space="preserve"> </w:t>
      </w:r>
      <w:proofErr w:type="spellStart"/>
      <w:r w:rsidRPr="007455EC">
        <w:rPr>
          <w:rFonts w:ascii="Times New Roman" w:hAnsi="Times New Roman" w:cs="Times New Roman"/>
        </w:rPr>
        <w:t>Implementation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of</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the</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safeguards</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guaranteeing</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protectionof</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the</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rights</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of</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thosefacing</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the</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death</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penalty</w:t>
      </w:r>
      <w:proofErr w:type="spellEnd"/>
      <w:r w:rsidRPr="007455EC">
        <w:rPr>
          <w:rFonts w:ascii="Times New Roman" w:hAnsi="Times New Roman" w:cs="Times New Roman"/>
        </w:rPr>
        <w:t xml:space="preserve">. URL: </w:t>
      </w:r>
      <w:hyperlink r:id="rId1" w:history="1">
        <w:r w:rsidRPr="00324E4F">
          <w:rPr>
            <w:rStyle w:val="a7"/>
            <w:rFonts w:ascii="Times New Roman" w:hAnsi="Times New Roman" w:cs="Times New Roman"/>
          </w:rPr>
          <w:t>https://www.unodc.org/documents/commissions/CCPCJ/Crime</w:t>
        </w:r>
      </w:hyperlink>
      <w:r w:rsidRPr="007455EC">
        <w:rPr>
          <w:rFonts w:ascii="Times New Roman" w:hAnsi="Times New Roman" w:cs="Times New Roman"/>
        </w:rPr>
        <w:t>,</w:t>
      </w:r>
      <w:r>
        <w:rPr>
          <w:rFonts w:ascii="Times New Roman" w:hAnsi="Times New Roman" w:cs="Times New Roman"/>
        </w:rPr>
        <w:t xml:space="preserve"> </w:t>
      </w:r>
      <w:proofErr w:type="spellStart"/>
      <w:r w:rsidRPr="007455EC">
        <w:rPr>
          <w:rFonts w:ascii="Times New Roman" w:hAnsi="Times New Roman" w:cs="Times New Roman"/>
        </w:rPr>
        <w:t>Resolutions</w:t>
      </w:r>
      <w:proofErr w:type="spellEnd"/>
      <w:r w:rsidRPr="007455EC">
        <w:rPr>
          <w:rFonts w:ascii="Times New Roman" w:hAnsi="Times New Roman" w:cs="Times New Roman"/>
        </w:rPr>
        <w:t>/1980-1989/1989/ECOSOC/</w:t>
      </w:r>
      <w:proofErr w:type="spellStart"/>
      <w:r w:rsidRPr="007455EC">
        <w:rPr>
          <w:rFonts w:ascii="Times New Roman" w:hAnsi="Times New Roman" w:cs="Times New Roman"/>
        </w:rPr>
        <w:t>Resolution</w:t>
      </w:r>
      <w:proofErr w:type="spellEnd"/>
      <w:r w:rsidRPr="007455EC">
        <w:rPr>
          <w:rFonts w:ascii="Times New Roman" w:hAnsi="Times New Roman" w:cs="Times New Roman"/>
        </w:rPr>
        <w:t xml:space="preserve"> 1989-64.pdf.</w:t>
      </w:r>
    </w:p>
  </w:footnote>
  <w:footnote w:id="40">
    <w:p w14:paraId="099D3E48" w14:textId="49787694" w:rsidR="007455EC" w:rsidRDefault="007455EC" w:rsidP="00150B9A">
      <w:pPr>
        <w:pStyle w:val="a4"/>
        <w:jc w:val="both"/>
      </w:pPr>
      <w:r>
        <w:rPr>
          <w:rStyle w:val="a6"/>
        </w:rPr>
        <w:footnoteRef/>
      </w:r>
      <w:r>
        <w:t xml:space="preserve"> </w:t>
      </w:r>
      <w:proofErr w:type="spellStart"/>
      <w:r w:rsidRPr="007455EC">
        <w:rPr>
          <w:rFonts w:ascii="Times New Roman" w:hAnsi="Times New Roman" w:cs="Times New Roman"/>
        </w:rPr>
        <w:t>American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Convention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Human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Rights</w:t>
      </w:r>
      <w:proofErr w:type="spellEnd"/>
      <w:r w:rsidRPr="007455EC">
        <w:rPr>
          <w:rFonts w:ascii="Times New Roman" w:hAnsi="Times New Roman" w:cs="Times New Roman"/>
        </w:rPr>
        <w:t>: «</w:t>
      </w:r>
      <w:proofErr w:type="spellStart"/>
      <w:r w:rsidRPr="007455EC">
        <w:rPr>
          <w:rFonts w:ascii="Times New Roman" w:hAnsi="Times New Roman" w:cs="Times New Roman"/>
        </w:rPr>
        <w:t>Pact</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of</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San</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José</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Costa</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Rica</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Signed</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at</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Sam</w:t>
      </w:r>
      <w:proofErr w:type="spellEnd"/>
      <w:r>
        <w:rPr>
          <w:rFonts w:ascii="Times New Roman" w:hAnsi="Times New Roman" w:cs="Times New Roman"/>
        </w:rPr>
        <w:t xml:space="preserve"> </w:t>
      </w:r>
      <w:proofErr w:type="spellStart"/>
      <w:r w:rsidRPr="007455EC">
        <w:rPr>
          <w:rFonts w:ascii="Times New Roman" w:hAnsi="Times New Roman" w:cs="Times New Roman"/>
        </w:rPr>
        <w:t>José</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Costa</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Rica</w:t>
      </w:r>
      <w:proofErr w:type="spellEnd"/>
      <w:r w:rsidRPr="007455EC">
        <w:rPr>
          <w:rFonts w:ascii="Times New Roman" w:hAnsi="Times New Roman" w:cs="Times New Roman"/>
        </w:rPr>
        <w:t xml:space="preserve">, </w:t>
      </w:r>
      <w:proofErr w:type="spellStart"/>
      <w:r w:rsidRPr="007455EC">
        <w:rPr>
          <w:rFonts w:ascii="Times New Roman" w:hAnsi="Times New Roman" w:cs="Times New Roman"/>
        </w:rPr>
        <w:t>on</w:t>
      </w:r>
      <w:proofErr w:type="spellEnd"/>
      <w:r w:rsidRPr="007455EC">
        <w:rPr>
          <w:rFonts w:ascii="Times New Roman" w:hAnsi="Times New Roman" w:cs="Times New Roman"/>
        </w:rPr>
        <w:t xml:space="preserve"> 22 </w:t>
      </w:r>
      <w:proofErr w:type="spellStart"/>
      <w:r w:rsidRPr="007455EC">
        <w:rPr>
          <w:rFonts w:ascii="Times New Roman" w:hAnsi="Times New Roman" w:cs="Times New Roman"/>
        </w:rPr>
        <w:t>November</w:t>
      </w:r>
      <w:proofErr w:type="spellEnd"/>
      <w:r w:rsidRPr="007455EC">
        <w:rPr>
          <w:rFonts w:ascii="Times New Roman" w:hAnsi="Times New Roman" w:cs="Times New Roman"/>
        </w:rPr>
        <w:t xml:space="preserve"> 1969. URL : https://treaties.un.org/doc/publication/unts/volume%201144/volume-1144-i-17955-english.pdf.</w:t>
      </w:r>
    </w:p>
  </w:footnote>
  <w:footnote w:id="41">
    <w:p w14:paraId="45A57B38" w14:textId="3B66D23C" w:rsidR="007455EC" w:rsidRDefault="007455EC" w:rsidP="00150B9A">
      <w:pPr>
        <w:pStyle w:val="a4"/>
        <w:jc w:val="both"/>
      </w:pPr>
      <w:r>
        <w:rPr>
          <w:rStyle w:val="a6"/>
        </w:rPr>
        <w:footnoteRef/>
      </w:r>
      <w:r>
        <w:t xml:space="preserve"> </w:t>
      </w:r>
      <w:proofErr w:type="spellStart"/>
      <w:r w:rsidR="00150B9A" w:rsidRPr="007455EC">
        <w:rPr>
          <w:rFonts w:ascii="Times New Roman" w:hAnsi="Times New Roman" w:cs="Times New Roman"/>
        </w:rPr>
        <w:t>Principles</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on</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the</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Effective</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Prevention</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and</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Investigation</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of</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Extra-legal</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Arbitrary</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and</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Summary</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Executions</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Recommended</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by</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Economic</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and</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Social</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Council</w:t>
      </w:r>
      <w:proofErr w:type="spellEnd"/>
      <w:r w:rsidR="00150B9A" w:rsidRPr="007455EC">
        <w:rPr>
          <w:rFonts w:ascii="Times New Roman" w:hAnsi="Times New Roman" w:cs="Times New Roman"/>
        </w:rPr>
        <w:t xml:space="preserve"> </w:t>
      </w:r>
      <w:proofErr w:type="spellStart"/>
      <w:r w:rsidR="00150B9A" w:rsidRPr="007455EC">
        <w:rPr>
          <w:rFonts w:ascii="Times New Roman" w:hAnsi="Times New Roman" w:cs="Times New Roman"/>
        </w:rPr>
        <w:t>resolution</w:t>
      </w:r>
      <w:proofErr w:type="spellEnd"/>
      <w:r w:rsidR="00150B9A" w:rsidRPr="007455EC">
        <w:rPr>
          <w:rFonts w:ascii="Times New Roman" w:hAnsi="Times New Roman" w:cs="Times New Roman"/>
        </w:rPr>
        <w:t xml:space="preserve"> 1989/65</w:t>
      </w:r>
      <w:r w:rsidR="00150B9A" w:rsidRPr="00150B9A">
        <w:rPr>
          <w:rFonts w:ascii="Times New Roman" w:hAnsi="Times New Roman" w:cs="Times New Roman"/>
        </w:rPr>
        <w:t xml:space="preserve"> </w:t>
      </w:r>
      <w:proofErr w:type="spellStart"/>
      <w:r w:rsidR="00150B9A" w:rsidRPr="007455EC">
        <w:rPr>
          <w:rFonts w:ascii="Times New Roman" w:hAnsi="Times New Roman" w:cs="Times New Roman"/>
        </w:rPr>
        <w:t>of</w:t>
      </w:r>
      <w:proofErr w:type="spellEnd"/>
      <w:r w:rsidR="00150B9A" w:rsidRPr="007455EC">
        <w:rPr>
          <w:rFonts w:ascii="Times New Roman" w:hAnsi="Times New Roman" w:cs="Times New Roman"/>
        </w:rPr>
        <w:t xml:space="preserve"> 24 </w:t>
      </w:r>
      <w:proofErr w:type="spellStart"/>
      <w:r w:rsidR="00150B9A" w:rsidRPr="007455EC">
        <w:rPr>
          <w:rFonts w:ascii="Times New Roman" w:hAnsi="Times New Roman" w:cs="Times New Roman"/>
        </w:rPr>
        <w:t>May</w:t>
      </w:r>
      <w:proofErr w:type="spellEnd"/>
      <w:r w:rsidR="00150B9A" w:rsidRPr="007455EC">
        <w:rPr>
          <w:rFonts w:ascii="Times New Roman" w:hAnsi="Times New Roman" w:cs="Times New Roman"/>
        </w:rPr>
        <w:t xml:space="preserve"> 1989 1. URL: https://www.ohchr.org/sites/default/files/Documents/ProfessionalInterest/executions.pdf.</w:t>
      </w:r>
    </w:p>
  </w:footnote>
  <w:footnote w:id="42">
    <w:p w14:paraId="666BBF1C" w14:textId="1BA26A11" w:rsidR="00150B9A" w:rsidRPr="00150B9A" w:rsidRDefault="00150B9A" w:rsidP="00150B9A">
      <w:pPr>
        <w:spacing w:after="0" w:line="240" w:lineRule="auto"/>
        <w:ind w:firstLine="709"/>
        <w:jc w:val="both"/>
        <w:rPr>
          <w:rFonts w:ascii="Times New Roman" w:hAnsi="Times New Roman" w:cs="Times New Roman"/>
          <w:sz w:val="20"/>
          <w:szCs w:val="20"/>
        </w:rPr>
      </w:pPr>
      <w:r>
        <w:rPr>
          <w:rStyle w:val="a6"/>
        </w:rPr>
        <w:footnoteRef/>
      </w:r>
      <w:r>
        <w:t xml:space="preserve"> </w:t>
      </w:r>
      <w:r w:rsidRPr="00150B9A">
        <w:rPr>
          <w:rFonts w:ascii="Times New Roman" w:hAnsi="Times New Roman" w:cs="Times New Roman"/>
          <w:sz w:val="20"/>
          <w:szCs w:val="20"/>
        </w:rPr>
        <w:t xml:space="preserve">1996/15. </w:t>
      </w:r>
      <w:proofErr w:type="spellStart"/>
      <w:r w:rsidRPr="00150B9A">
        <w:rPr>
          <w:rFonts w:ascii="Times New Roman" w:hAnsi="Times New Roman" w:cs="Times New Roman"/>
          <w:sz w:val="20"/>
          <w:szCs w:val="20"/>
        </w:rPr>
        <w:t>Safeguards</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guaranteeing</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protection</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of</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the</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rights</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of</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those</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facing</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the</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death</w:t>
      </w:r>
      <w:proofErr w:type="spellEnd"/>
      <w:r w:rsidRPr="00150B9A">
        <w:rPr>
          <w:rFonts w:ascii="Times New Roman" w:hAnsi="Times New Roman" w:cs="Times New Roman"/>
          <w:sz w:val="20"/>
          <w:szCs w:val="20"/>
        </w:rPr>
        <w:t xml:space="preserve"> </w:t>
      </w:r>
      <w:proofErr w:type="spellStart"/>
      <w:r w:rsidRPr="00150B9A">
        <w:rPr>
          <w:rFonts w:ascii="Times New Roman" w:hAnsi="Times New Roman" w:cs="Times New Roman"/>
          <w:sz w:val="20"/>
          <w:szCs w:val="20"/>
        </w:rPr>
        <w:t>penalty</w:t>
      </w:r>
      <w:proofErr w:type="spellEnd"/>
      <w:r w:rsidRPr="00150B9A">
        <w:rPr>
          <w:rFonts w:ascii="Times New Roman" w:hAnsi="Times New Roman" w:cs="Times New Roman"/>
          <w:sz w:val="20"/>
          <w:szCs w:val="20"/>
        </w:rPr>
        <w:t>. URL: https://www.un.org/ecosoc/sites/www.un.org.ecosoc/files/documents/2020/ resolution-1996-15.pdf.</w:t>
      </w:r>
    </w:p>
  </w:footnote>
  <w:footnote w:id="43">
    <w:p w14:paraId="578EFC9A" w14:textId="74335199" w:rsidR="00150B9A" w:rsidRDefault="00150B9A" w:rsidP="00150B9A">
      <w:pPr>
        <w:pStyle w:val="a4"/>
        <w:jc w:val="both"/>
      </w:pPr>
      <w:r>
        <w:rPr>
          <w:rStyle w:val="a6"/>
        </w:rPr>
        <w:footnoteRef/>
      </w:r>
      <w: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Minnesota</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Protocol</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investigation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potentially</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unlawful</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death</w:t>
      </w:r>
      <w:proofErr w:type="spellEnd"/>
      <w:r w:rsidRPr="00150B9A">
        <w:rPr>
          <w:rFonts w:ascii="Times New Roman" w:hAnsi="Times New Roman" w:cs="Times New Roman"/>
        </w:rPr>
        <w:t xml:space="preserve"> (2016). URL: https://www.ohchr.org/sites/default/files/Documents/Publications/MinnesotaProtocol.</w:t>
      </w:r>
    </w:p>
  </w:footnote>
  <w:footnote w:id="44">
    <w:p w14:paraId="5902A441" w14:textId="29C3D7A9" w:rsidR="00150B9A" w:rsidRDefault="00150B9A">
      <w:pPr>
        <w:pStyle w:val="a4"/>
      </w:pPr>
      <w:r>
        <w:rPr>
          <w:rStyle w:val="a6"/>
        </w:rPr>
        <w:footnoteRef/>
      </w:r>
      <w:r>
        <w:t xml:space="preserve"> </w:t>
      </w:r>
      <w:proofErr w:type="spellStart"/>
      <w:r w:rsidRPr="00150B9A">
        <w:t>European</w:t>
      </w:r>
      <w:proofErr w:type="spellEnd"/>
      <w:r w:rsidRPr="00150B9A">
        <w:t xml:space="preserve"> </w:t>
      </w:r>
      <w:proofErr w:type="spellStart"/>
      <w:r w:rsidRPr="00150B9A">
        <w:t>Convention</w:t>
      </w:r>
      <w:proofErr w:type="spellEnd"/>
      <w:r w:rsidRPr="00150B9A">
        <w:t xml:space="preserve"> </w:t>
      </w:r>
      <w:proofErr w:type="spellStart"/>
      <w:r w:rsidRPr="00150B9A">
        <w:t>on</w:t>
      </w:r>
      <w:proofErr w:type="spellEnd"/>
      <w:r w:rsidRPr="00150B9A">
        <w:t xml:space="preserve"> </w:t>
      </w:r>
      <w:proofErr w:type="spellStart"/>
      <w:r w:rsidRPr="00150B9A">
        <w:t>Human</w:t>
      </w:r>
      <w:proofErr w:type="spellEnd"/>
      <w:r w:rsidRPr="00150B9A">
        <w:t xml:space="preserve"> </w:t>
      </w:r>
      <w:proofErr w:type="spellStart"/>
      <w:r w:rsidRPr="00150B9A">
        <w:t>Rights</w:t>
      </w:r>
      <w:proofErr w:type="spellEnd"/>
      <w:r w:rsidRPr="00150B9A">
        <w:t>. URL: https://www.echr.coe.int/Documents/ Convention_ENG.pdf.</w:t>
      </w:r>
    </w:p>
  </w:footnote>
  <w:footnote w:id="45">
    <w:p w14:paraId="284F76F6" w14:textId="3942A5D6" w:rsidR="00150B9A" w:rsidRDefault="00150B9A">
      <w:pPr>
        <w:pStyle w:val="a4"/>
      </w:pPr>
      <w:r>
        <w:rPr>
          <w:rStyle w:val="a6"/>
        </w:rPr>
        <w:footnoteRef/>
      </w:r>
      <w:r>
        <w:t xml:space="preserve"> </w:t>
      </w:r>
      <w:proofErr w:type="spellStart"/>
      <w:r w:rsidRPr="00150B9A">
        <w:rPr>
          <w:rFonts w:ascii="Times New Roman" w:hAnsi="Times New Roman" w:cs="Times New Roman"/>
        </w:rPr>
        <w:t>Protocol</w:t>
      </w:r>
      <w:proofErr w:type="spellEnd"/>
      <w:r w:rsidRPr="00150B9A">
        <w:rPr>
          <w:rFonts w:ascii="Times New Roman" w:hAnsi="Times New Roman" w:cs="Times New Roman"/>
        </w:rPr>
        <w:t xml:space="preserve"> Nº 6 </w:t>
      </w:r>
      <w:proofErr w:type="spellStart"/>
      <w:r w:rsidRPr="00150B9A">
        <w:rPr>
          <w:rFonts w:ascii="Times New Roman" w:hAnsi="Times New Roman" w:cs="Times New Roman"/>
        </w:rPr>
        <w:t>to</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Convention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for</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Protection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Human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Rights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and</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Fundamental</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Freedoms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concerning</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abolition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death</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penalty</w:t>
      </w:r>
      <w:proofErr w:type="spellEnd"/>
      <w:r w:rsidRPr="00150B9A">
        <w:rPr>
          <w:rFonts w:ascii="Times New Roman" w:hAnsi="Times New Roman" w:cs="Times New Roman"/>
        </w:rPr>
        <w:t xml:space="preserve">. URL: https://www.coe.int/en/web/ </w:t>
      </w:r>
      <w:proofErr w:type="spellStart"/>
      <w:r w:rsidRPr="00150B9A">
        <w:rPr>
          <w:rFonts w:ascii="Times New Roman" w:hAnsi="Times New Roman" w:cs="Times New Roman"/>
        </w:rPr>
        <w:t>conventions</w:t>
      </w:r>
      <w:proofErr w:type="spellEnd"/>
      <w:r w:rsidRPr="00150B9A">
        <w:rPr>
          <w:rFonts w:ascii="Times New Roman" w:hAnsi="Times New Roman" w:cs="Times New Roman"/>
        </w:rPr>
        <w:t>/</w:t>
      </w:r>
      <w:proofErr w:type="spellStart"/>
      <w:r w:rsidRPr="00150B9A">
        <w:rPr>
          <w:rFonts w:ascii="Times New Roman" w:hAnsi="Times New Roman" w:cs="Times New Roman"/>
        </w:rPr>
        <w:t>full-list</w:t>
      </w:r>
      <w:proofErr w:type="spellEnd"/>
      <w:r w:rsidRPr="00150B9A">
        <w:rPr>
          <w:rFonts w:ascii="Times New Roman" w:hAnsi="Times New Roman" w:cs="Times New Roman"/>
        </w:rPr>
        <w:t>/-/</w:t>
      </w:r>
      <w:proofErr w:type="spellStart"/>
      <w:r w:rsidRPr="00150B9A">
        <w:rPr>
          <w:rFonts w:ascii="Times New Roman" w:hAnsi="Times New Roman" w:cs="Times New Roman"/>
        </w:rPr>
        <w:t>conventio</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ns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rms</w:t>
      </w:r>
      <w:proofErr w:type="spellEnd"/>
      <w:r w:rsidRPr="00150B9A">
        <w:rPr>
          <w:rFonts w:ascii="Times New Roman" w:hAnsi="Times New Roman" w:cs="Times New Roman"/>
        </w:rPr>
        <w:t>/090000168007952b.</w:t>
      </w:r>
    </w:p>
  </w:footnote>
  <w:footnote w:id="46">
    <w:p w14:paraId="02F6A6AB" w14:textId="41111F55" w:rsidR="00150B9A" w:rsidRDefault="00150B9A">
      <w:pPr>
        <w:pStyle w:val="a4"/>
      </w:pPr>
      <w:r>
        <w:rPr>
          <w:rStyle w:val="a6"/>
        </w:rPr>
        <w:footnoteRef/>
      </w:r>
      <w:r>
        <w:t xml:space="preserve"> </w:t>
      </w:r>
      <w:proofErr w:type="spellStart"/>
      <w:r w:rsidRPr="00150B9A">
        <w:rPr>
          <w:rFonts w:ascii="Times New Roman" w:hAnsi="Times New Roman" w:cs="Times New Roman"/>
        </w:rPr>
        <w:t>Protocol</w:t>
      </w:r>
      <w:proofErr w:type="spellEnd"/>
      <w:r w:rsidRPr="00150B9A">
        <w:rPr>
          <w:rFonts w:ascii="Times New Roman" w:hAnsi="Times New Roman" w:cs="Times New Roman"/>
        </w:rPr>
        <w:t xml:space="preserve"> Nº. 13 </w:t>
      </w:r>
      <w:proofErr w:type="spellStart"/>
      <w:r w:rsidRPr="00150B9A">
        <w:rPr>
          <w:rFonts w:ascii="Times New Roman" w:hAnsi="Times New Roman" w:cs="Times New Roman"/>
        </w:rPr>
        <w:t>to</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Convention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for</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Protection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Human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Rights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and</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Fundamental</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Freedoms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concerning</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abolition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death</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penalty</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in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all</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circumstances</w:t>
      </w:r>
      <w:proofErr w:type="spellEnd"/>
      <w:r w:rsidRPr="00150B9A">
        <w:rPr>
          <w:rFonts w:ascii="Times New Roman" w:hAnsi="Times New Roman" w:cs="Times New Roman"/>
        </w:rPr>
        <w:t xml:space="preserve">. URL: https:// www.coe.int/en/web/conventions/ </w:t>
      </w:r>
      <w:proofErr w:type="spellStart"/>
      <w:r w:rsidRPr="00150B9A">
        <w:rPr>
          <w:rFonts w:ascii="Times New Roman" w:hAnsi="Times New Roman" w:cs="Times New Roman"/>
        </w:rPr>
        <w:t>full-list</w:t>
      </w:r>
      <w:proofErr w:type="spellEnd"/>
      <w:r w:rsidRPr="00150B9A">
        <w:rPr>
          <w:rFonts w:ascii="Times New Roman" w:hAnsi="Times New Roman" w:cs="Times New Roman"/>
        </w:rPr>
        <w:t>/-/</w:t>
      </w:r>
      <w:proofErr w:type="spellStart"/>
      <w:r w:rsidRPr="00150B9A">
        <w:rPr>
          <w:rFonts w:ascii="Times New Roman" w:hAnsi="Times New Roman" w:cs="Times New Roman"/>
        </w:rPr>
        <w:t>conventions</w:t>
      </w:r>
      <w:proofErr w:type="spellEnd"/>
      <w:r w:rsidRPr="00150B9A">
        <w:rPr>
          <w:rFonts w:ascii="Times New Roman" w:hAnsi="Times New Roman" w:cs="Times New Roman"/>
        </w:rPr>
        <w:t>/</w:t>
      </w:r>
      <w:proofErr w:type="spellStart"/>
      <w:r w:rsidRPr="00150B9A">
        <w:rPr>
          <w:rFonts w:ascii="Times New Roman" w:hAnsi="Times New Roman" w:cs="Times New Roman"/>
        </w:rPr>
        <w:t>treaty</w:t>
      </w:r>
      <w:proofErr w:type="spellEnd"/>
      <w:r w:rsidRPr="00150B9A">
        <w:rPr>
          <w:rFonts w:ascii="Times New Roman" w:hAnsi="Times New Roman" w:cs="Times New Roman"/>
        </w:rPr>
        <w:t>/187.</w:t>
      </w:r>
    </w:p>
  </w:footnote>
  <w:footnote w:id="47">
    <w:p w14:paraId="3FB86C2C" w14:textId="6B3866DD" w:rsidR="00150B9A" w:rsidRDefault="00150B9A">
      <w:pPr>
        <w:pStyle w:val="a4"/>
      </w:pPr>
      <w:r>
        <w:rPr>
          <w:rStyle w:val="a6"/>
        </w:rPr>
        <w:footnoteRef/>
      </w:r>
      <w:r>
        <w:t xml:space="preserve"> </w:t>
      </w:r>
      <w:proofErr w:type="spellStart"/>
      <w:r w:rsidRPr="00150B9A">
        <w:rPr>
          <w:rFonts w:ascii="Times New Roman" w:hAnsi="Times New Roman" w:cs="Times New Roman"/>
        </w:rPr>
        <w:t>Charter</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Fundamental</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Rights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of</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the</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European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Union</w:t>
      </w:r>
      <w:proofErr w:type="spellEnd"/>
      <w:r w:rsidRPr="00150B9A">
        <w:rPr>
          <w:rFonts w:ascii="Times New Roman" w:hAnsi="Times New Roman" w:cs="Times New Roman"/>
        </w:rPr>
        <w:t>. URL: https:// www.europarl.europa.eu/charter/pdf/text_en.pdf.</w:t>
      </w:r>
    </w:p>
  </w:footnote>
  <w:footnote w:id="48">
    <w:p w14:paraId="6436CC47" w14:textId="4F97A000" w:rsidR="00150B9A" w:rsidRDefault="00150B9A" w:rsidP="00736EF4">
      <w:pPr>
        <w:pStyle w:val="a4"/>
        <w:jc w:val="both"/>
      </w:pPr>
      <w:r>
        <w:rPr>
          <w:rStyle w:val="a6"/>
        </w:rPr>
        <w:footnoteRef/>
      </w:r>
      <w:r>
        <w:t xml:space="preserve"> </w:t>
      </w:r>
      <w:r w:rsidRPr="00150B9A">
        <w:rPr>
          <w:rFonts w:ascii="Times New Roman" w:hAnsi="Times New Roman" w:cs="Times New Roman"/>
        </w:rPr>
        <w:t xml:space="preserve">EU </w:t>
      </w:r>
      <w:proofErr w:type="spellStart"/>
      <w:r w:rsidRPr="00150B9A">
        <w:rPr>
          <w:rFonts w:ascii="Times New Roman" w:hAnsi="Times New Roman" w:cs="Times New Roman"/>
        </w:rPr>
        <w:t>Strategic</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Framework</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and</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Action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Plan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on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Human</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Rights</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and</w:t>
      </w:r>
      <w:proofErr w:type="spellEnd"/>
      <w:r w:rsidRPr="00150B9A">
        <w:rPr>
          <w:rFonts w:ascii="Times New Roman" w:hAnsi="Times New Roman" w:cs="Times New Roman"/>
        </w:rPr>
        <w:t xml:space="preserve"> </w:t>
      </w:r>
      <w:proofErr w:type="spellStart"/>
      <w:r w:rsidRPr="00150B9A">
        <w:rPr>
          <w:rFonts w:ascii="Times New Roman" w:hAnsi="Times New Roman" w:cs="Times New Roman"/>
        </w:rPr>
        <w:t>Democracy</w:t>
      </w:r>
      <w:proofErr w:type="spellEnd"/>
      <w:r w:rsidRPr="00150B9A">
        <w:rPr>
          <w:rFonts w:ascii="Times New Roman" w:hAnsi="Times New Roman" w:cs="Times New Roman"/>
        </w:rPr>
        <w:t>. P. 3.</w:t>
      </w:r>
      <w:r>
        <w:rPr>
          <w:rFonts w:ascii="Times New Roman" w:hAnsi="Times New Roman" w:cs="Times New Roman"/>
        </w:rPr>
        <w:t xml:space="preserve"> </w:t>
      </w:r>
      <w:r w:rsidRPr="00150B9A">
        <w:rPr>
          <w:rFonts w:ascii="Times New Roman" w:hAnsi="Times New Roman" w:cs="Times New Roman"/>
        </w:rPr>
        <w:t>URL: https:/www.consilium.europa.eu/uedocs/cms_data/docs/pressdata/en/foraff/131181.pdf.</w:t>
      </w:r>
    </w:p>
  </w:footnote>
  <w:footnote w:id="49">
    <w:p w14:paraId="0EA43F47" w14:textId="19C2C607" w:rsidR="00150B9A" w:rsidRDefault="00150B9A" w:rsidP="00736EF4">
      <w:pPr>
        <w:pStyle w:val="a4"/>
        <w:jc w:val="both"/>
      </w:pPr>
      <w:r>
        <w:rPr>
          <w:rStyle w:val="a6"/>
        </w:rPr>
        <w:footnoteRef/>
      </w:r>
      <w:r>
        <w:t xml:space="preserve"> </w:t>
      </w:r>
      <w:r w:rsidR="00736EF4" w:rsidRPr="00736EF4">
        <w:rPr>
          <w:rFonts w:ascii="Times New Roman" w:hAnsi="Times New Roman" w:cs="Times New Roman"/>
        </w:rPr>
        <w:t xml:space="preserve">EU </w:t>
      </w:r>
      <w:proofErr w:type="spellStart"/>
      <w:r w:rsidR="00736EF4" w:rsidRPr="00736EF4">
        <w:rPr>
          <w:rFonts w:ascii="Times New Roman" w:hAnsi="Times New Roman" w:cs="Times New Roman"/>
        </w:rPr>
        <w:t>Guidelies</w:t>
      </w:r>
      <w:proofErr w:type="spellEnd"/>
      <w:r w:rsidR="00736EF4" w:rsidRPr="00736EF4">
        <w:rPr>
          <w:rFonts w:ascii="Times New Roman" w:hAnsi="Times New Roman" w:cs="Times New Roman"/>
        </w:rPr>
        <w:t xml:space="preserve"> o </w:t>
      </w:r>
      <w:proofErr w:type="spellStart"/>
      <w:r w:rsidR="00736EF4" w:rsidRPr="00736EF4">
        <w:rPr>
          <w:rFonts w:ascii="Times New Roman" w:hAnsi="Times New Roman" w:cs="Times New Roman"/>
        </w:rPr>
        <w:t>death</w:t>
      </w:r>
      <w:proofErr w:type="spellEnd"/>
      <w:r w:rsidR="00736EF4" w:rsidRPr="00736EF4">
        <w:rPr>
          <w:rFonts w:ascii="Times New Roman" w:hAnsi="Times New Roman" w:cs="Times New Roman"/>
        </w:rPr>
        <w:t xml:space="preserve"> </w:t>
      </w:r>
      <w:proofErr w:type="spellStart"/>
      <w:r w:rsidR="00736EF4" w:rsidRPr="00736EF4">
        <w:rPr>
          <w:rFonts w:ascii="Times New Roman" w:hAnsi="Times New Roman" w:cs="Times New Roman"/>
        </w:rPr>
        <w:t>pealty</w:t>
      </w:r>
      <w:proofErr w:type="spellEnd"/>
      <w:r w:rsidR="00736EF4" w:rsidRPr="00736EF4">
        <w:rPr>
          <w:rFonts w:ascii="Times New Roman" w:hAnsi="Times New Roman" w:cs="Times New Roman"/>
        </w:rPr>
        <w:t>. P. 68. URL: https://www.eeas.europa.eu/sites/default/files/guidelines _death_penalty_st08416_en.pdf.</w:t>
      </w:r>
    </w:p>
  </w:footnote>
  <w:footnote w:id="50">
    <w:p w14:paraId="178FD780" w14:textId="298A28C4" w:rsidR="00150B9A" w:rsidRDefault="00150B9A" w:rsidP="00736EF4">
      <w:pPr>
        <w:pStyle w:val="a4"/>
        <w:jc w:val="both"/>
      </w:pPr>
      <w:r>
        <w:rPr>
          <w:rStyle w:val="a6"/>
        </w:rPr>
        <w:footnoteRef/>
      </w:r>
      <w:r>
        <w:t xml:space="preserve"> </w:t>
      </w:r>
      <w:r w:rsidR="00736EF4" w:rsidRPr="00736EF4">
        <w:rPr>
          <w:rFonts w:ascii="Times New Roman" w:hAnsi="Times New Roman" w:cs="Times New Roman"/>
        </w:rPr>
        <w:t xml:space="preserve">Сироїд Т. Л., Фоміна Л. О. Міжнародний захист прав людини: </w:t>
      </w:r>
      <w:proofErr w:type="spellStart"/>
      <w:r w:rsidR="00736EF4" w:rsidRPr="00736EF4">
        <w:rPr>
          <w:rFonts w:ascii="Times New Roman" w:hAnsi="Times New Roman" w:cs="Times New Roman"/>
        </w:rPr>
        <w:t>навч</w:t>
      </w:r>
      <w:proofErr w:type="spellEnd"/>
      <w:r w:rsidR="00736EF4" w:rsidRPr="00736EF4">
        <w:rPr>
          <w:rFonts w:ascii="Times New Roman" w:hAnsi="Times New Roman" w:cs="Times New Roman"/>
        </w:rPr>
        <w:t xml:space="preserve">, </w:t>
      </w:r>
      <w:proofErr w:type="spellStart"/>
      <w:r w:rsidR="00736EF4" w:rsidRPr="00736EF4">
        <w:rPr>
          <w:rFonts w:ascii="Times New Roman" w:hAnsi="Times New Roman" w:cs="Times New Roman"/>
        </w:rPr>
        <w:t>посіб</w:t>
      </w:r>
      <w:proofErr w:type="spellEnd"/>
      <w:r w:rsidR="00736EF4" w:rsidRPr="00736EF4">
        <w:rPr>
          <w:rFonts w:ascii="Times New Roman" w:hAnsi="Times New Roman" w:cs="Times New Roman"/>
        </w:rPr>
        <w:t>. Харків : Право, 2019. С. 68</w:t>
      </w:r>
    </w:p>
  </w:footnote>
  <w:footnote w:id="51">
    <w:p w14:paraId="15078AFD" w14:textId="3DCFA24F" w:rsidR="00736EF4" w:rsidRDefault="00736EF4" w:rsidP="00736EF4">
      <w:pPr>
        <w:pStyle w:val="a4"/>
        <w:jc w:val="both"/>
      </w:pPr>
      <w:r>
        <w:rPr>
          <w:rStyle w:val="a6"/>
        </w:rPr>
        <w:footnoteRef/>
      </w:r>
      <w:r>
        <w:t xml:space="preserve"> </w:t>
      </w:r>
      <w:proofErr w:type="spellStart"/>
      <w:r w:rsidRPr="00736EF4">
        <w:rPr>
          <w:rFonts w:ascii="Times New Roman" w:hAnsi="Times New Roman" w:cs="Times New Roman"/>
        </w:rPr>
        <w:t>Geneva</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Convention</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relative</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to</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the</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Treatment</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Prisoners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War</w:t>
      </w:r>
      <w:proofErr w:type="spellEnd"/>
      <w:r w:rsidRPr="00736EF4">
        <w:rPr>
          <w:rFonts w:ascii="Times New Roman" w:hAnsi="Times New Roman" w:cs="Times New Roman"/>
        </w:rPr>
        <w:t xml:space="preserve">. URL: https://www.ohchr.org/en/instruments-mechanisms/instruments/geneva-convention-relative-treat- </w:t>
      </w:r>
      <w:proofErr w:type="spellStart"/>
      <w:r w:rsidRPr="00736EF4">
        <w:rPr>
          <w:rFonts w:ascii="Times New Roman" w:hAnsi="Times New Roman" w:cs="Times New Roman"/>
        </w:rPr>
        <w:t>ment-prisoners-war</w:t>
      </w:r>
      <w:proofErr w:type="spellEnd"/>
      <w:r w:rsidRPr="00736EF4">
        <w:rPr>
          <w:rFonts w:ascii="Times New Roman" w:hAnsi="Times New Roman" w:cs="Times New Roman"/>
        </w:rPr>
        <w:t>.</w:t>
      </w:r>
    </w:p>
  </w:footnote>
  <w:footnote w:id="52">
    <w:p w14:paraId="339E9DFA" w14:textId="1B6F4132" w:rsidR="00736EF4" w:rsidRDefault="00736EF4" w:rsidP="00736EF4">
      <w:pPr>
        <w:pStyle w:val="a4"/>
        <w:jc w:val="both"/>
      </w:pPr>
      <w:r>
        <w:rPr>
          <w:rStyle w:val="a6"/>
        </w:rPr>
        <w:footnoteRef/>
      </w:r>
      <w:r>
        <w:t xml:space="preserve"> </w:t>
      </w:r>
      <w:r w:rsidRPr="00736EF4">
        <w:rPr>
          <w:rFonts w:ascii="Times New Roman" w:hAnsi="Times New Roman" w:cs="Times New Roman"/>
        </w:rPr>
        <w:t xml:space="preserve">* </w:t>
      </w:r>
      <w:proofErr w:type="spellStart"/>
      <w:r w:rsidRPr="00736EF4">
        <w:rPr>
          <w:rFonts w:ascii="Times New Roman" w:hAnsi="Times New Roman" w:cs="Times New Roman"/>
        </w:rPr>
        <w:t>Protocol</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Additional</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to</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the</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Geneva</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Conventions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12 </w:t>
      </w:r>
      <w:proofErr w:type="spellStart"/>
      <w:r w:rsidRPr="00736EF4">
        <w:rPr>
          <w:rFonts w:ascii="Times New Roman" w:hAnsi="Times New Roman" w:cs="Times New Roman"/>
        </w:rPr>
        <w:t>August</w:t>
      </w:r>
      <w:proofErr w:type="spellEnd"/>
      <w:r w:rsidRPr="00736EF4">
        <w:rPr>
          <w:rFonts w:ascii="Times New Roman" w:hAnsi="Times New Roman" w:cs="Times New Roman"/>
        </w:rPr>
        <w:t xml:space="preserve"> 1949, </w:t>
      </w:r>
      <w:proofErr w:type="spellStart"/>
      <w:r w:rsidRPr="00736EF4">
        <w:rPr>
          <w:rFonts w:ascii="Times New Roman" w:hAnsi="Times New Roman" w:cs="Times New Roman"/>
        </w:rPr>
        <w:t>and</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Relating</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to</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the</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Protection</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Victims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Non-International</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Armed</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Conflicts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Protocol</w:t>
      </w:r>
      <w:proofErr w:type="spellEnd"/>
      <w:r w:rsidRPr="00736EF4">
        <w:rPr>
          <w:rFonts w:ascii="Times New Roman" w:hAnsi="Times New Roman" w:cs="Times New Roman"/>
        </w:rPr>
        <w:t xml:space="preserve"> ID). URL: https:// www.ohchr.org/en/instruments-mechanisms/instruments/protocol-additional-geneva-conventions-12-august-1949-and-0.</w:t>
      </w:r>
    </w:p>
  </w:footnote>
  <w:footnote w:id="53">
    <w:p w14:paraId="0202D3F9" w14:textId="2BBCA6F7" w:rsidR="00736EF4" w:rsidRDefault="00736EF4" w:rsidP="00736EF4">
      <w:pPr>
        <w:pStyle w:val="a4"/>
        <w:jc w:val="both"/>
      </w:pPr>
      <w:r>
        <w:rPr>
          <w:rStyle w:val="a6"/>
        </w:rPr>
        <w:footnoteRef/>
      </w:r>
      <w:r>
        <w:t xml:space="preserve"> </w:t>
      </w:r>
      <w:proofErr w:type="spellStart"/>
      <w:r w:rsidRPr="00736EF4">
        <w:rPr>
          <w:rFonts w:ascii="Times New Roman" w:hAnsi="Times New Roman" w:cs="Times New Roman"/>
        </w:rPr>
        <w:t>Protocol</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Additional</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to</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the</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Geneva</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Conventions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12 </w:t>
      </w:r>
      <w:proofErr w:type="spellStart"/>
      <w:r w:rsidRPr="00736EF4">
        <w:rPr>
          <w:rFonts w:ascii="Times New Roman" w:hAnsi="Times New Roman" w:cs="Times New Roman"/>
        </w:rPr>
        <w:t>August</w:t>
      </w:r>
      <w:proofErr w:type="spellEnd"/>
      <w:r w:rsidRPr="00736EF4">
        <w:rPr>
          <w:rFonts w:ascii="Times New Roman" w:hAnsi="Times New Roman" w:cs="Times New Roman"/>
        </w:rPr>
        <w:t xml:space="preserve"> 1949, </w:t>
      </w:r>
      <w:proofErr w:type="spellStart"/>
      <w:r w:rsidRPr="00736EF4">
        <w:rPr>
          <w:rFonts w:ascii="Times New Roman" w:hAnsi="Times New Roman" w:cs="Times New Roman"/>
        </w:rPr>
        <w:t>and</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relating</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to</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the</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Protection</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Victims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of</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International</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Armed</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Conflicts</w:t>
      </w:r>
      <w:proofErr w:type="spellEnd"/>
      <w:r w:rsidRPr="00736EF4">
        <w:rPr>
          <w:rFonts w:ascii="Times New Roman" w:hAnsi="Times New Roman" w:cs="Times New Roman"/>
        </w:rPr>
        <w:t xml:space="preserve"> (</w:t>
      </w:r>
      <w:proofErr w:type="spellStart"/>
      <w:r w:rsidRPr="00736EF4">
        <w:rPr>
          <w:rFonts w:ascii="Times New Roman" w:hAnsi="Times New Roman" w:cs="Times New Roman"/>
        </w:rPr>
        <w:t>Protocol</w:t>
      </w:r>
      <w:proofErr w:type="spellEnd"/>
      <w:r w:rsidRPr="00736EF4">
        <w:rPr>
          <w:rFonts w:ascii="Times New Roman" w:hAnsi="Times New Roman" w:cs="Times New Roman"/>
        </w:rPr>
        <w:t xml:space="preserve"> 1). https://www.ohchr.org/ en/instruments-mechanisms/instruments/protocol-additional-geneva-conventions-12-august-1949-and.</w:t>
      </w:r>
    </w:p>
  </w:footnote>
  <w:footnote w:id="54">
    <w:p w14:paraId="4E03084D" w14:textId="375515C6" w:rsidR="009976FE" w:rsidRDefault="009976FE" w:rsidP="009976FE">
      <w:pPr>
        <w:pStyle w:val="a4"/>
        <w:jc w:val="both"/>
      </w:pPr>
      <w:r>
        <w:rPr>
          <w:rStyle w:val="a6"/>
        </w:rPr>
        <w:footnoteRef/>
      </w:r>
      <w:r>
        <w:t xml:space="preserve"> </w:t>
      </w:r>
      <w:proofErr w:type="spellStart"/>
      <w:r w:rsidRPr="009976FE">
        <w:t>Convention</w:t>
      </w:r>
      <w:proofErr w:type="spellEnd"/>
      <w:r w:rsidRPr="009976FE">
        <w:t xml:space="preserve"> </w:t>
      </w:r>
      <w:proofErr w:type="spellStart"/>
      <w:r w:rsidRPr="009976FE">
        <w:t>on</w:t>
      </w:r>
      <w:proofErr w:type="spellEnd"/>
      <w:r w:rsidRPr="009976FE">
        <w:t xml:space="preserve"> </w:t>
      </w:r>
      <w:proofErr w:type="spellStart"/>
      <w:r w:rsidRPr="009976FE">
        <w:t>the</w:t>
      </w:r>
      <w:proofErr w:type="spellEnd"/>
      <w:r w:rsidRPr="009976FE">
        <w:t xml:space="preserve"> </w:t>
      </w:r>
      <w:proofErr w:type="spellStart"/>
      <w:r w:rsidRPr="009976FE">
        <w:t>Rights</w:t>
      </w:r>
      <w:proofErr w:type="spellEnd"/>
      <w:r w:rsidRPr="009976FE">
        <w:t xml:space="preserve"> </w:t>
      </w:r>
      <w:proofErr w:type="spellStart"/>
      <w:r w:rsidRPr="009976FE">
        <w:t>of</w:t>
      </w:r>
      <w:proofErr w:type="spellEnd"/>
      <w:r w:rsidRPr="009976FE">
        <w:t xml:space="preserve"> </w:t>
      </w:r>
      <w:proofErr w:type="spellStart"/>
      <w:r w:rsidRPr="009976FE">
        <w:t>the</w:t>
      </w:r>
      <w:proofErr w:type="spellEnd"/>
      <w:r w:rsidRPr="009976FE">
        <w:t xml:space="preserve"> </w:t>
      </w:r>
      <w:proofErr w:type="spellStart"/>
      <w:r w:rsidRPr="009976FE">
        <w:t>Child</w:t>
      </w:r>
      <w:proofErr w:type="spellEnd"/>
      <w:r w:rsidRPr="009976FE">
        <w:t>. URI: https://www.ohchr.org/en/professionalin-terest/pages/crc.aspx.</w:t>
      </w:r>
    </w:p>
  </w:footnote>
  <w:footnote w:id="55">
    <w:p w14:paraId="1FEFBF5D" w14:textId="16E440C0" w:rsidR="009976FE" w:rsidRDefault="009976FE" w:rsidP="009976FE">
      <w:pPr>
        <w:pStyle w:val="a4"/>
        <w:jc w:val="both"/>
      </w:pPr>
      <w:r>
        <w:rPr>
          <w:rStyle w:val="a6"/>
        </w:rPr>
        <w:footnoteRef/>
      </w:r>
      <w:r>
        <w:t xml:space="preserve"> </w:t>
      </w:r>
      <w:proofErr w:type="spellStart"/>
      <w:r w:rsidRPr="009976FE">
        <w:t>United</w:t>
      </w:r>
      <w:proofErr w:type="spellEnd"/>
      <w:r w:rsidRPr="009976FE">
        <w:t xml:space="preserve"> </w:t>
      </w:r>
      <w:proofErr w:type="spellStart"/>
      <w:r w:rsidRPr="009976FE">
        <w:t>Nations</w:t>
      </w:r>
      <w:proofErr w:type="spellEnd"/>
      <w:r w:rsidRPr="009976FE">
        <w:t xml:space="preserve"> Standard </w:t>
      </w:r>
      <w:proofErr w:type="spellStart"/>
      <w:r w:rsidRPr="009976FE">
        <w:t>Minimum</w:t>
      </w:r>
      <w:proofErr w:type="spellEnd"/>
      <w:r w:rsidRPr="009976FE">
        <w:t xml:space="preserve"> </w:t>
      </w:r>
      <w:proofErr w:type="spellStart"/>
      <w:r w:rsidRPr="009976FE">
        <w:t>Rules</w:t>
      </w:r>
      <w:proofErr w:type="spellEnd"/>
      <w:r w:rsidRPr="009976FE">
        <w:t xml:space="preserve"> </w:t>
      </w:r>
      <w:proofErr w:type="spellStart"/>
      <w:r w:rsidRPr="009976FE">
        <w:t>for</w:t>
      </w:r>
      <w:proofErr w:type="spellEnd"/>
      <w:r w:rsidRPr="009976FE">
        <w:t xml:space="preserve"> </w:t>
      </w:r>
      <w:proofErr w:type="spellStart"/>
      <w:r w:rsidRPr="009976FE">
        <w:t>the</w:t>
      </w:r>
      <w:proofErr w:type="spellEnd"/>
      <w:r w:rsidRPr="009976FE">
        <w:t xml:space="preserve"> </w:t>
      </w:r>
      <w:proofErr w:type="spellStart"/>
      <w:r w:rsidRPr="009976FE">
        <w:t>Administration</w:t>
      </w:r>
      <w:proofErr w:type="spellEnd"/>
      <w:r w:rsidRPr="009976FE">
        <w:t xml:space="preserve"> </w:t>
      </w:r>
      <w:proofErr w:type="spellStart"/>
      <w:r w:rsidRPr="009976FE">
        <w:t>of</w:t>
      </w:r>
      <w:proofErr w:type="spellEnd"/>
      <w:r w:rsidRPr="009976FE">
        <w:t xml:space="preserve"> </w:t>
      </w:r>
      <w:proofErr w:type="spellStart"/>
      <w:r w:rsidRPr="009976FE">
        <w:t>Juvenile</w:t>
      </w:r>
      <w:proofErr w:type="spellEnd"/>
      <w:r w:rsidRPr="009976FE">
        <w:t xml:space="preserve"> </w:t>
      </w:r>
      <w:proofErr w:type="spellStart"/>
      <w:r w:rsidRPr="009976FE">
        <w:t>Justice</w:t>
      </w:r>
      <w:proofErr w:type="spellEnd"/>
      <w:r w:rsidRPr="009976FE">
        <w:t xml:space="preserve"> (</w:t>
      </w:r>
      <w:proofErr w:type="spellStart"/>
      <w:r w:rsidRPr="009976FE">
        <w:t>The</w:t>
      </w:r>
      <w:proofErr w:type="spellEnd"/>
      <w:r w:rsidRPr="009976FE">
        <w:t xml:space="preserve"> </w:t>
      </w:r>
      <w:proofErr w:type="spellStart"/>
      <w:r w:rsidRPr="009976FE">
        <w:t>Beijing</w:t>
      </w:r>
      <w:proofErr w:type="spellEnd"/>
      <w:r w:rsidRPr="009976FE">
        <w:t xml:space="preserve"> </w:t>
      </w:r>
      <w:proofErr w:type="spellStart"/>
      <w:r w:rsidRPr="009976FE">
        <w:t>Rules</w:t>
      </w:r>
      <w:proofErr w:type="spellEnd"/>
      <w:r w:rsidRPr="009976FE">
        <w:t>). URL: https://juvenilejusticecentre.org/wp-content/uploads/2018/08/UNGA-Standard-Minimum-Rules-for-the-Administration-of-Juvenile-Justice.pdf.</w:t>
      </w:r>
    </w:p>
  </w:footnote>
  <w:footnote w:id="56">
    <w:p w14:paraId="3565B0D0" w14:textId="2ABB36A3" w:rsidR="009976FE" w:rsidRDefault="009976FE">
      <w:pPr>
        <w:pStyle w:val="a4"/>
      </w:pPr>
      <w:r>
        <w:rPr>
          <w:rStyle w:val="a6"/>
        </w:rPr>
        <w:footnoteRef/>
      </w:r>
      <w:r>
        <w:t xml:space="preserve"> </w:t>
      </w:r>
      <w:r w:rsidRPr="009976FE">
        <w:rPr>
          <w:rFonts w:ascii="Times New Roman" w:hAnsi="Times New Roman" w:cs="Times New Roman"/>
        </w:rPr>
        <w:t xml:space="preserve">69/194. </w:t>
      </w:r>
      <w:proofErr w:type="spellStart"/>
      <w:r w:rsidRPr="009976FE">
        <w:rPr>
          <w:rFonts w:ascii="Times New Roman" w:hAnsi="Times New Roman" w:cs="Times New Roman"/>
        </w:rPr>
        <w:t>United</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Nations</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Model</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Strategies</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and</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Practical</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Measures</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on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the</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Elimination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of</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Violence</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against</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Children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in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the</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Field</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of</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Crime</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Prevention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and</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Criminal</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Justice</w:t>
      </w:r>
      <w:proofErr w:type="spellEnd"/>
      <w:r w:rsidRPr="009976FE">
        <w:rPr>
          <w:rFonts w:ascii="Times New Roman" w:hAnsi="Times New Roman" w:cs="Times New Roman"/>
        </w:rPr>
        <w:t>. URL:https://www.refworld.org/docid/54cf56124.html.</w:t>
      </w:r>
    </w:p>
  </w:footnote>
  <w:footnote w:id="57">
    <w:p w14:paraId="4499BB14" w14:textId="370A61FC" w:rsidR="009976FE" w:rsidRDefault="009976FE">
      <w:pPr>
        <w:pStyle w:val="a4"/>
      </w:pPr>
      <w:r>
        <w:rPr>
          <w:rStyle w:val="a6"/>
        </w:rPr>
        <w:footnoteRef/>
      </w:r>
      <w:r>
        <w:t xml:space="preserve"> </w:t>
      </w:r>
      <w:proofErr w:type="spellStart"/>
      <w:r w:rsidRPr="009976FE">
        <w:t>United</w:t>
      </w:r>
      <w:proofErr w:type="spellEnd"/>
      <w:r w:rsidRPr="009976FE">
        <w:t xml:space="preserve"> </w:t>
      </w:r>
      <w:proofErr w:type="spellStart"/>
      <w:r w:rsidRPr="009976FE">
        <w:t>Nations</w:t>
      </w:r>
      <w:proofErr w:type="spellEnd"/>
      <w:r w:rsidRPr="009976FE">
        <w:t xml:space="preserve"> </w:t>
      </w:r>
      <w:proofErr w:type="spellStart"/>
      <w:r w:rsidRPr="009976FE">
        <w:t>Rules</w:t>
      </w:r>
      <w:proofErr w:type="spellEnd"/>
      <w:r w:rsidRPr="009976FE">
        <w:t xml:space="preserve"> </w:t>
      </w:r>
      <w:proofErr w:type="spellStart"/>
      <w:r w:rsidRPr="009976FE">
        <w:t>for</w:t>
      </w:r>
      <w:proofErr w:type="spellEnd"/>
      <w:r w:rsidRPr="009976FE">
        <w:t xml:space="preserve"> </w:t>
      </w:r>
      <w:proofErr w:type="spellStart"/>
      <w:r w:rsidRPr="009976FE">
        <w:t>the</w:t>
      </w:r>
      <w:proofErr w:type="spellEnd"/>
      <w:r w:rsidRPr="009976FE">
        <w:t xml:space="preserve"> </w:t>
      </w:r>
      <w:proofErr w:type="spellStart"/>
      <w:r w:rsidRPr="009976FE">
        <w:t>Treatment</w:t>
      </w:r>
      <w:proofErr w:type="spellEnd"/>
      <w:r w:rsidRPr="009976FE">
        <w:t xml:space="preserve"> </w:t>
      </w:r>
      <w:proofErr w:type="spellStart"/>
      <w:r w:rsidRPr="009976FE">
        <w:t>of</w:t>
      </w:r>
      <w:proofErr w:type="spellEnd"/>
      <w:r w:rsidRPr="009976FE">
        <w:t xml:space="preserve"> </w:t>
      </w:r>
      <w:proofErr w:type="spellStart"/>
      <w:r w:rsidRPr="009976FE">
        <w:t>Women</w:t>
      </w:r>
      <w:proofErr w:type="spellEnd"/>
      <w:r w:rsidRPr="009976FE">
        <w:t xml:space="preserve"> </w:t>
      </w:r>
      <w:proofErr w:type="spellStart"/>
      <w:r w:rsidRPr="009976FE">
        <w:t>Prisoners</w:t>
      </w:r>
      <w:proofErr w:type="spellEnd"/>
      <w:r w:rsidRPr="009976FE">
        <w:t xml:space="preserve"> </w:t>
      </w:r>
      <w:proofErr w:type="spellStart"/>
      <w:r w:rsidRPr="009976FE">
        <w:t>and</w:t>
      </w:r>
      <w:proofErr w:type="spellEnd"/>
      <w:r w:rsidRPr="009976FE">
        <w:t xml:space="preserve"> </w:t>
      </w:r>
      <w:proofErr w:type="spellStart"/>
      <w:r w:rsidRPr="009976FE">
        <w:t>Non-custodial</w:t>
      </w:r>
      <w:proofErr w:type="spellEnd"/>
      <w:r w:rsidRPr="009976FE">
        <w:t xml:space="preserve"> </w:t>
      </w:r>
      <w:proofErr w:type="spellStart"/>
      <w:r w:rsidRPr="009976FE">
        <w:t>Measures</w:t>
      </w:r>
      <w:proofErr w:type="spellEnd"/>
      <w:r w:rsidRPr="009976FE">
        <w:t xml:space="preserve"> </w:t>
      </w:r>
      <w:proofErr w:type="spellStart"/>
      <w:r w:rsidRPr="009976FE">
        <w:t>for</w:t>
      </w:r>
      <w:proofErr w:type="spellEnd"/>
      <w:r w:rsidRPr="009976FE">
        <w:t xml:space="preserve"> </w:t>
      </w:r>
      <w:proofErr w:type="spellStart"/>
      <w:r w:rsidRPr="009976FE">
        <w:t>Women</w:t>
      </w:r>
      <w:proofErr w:type="spellEnd"/>
      <w:r w:rsidRPr="009976FE">
        <w:t xml:space="preserve"> </w:t>
      </w:r>
      <w:proofErr w:type="spellStart"/>
      <w:r w:rsidRPr="009976FE">
        <w:t>Offenders</w:t>
      </w:r>
      <w:proofErr w:type="spellEnd"/>
      <w:r w:rsidRPr="009976FE">
        <w:t xml:space="preserve"> </w:t>
      </w:r>
      <w:proofErr w:type="spellStart"/>
      <w:r w:rsidRPr="009976FE">
        <w:t>with</w:t>
      </w:r>
      <w:proofErr w:type="spellEnd"/>
      <w:r w:rsidRPr="009976FE">
        <w:t xml:space="preserve"> </w:t>
      </w:r>
      <w:proofErr w:type="spellStart"/>
      <w:r w:rsidRPr="009976FE">
        <w:t>their</w:t>
      </w:r>
      <w:proofErr w:type="spellEnd"/>
      <w:r w:rsidRPr="009976FE">
        <w:t xml:space="preserve"> </w:t>
      </w:r>
      <w:proofErr w:type="spellStart"/>
      <w:r w:rsidRPr="009976FE">
        <w:t>Commentary</w:t>
      </w:r>
      <w:proofErr w:type="spellEnd"/>
      <w:r w:rsidRPr="009976FE">
        <w:t xml:space="preserve">. https://www.unodc.org/documents/ </w:t>
      </w:r>
      <w:proofErr w:type="spellStart"/>
      <w:r w:rsidRPr="009976FE">
        <w:t>justice-and-prison-reform</w:t>
      </w:r>
      <w:proofErr w:type="spellEnd"/>
      <w:r w:rsidRPr="009976FE">
        <w:t>/</w:t>
      </w:r>
      <w:proofErr w:type="spellStart"/>
      <w:r w:rsidRPr="009976FE">
        <w:t>Bangkok_Rules</w:t>
      </w:r>
      <w:proofErr w:type="spellEnd"/>
      <w:r w:rsidRPr="009976FE">
        <w:t xml:space="preserve"> _ENG_22032015.pdf.69</w:t>
      </w:r>
    </w:p>
  </w:footnote>
  <w:footnote w:id="58">
    <w:p w14:paraId="1FED6C09" w14:textId="04F79AFE" w:rsidR="009976FE" w:rsidRPr="009976FE" w:rsidRDefault="009976FE">
      <w:pPr>
        <w:pStyle w:val="a4"/>
        <w:rPr>
          <w:lang w:val="en-US"/>
        </w:rPr>
      </w:pPr>
      <w:r>
        <w:rPr>
          <w:rStyle w:val="a6"/>
        </w:rPr>
        <w:footnoteRef/>
      </w:r>
      <w:r>
        <w:t xml:space="preserve"> </w:t>
      </w:r>
      <w:r w:rsidRPr="009976FE">
        <w:rPr>
          <w:rFonts w:ascii="Times New Roman" w:hAnsi="Times New Roman" w:cs="Times New Roman"/>
          <w:lang w:val="en-US"/>
        </w:rPr>
        <w:t xml:space="preserve">Principles for the Protection of Persons </w:t>
      </w:r>
      <w:proofErr w:type="gramStart"/>
      <w:r w:rsidRPr="009976FE">
        <w:rPr>
          <w:rFonts w:ascii="Times New Roman" w:hAnsi="Times New Roman" w:cs="Times New Roman"/>
          <w:lang w:val="en-US"/>
        </w:rPr>
        <w:t>With</w:t>
      </w:r>
      <w:proofErr w:type="gramEnd"/>
      <w:r w:rsidRPr="009976FE">
        <w:rPr>
          <w:rFonts w:ascii="Times New Roman" w:hAnsi="Times New Roman" w:cs="Times New Roman"/>
          <w:lang w:val="en-US"/>
        </w:rPr>
        <w:t xml:space="preserve"> Mental Illness and the Improvement of Mental Health Care. URL: https://www.refworld.org/docid/3ae6b3920.html.</w:t>
      </w:r>
    </w:p>
  </w:footnote>
  <w:footnote w:id="59">
    <w:p w14:paraId="29AA0EF7" w14:textId="66C452CB" w:rsidR="009976FE" w:rsidRPr="009976FE" w:rsidRDefault="009976FE">
      <w:pPr>
        <w:pStyle w:val="a4"/>
        <w:rPr>
          <w:lang w:val="en-US"/>
        </w:rPr>
      </w:pPr>
      <w:r>
        <w:rPr>
          <w:rStyle w:val="a6"/>
        </w:rPr>
        <w:footnoteRef/>
      </w:r>
      <w:r>
        <w:t xml:space="preserve"> </w:t>
      </w:r>
      <w:proofErr w:type="spellStart"/>
      <w:r w:rsidRPr="009976FE">
        <w:rPr>
          <w:rFonts w:ascii="Times New Roman" w:hAnsi="Times New Roman" w:cs="Times New Roman"/>
        </w:rPr>
        <w:t>Resolution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Adopted</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by</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the</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General</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Assembly</w:t>
      </w:r>
      <w:proofErr w:type="spellEnd"/>
      <w:r w:rsidRPr="009976FE">
        <w:rPr>
          <w:rFonts w:ascii="Times New Roman" w:hAnsi="Times New Roman" w:cs="Times New Roman"/>
        </w:rPr>
        <w:t xml:space="preserve"> S-20/3. </w:t>
      </w:r>
      <w:proofErr w:type="spellStart"/>
      <w:r w:rsidRPr="009976FE">
        <w:rPr>
          <w:rFonts w:ascii="Times New Roman" w:hAnsi="Times New Roman" w:cs="Times New Roman"/>
        </w:rPr>
        <w:t>Declaration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on</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the</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Guiding</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Principles</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of</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Drug</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Demand</w:t>
      </w:r>
      <w:proofErr w:type="spellEnd"/>
      <w:r w:rsidRPr="009976FE">
        <w:rPr>
          <w:rFonts w:ascii="Times New Roman" w:hAnsi="Times New Roman" w:cs="Times New Roman"/>
        </w:rPr>
        <w:t xml:space="preserve"> </w:t>
      </w:r>
      <w:proofErr w:type="spellStart"/>
      <w:r w:rsidRPr="009976FE">
        <w:rPr>
          <w:rFonts w:ascii="Times New Roman" w:hAnsi="Times New Roman" w:cs="Times New Roman"/>
        </w:rPr>
        <w:t>Reduction</w:t>
      </w:r>
      <w:proofErr w:type="spellEnd"/>
      <w:r w:rsidRPr="009976FE">
        <w:rPr>
          <w:rFonts w:ascii="Times New Roman" w:hAnsi="Times New Roman" w:cs="Times New Roman"/>
        </w:rPr>
        <w:t>. URL: https://digitallibrary.un.org/record/261563.</w:t>
      </w:r>
    </w:p>
  </w:footnote>
  <w:footnote w:id="60">
    <w:p w14:paraId="74296820" w14:textId="26812CF5" w:rsidR="003424A7" w:rsidRPr="003424A7" w:rsidRDefault="003424A7" w:rsidP="00F438AE">
      <w:pPr>
        <w:pStyle w:val="a4"/>
        <w:jc w:val="both"/>
        <w:rPr>
          <w:lang w:val="en-US"/>
        </w:rPr>
      </w:pPr>
      <w:r>
        <w:rPr>
          <w:rStyle w:val="a6"/>
        </w:rPr>
        <w:footnoteRef/>
      </w:r>
      <w:r>
        <w:t xml:space="preserve"> </w:t>
      </w:r>
      <w:proofErr w:type="spellStart"/>
      <w:r w:rsidR="00F438AE" w:rsidRPr="00F438AE">
        <w:rPr>
          <w:rFonts w:ascii="Times New Roman" w:hAnsi="Times New Roman" w:cs="Times New Roman"/>
        </w:rPr>
        <w:t>Drug</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Treatment</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Courts</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An</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International</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Response</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to</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Drug</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Dependent</w:t>
      </w:r>
      <w:proofErr w:type="spellEnd"/>
      <w:r w:rsidR="00F438AE" w:rsidRPr="00F438AE">
        <w:rPr>
          <w:rFonts w:ascii="Times New Roman" w:hAnsi="Times New Roman" w:cs="Times New Roman"/>
        </w:rPr>
        <w:t xml:space="preserve"> </w:t>
      </w:r>
      <w:proofErr w:type="spellStart"/>
      <w:r w:rsidR="00F438AE" w:rsidRPr="00F438AE">
        <w:rPr>
          <w:rFonts w:ascii="Times New Roman" w:hAnsi="Times New Roman" w:cs="Times New Roman"/>
        </w:rPr>
        <w:t>Offenders</w:t>
      </w:r>
      <w:proofErr w:type="spellEnd"/>
      <w:r w:rsidR="00F438AE" w:rsidRPr="00F438AE">
        <w:rPr>
          <w:rFonts w:ascii="Times New Roman" w:hAnsi="Times New Roman" w:cs="Times New Roman"/>
        </w:rPr>
        <w:t>.</w:t>
      </w:r>
      <w:r w:rsidR="00F438AE" w:rsidRPr="00F438AE">
        <w:rPr>
          <w:rFonts w:ascii="Times New Roman" w:hAnsi="Times New Roman" w:cs="Times New Roman"/>
          <w:lang w:val="en-US"/>
        </w:rPr>
        <w:t xml:space="preserve"> </w:t>
      </w:r>
      <w:r w:rsidR="00F438AE" w:rsidRPr="00F438AE">
        <w:rPr>
          <w:rFonts w:ascii="Times New Roman" w:hAnsi="Times New Roman" w:cs="Times New Roman"/>
        </w:rPr>
        <w:t>U</w:t>
      </w:r>
      <w:r w:rsidR="00F438AE" w:rsidRPr="00F438AE">
        <w:rPr>
          <w:rFonts w:ascii="Times New Roman" w:hAnsi="Times New Roman" w:cs="Times New Roman"/>
          <w:lang w:val="en-US"/>
        </w:rPr>
        <w:t>RL: https://</w:t>
      </w:r>
      <w:r w:rsidR="00F438AE" w:rsidRPr="00F438AE">
        <w:rPr>
          <w:rFonts w:ascii="Times New Roman" w:hAnsi="Times New Roman" w:cs="Times New Roman"/>
        </w:rPr>
        <w:t>www.c</w:t>
      </w:r>
      <w:proofErr w:type="spellStart"/>
      <w:r w:rsidR="00F438AE" w:rsidRPr="00F438AE">
        <w:rPr>
          <w:rFonts w:ascii="Times New Roman" w:hAnsi="Times New Roman" w:cs="Times New Roman"/>
          <w:lang w:val="en-US"/>
        </w:rPr>
        <w:t>ica</w:t>
      </w:r>
      <w:proofErr w:type="spellEnd"/>
      <w:r w:rsidR="00F438AE" w:rsidRPr="00F438AE">
        <w:rPr>
          <w:rFonts w:ascii="Times New Roman" w:hAnsi="Times New Roman" w:cs="Times New Roman"/>
        </w:rPr>
        <w:t>d.oas.org/fortaleeimiento_instituelonal/dtea/publications/DTC_FINAL PUBLICATION.pdf.</w:t>
      </w:r>
    </w:p>
  </w:footnote>
  <w:footnote w:id="61">
    <w:p w14:paraId="6313B17E" w14:textId="5C7AEC7F" w:rsidR="00F438AE" w:rsidRDefault="00F438AE" w:rsidP="00F438AE">
      <w:pPr>
        <w:pStyle w:val="a4"/>
        <w:jc w:val="both"/>
      </w:pPr>
      <w:r>
        <w:rPr>
          <w:rStyle w:val="a6"/>
        </w:rPr>
        <w:footnoteRef/>
      </w:r>
      <w:r>
        <w:t xml:space="preserve"> </w:t>
      </w:r>
      <w:proofErr w:type="spellStart"/>
      <w:r w:rsidRPr="00F438AE">
        <w:rPr>
          <w:rFonts w:ascii="Times New Roman" w:hAnsi="Times New Roman" w:cs="Times New Roman"/>
        </w:rPr>
        <w:t>General</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comments</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No</w:t>
      </w:r>
      <w:proofErr w:type="spellEnd"/>
      <w:r w:rsidRPr="00F438AE">
        <w:rPr>
          <w:rFonts w:ascii="Times New Roman" w:hAnsi="Times New Roman" w:cs="Times New Roman"/>
        </w:rPr>
        <w:t xml:space="preserve"> 18 </w:t>
      </w:r>
      <w:proofErr w:type="spellStart"/>
      <w:r w:rsidRPr="00F438AE">
        <w:rPr>
          <w:rFonts w:ascii="Times New Roman" w:hAnsi="Times New Roman" w:cs="Times New Roman"/>
        </w:rPr>
        <w:t>on</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non-discrimination</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of</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the</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Human</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Rights</w:t>
      </w:r>
      <w:proofErr w:type="spellEnd"/>
      <w:r w:rsidRPr="00F438AE">
        <w:rPr>
          <w:rFonts w:ascii="Times New Roman" w:hAnsi="Times New Roman" w:cs="Times New Roman"/>
        </w:rPr>
        <w:t xml:space="preserve"> </w:t>
      </w:r>
      <w:proofErr w:type="spellStart"/>
      <w:r w:rsidRPr="00F438AE">
        <w:rPr>
          <w:rFonts w:ascii="Times New Roman" w:hAnsi="Times New Roman" w:cs="Times New Roman"/>
        </w:rPr>
        <w:t>Committee</w:t>
      </w:r>
      <w:proofErr w:type="spellEnd"/>
      <w:r w:rsidRPr="00F438AE">
        <w:rPr>
          <w:rFonts w:ascii="Times New Roman" w:hAnsi="Times New Roman" w:cs="Times New Roman"/>
        </w:rPr>
        <w:t>. URL: https://www.refworld.org/docid/453883fa8.html.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91"/>
    <w:rsid w:val="00043DDB"/>
    <w:rsid w:val="000A38D8"/>
    <w:rsid w:val="000F385B"/>
    <w:rsid w:val="00150B9A"/>
    <w:rsid w:val="00184466"/>
    <w:rsid w:val="001D0238"/>
    <w:rsid w:val="002160D5"/>
    <w:rsid w:val="00226BD3"/>
    <w:rsid w:val="00234491"/>
    <w:rsid w:val="003424A7"/>
    <w:rsid w:val="003A1205"/>
    <w:rsid w:val="004D76D5"/>
    <w:rsid w:val="004D77C1"/>
    <w:rsid w:val="004F4B15"/>
    <w:rsid w:val="005471D4"/>
    <w:rsid w:val="005D5490"/>
    <w:rsid w:val="00660C57"/>
    <w:rsid w:val="007028B8"/>
    <w:rsid w:val="00736EF4"/>
    <w:rsid w:val="007455EC"/>
    <w:rsid w:val="007A295E"/>
    <w:rsid w:val="00846331"/>
    <w:rsid w:val="008D6D4E"/>
    <w:rsid w:val="00922C2F"/>
    <w:rsid w:val="00984E18"/>
    <w:rsid w:val="009976FE"/>
    <w:rsid w:val="00B63209"/>
    <w:rsid w:val="00E328FD"/>
    <w:rsid w:val="00E75DEA"/>
    <w:rsid w:val="00F438AE"/>
    <w:rsid w:val="00FB3E0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1B0F"/>
  <w15:chartTrackingRefBased/>
  <w15:docId w15:val="{40A08BD0-8D0E-4C8D-8DBC-5CF332CB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6D5"/>
    <w:pPr>
      <w:ind w:left="720"/>
      <w:contextualSpacing/>
    </w:pPr>
  </w:style>
  <w:style w:type="paragraph" w:styleId="a4">
    <w:name w:val="footnote text"/>
    <w:basedOn w:val="a"/>
    <w:link w:val="a5"/>
    <w:uiPriority w:val="99"/>
    <w:semiHidden/>
    <w:unhideWhenUsed/>
    <w:rsid w:val="004D76D5"/>
    <w:pPr>
      <w:spacing w:after="0" w:line="240" w:lineRule="auto"/>
    </w:pPr>
    <w:rPr>
      <w:sz w:val="20"/>
      <w:szCs w:val="20"/>
    </w:rPr>
  </w:style>
  <w:style w:type="character" w:customStyle="1" w:styleId="a5">
    <w:name w:val="Текст виноски Знак"/>
    <w:basedOn w:val="a0"/>
    <w:link w:val="a4"/>
    <w:uiPriority w:val="99"/>
    <w:semiHidden/>
    <w:rsid w:val="004D76D5"/>
    <w:rPr>
      <w:sz w:val="20"/>
      <w:szCs w:val="20"/>
    </w:rPr>
  </w:style>
  <w:style w:type="character" w:styleId="a6">
    <w:name w:val="footnote reference"/>
    <w:basedOn w:val="a0"/>
    <w:uiPriority w:val="99"/>
    <w:semiHidden/>
    <w:unhideWhenUsed/>
    <w:rsid w:val="004D76D5"/>
    <w:rPr>
      <w:vertAlign w:val="superscript"/>
    </w:rPr>
  </w:style>
  <w:style w:type="character" w:styleId="a7">
    <w:name w:val="Hyperlink"/>
    <w:basedOn w:val="a0"/>
    <w:uiPriority w:val="99"/>
    <w:unhideWhenUsed/>
    <w:rsid w:val="00226BD3"/>
    <w:rPr>
      <w:color w:val="0563C1" w:themeColor="hyperlink"/>
      <w:u w:val="single"/>
    </w:rPr>
  </w:style>
  <w:style w:type="character" w:styleId="a8">
    <w:name w:val="Unresolved Mention"/>
    <w:basedOn w:val="a0"/>
    <w:uiPriority w:val="99"/>
    <w:semiHidden/>
    <w:unhideWhenUsed/>
    <w:rsid w:val="0022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nodc.org/documents/commissions/CCPCJ/Cri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02533-9989-4AD4-BBB3-BDD4D992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23</Pages>
  <Words>35855</Words>
  <Characters>20438</Characters>
  <Application>Microsoft Office Word</Application>
  <DocSecurity>0</DocSecurity>
  <Lines>170</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2025-03-16T15:02:00Z</dcterms:created>
  <dcterms:modified xsi:type="dcterms:W3CDTF">2025-05-16T19:23:00Z</dcterms:modified>
</cp:coreProperties>
</file>