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78F" w:rsidRDefault="0079678F" w:rsidP="0079678F">
      <w:pPr>
        <w:widowControl w:val="0"/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Завдання 1.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Компанія «Альфа» придбала 30 % у капіталі компанії «Бета», сплативши 150 000* дол. США. Через рік після придбання компанія «Бета» оголосила дивіденди в сумі 60 000* дол. США, (нерозподілений прибуток компанії становив 180 000* дол. США у тому числі чистий прибуток за рік після придбання становив 40 000* дол. США). Оцінка інвестицій здійснюється за її собівартістю. </w:t>
      </w:r>
      <w:r w:rsidR="0083627F">
        <w:rPr>
          <w:rFonts w:ascii="Times New Roman" w:eastAsia="Times New Roman" w:hAnsi="Times New Roman"/>
          <w:sz w:val="28"/>
          <w:szCs w:val="28"/>
          <w:lang w:val="uk-UA" w:eastAsia="ru-RU"/>
        </w:rPr>
        <w:t>Здійснити необхідні розрахунки та 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ідобразити в обліку компанії «Альфа» </w:t>
      </w:r>
      <w:r w:rsidR="0083627F">
        <w:rPr>
          <w:rFonts w:ascii="Times New Roman" w:eastAsia="Times New Roman" w:hAnsi="Times New Roman"/>
          <w:sz w:val="28"/>
          <w:szCs w:val="28"/>
          <w:lang w:val="uk-UA"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тис. дол. США</w:t>
      </w:r>
      <w:r w:rsidR="0083627F">
        <w:rPr>
          <w:rFonts w:ascii="Times New Roman" w:eastAsia="Times New Roman" w:hAnsi="Times New Roman"/>
          <w:sz w:val="28"/>
          <w:szCs w:val="28"/>
          <w:lang w:val="uk-UA"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83627F" w:rsidRDefault="0083627F" w:rsidP="0083627F">
      <w:pPr>
        <w:widowControl w:val="0"/>
        <w:tabs>
          <w:tab w:val="left" w:pos="663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Завдання 2</w:t>
      </w:r>
      <w:r w:rsidR="0079678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.</w:t>
      </w:r>
      <w:r w:rsidR="0079678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Портфель довгострокових інвестицій компанії «Альфа» в ринкові акції компаній «Бета» та «Сігма». Компанія «Альфа» не має суттєвого впливу на компанії «Бета» та «Сігма».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Скласти Баланс компанії «Альфа» на 31 грудня 2019 року.</w:t>
      </w:r>
    </w:p>
    <w:p w:rsidR="0079678F" w:rsidRDefault="0079678F" w:rsidP="0079678F">
      <w:pPr>
        <w:widowControl w:val="0"/>
        <w:tabs>
          <w:tab w:val="left" w:pos="6630"/>
        </w:tabs>
        <w:spacing w:after="0" w:line="33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2369"/>
        <w:gridCol w:w="2299"/>
        <w:gridCol w:w="2300"/>
      </w:tblGrid>
      <w:tr w:rsidR="0079678F" w:rsidTr="007967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Об’єкт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інвестування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Собівартість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Ринкова вартість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на 31.12.201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Ринкова вартість</w:t>
            </w:r>
          </w:p>
          <w:p w:rsidR="0079678F" w:rsidRDefault="0079678F" w:rsidP="0083627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на 31.12.201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9</w:t>
            </w:r>
          </w:p>
        </w:tc>
      </w:tr>
      <w:tr w:rsidR="0079678F" w:rsidTr="007967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Компанія «Бета»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Компанія «Сігма»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446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*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340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*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478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*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900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*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800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*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000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*</w:t>
            </w:r>
          </w:p>
        </w:tc>
      </w:tr>
      <w:tr w:rsidR="0079678F" w:rsidTr="007967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   Разом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:rsidR="0079678F" w:rsidRDefault="0079678F" w:rsidP="0079678F">
      <w:pPr>
        <w:widowControl w:val="0"/>
        <w:tabs>
          <w:tab w:val="left" w:pos="6630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9678F" w:rsidRDefault="0079678F" w:rsidP="0079678F">
      <w:pPr>
        <w:widowControl w:val="0"/>
        <w:tabs>
          <w:tab w:val="left" w:pos="6630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9678F" w:rsidRDefault="0079678F" w:rsidP="0079678F">
      <w:pPr>
        <w:widowControl w:val="0"/>
        <w:tabs>
          <w:tab w:val="left" w:pos="6630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Баланс ко</w:t>
      </w:r>
      <w:r w:rsidR="0083627F">
        <w:rPr>
          <w:rFonts w:ascii="Times New Roman" w:eastAsia="Times New Roman" w:hAnsi="Times New Roman"/>
          <w:sz w:val="28"/>
          <w:szCs w:val="28"/>
          <w:lang w:val="uk-UA" w:eastAsia="ru-RU"/>
        </w:rPr>
        <w:t>мпанії «Альфа» НА 31 ГРУДНЯ 2019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9"/>
        <w:gridCol w:w="1617"/>
        <w:gridCol w:w="1739"/>
      </w:tblGrid>
      <w:tr w:rsidR="0079678F" w:rsidTr="0079678F">
        <w:trPr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Показники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Попередній період 31.12.201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Звітний період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31.12.201</w:t>
            </w:r>
            <w:r w:rsidR="0083627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9</w:t>
            </w:r>
          </w:p>
        </w:tc>
      </w:tr>
      <w:tr w:rsidR="0079678F" w:rsidTr="0079678F">
        <w:trPr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Довгострокові фінансові інвестиції за собівартістю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Мінус резерв знецінення цінних паперів Балансова вартість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Статутний капітал: звичайні акції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Додатковий вкладений капітал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Нерозподілений прибуток</w:t>
            </w:r>
          </w:p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Мінус нереалізований збиток від знецінення цінних паперів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F" w:rsidRDefault="007967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F" w:rsidRDefault="007967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79678F" w:rsidTr="0079678F">
        <w:trPr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Разом акціонерний капітал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F" w:rsidRDefault="0079678F">
            <w:pPr>
              <w:widowControl w:val="0"/>
              <w:tabs>
                <w:tab w:val="left" w:pos="6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:rsidR="00692AC5" w:rsidRDefault="00692AC5"/>
    <w:sectPr w:rsidR="00692AC5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78F"/>
    <w:rsid w:val="0008392C"/>
    <w:rsid w:val="000B64F8"/>
    <w:rsid w:val="001E35AD"/>
    <w:rsid w:val="002A2565"/>
    <w:rsid w:val="004D4627"/>
    <w:rsid w:val="00692AC5"/>
    <w:rsid w:val="0079678F"/>
    <w:rsid w:val="0083627F"/>
    <w:rsid w:val="008D049B"/>
    <w:rsid w:val="00A94678"/>
    <w:rsid w:val="00C54504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08F6F5-65B6-4676-93D2-4FD66C73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78F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2026-09-22T10:27:00Z</dcterms:created>
  <dcterms:modified xsi:type="dcterms:W3CDTF">2026-09-22T10:27:00Z</dcterms:modified>
</cp:coreProperties>
</file>