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82D2" w14:textId="62DFFD73" w:rsidR="003E035C" w:rsidRPr="005B3F02" w:rsidRDefault="000C498B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98B">
        <w:rPr>
          <w:rFonts w:ascii="Times New Roman" w:hAnsi="Times New Roman" w:cs="Times New Roman"/>
          <w:sz w:val="28"/>
          <w:szCs w:val="28"/>
          <w:lang w:val="uk-UA"/>
        </w:rPr>
        <w:t>Практичне заняття № 1</w:t>
      </w:r>
      <w:r w:rsidR="007B2D1B" w:rsidRPr="000C49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3F02" w:rsidRPr="000C49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Заходи безпеки та запобігання травматизму під час</w:t>
      </w:r>
      <w:r w:rsidR="005B3F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5B3F02" w:rsidRPr="005B3F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занять із формування навичок звільнення від захоплень та</w:t>
      </w:r>
      <w:r w:rsidR="005B3F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5B3F02" w:rsidRPr="005B3F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обхоплень</w:t>
      </w:r>
      <w:proofErr w:type="spellEnd"/>
      <w:r w:rsidR="005B3F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30FB5A9A" w14:textId="166602A8" w:rsidR="00C770B7" w:rsidRDefault="00C770B7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0B7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6280A525" w14:textId="35B8E1DA" w:rsidR="000C1D6B" w:rsidRPr="000C1D6B" w:rsidRDefault="000C1D6B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1D6B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Заходи безпеки</w:t>
      </w:r>
    </w:p>
    <w:p w14:paraId="2A54D130" w14:textId="77777777" w:rsidR="00C770B7" w:rsidRDefault="00C770B7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2. Гігієна занять під час вивчення прийомів самозахисту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0913321B" w14:textId="77777777" w:rsidR="00C770B7" w:rsidRDefault="00C770B7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 Самоконтроль під час занять за темою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3B83733D" w14:textId="77777777" w:rsidR="005B3F02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14:paraId="351C55EA" w14:textId="77777777" w:rsidR="005B3F02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Травма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порушення цілості тканин або органів тіла в результаті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будь-якого впливу. Травма може виникнути як наслідок одноразового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сильного або слабкого, але часто здійснюваного впливу.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4556CBB" w14:textId="7C391660" w:rsidR="005B3F02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Спортивні травми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це пошкодження або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паталогічний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виникли в результаті занять фізичною підготовкою.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Причиною травм може бути порушення санітарно-гігієнічних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умов на спортивних спорудах, неякісний спортивний інвентар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обладнання. Ускладнення спортивних травм зумовлюється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відсутністю кваліфікованої допомоги в перші хвилини та навіть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секунди після нещасного випадку. Виконання заходів безпеки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заняттях із фізичної підготовки, елементарні знання, навички,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своєчасна допомога потерпілому може значно покращити його стан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навіть врятувати життя.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основних причин отримання травм, під час занять фізичними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вправами, належать: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2EDB60A" w14:textId="77777777" w:rsidR="002013DE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Несприятливі метеорологічні та санітарні умови.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цих причин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виникає від 2 до 6% всіх спортивних травм. Недооблік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метеорологічних умов і температурних норм (сильний дощ, вітер,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снігопад, висока або низька температура) під час тренувань або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змагань, нерідко є причиною отримання травм. Окрім цього,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причинами отримання травм можуть бути: незадовільний санітарний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 спортивних споруд (зали, катки, майданчики), недотримання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гігієнічних норм температури і вологості повітря в спортивних залах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води в басейнах, неповноцінна вентиляція в закритих спортивних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спорудах, недостатня освітленість під час занять на відкритих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закритих спорудах, порушення орієнтування у спортсмена із-за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сліпучих променів сонця під час занять на відкритих майданчиках.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4FFD1E4" w14:textId="77777777" w:rsidR="002013DE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Порушення вимог лікарського контролю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(4–6% травм).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Причинами травм може бути допущення осіб до занять із спеціальної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фізичної підготовки, які не пройшли лікарського огляду; продовження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тренувань із особами, що мають відхилення у стані здоров'я,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незважаючи на рекомендацію лікаря провести курс лікування (у них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швидше виникає стомлення і настає розлад координації рухів); велике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навантаження без урахування стану здоров'я та рівня підготовленості.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D38D5AC" w14:textId="77777777" w:rsidR="002013DE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Недисциплінованість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здобувачів вищої освіти (4–6%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спортивних травм) – порушення встановлених правил і вияв грубощів. Аналіз свідчить, що в переважній більшості випадків це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спостерігається при невисокому рівні володіння технікою (деякі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 прагнуть відшкодувати недостатню технічну підготовленість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застосуванням сили і грубих, недозволених прийомів).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Дуже часто травми виникають в результаті недостатньої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уважності, нечіткого виконання вказівок, поспішності у виконанні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прийому, вправи або дії.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Суттєву роль у виникненні травм відіграє </w:t>
      </w:r>
      <w:r w:rsidRPr="005B3F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порушення режиму</w:t>
      </w:r>
      <w:r w:rsidR="002013D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(прийом їжі безпосередньо перед заняттями, прихід на заняття у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стомленому стані тощо).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Одним з важливих заходів попередження травматизму є висока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вимогливість до здобувачів, їхня самоорганізація та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дисциплінованість.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Значний вплив на виникнення спортивних травм чинять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внутрішні фактори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серед яких: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стан втоми, перевтоми та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перетренованості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Вони викликають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розлад координації, зниження уваги і захисних реакцій організму. У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м'язах відбувається накопичення продуктів розпаду, що негативно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позначається на силі їх скорочення, розслабленості;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2) індивідуальні особливості організму здобувачів (наприклад,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несприятливі реакції організму на фізичні навантаження,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нейроендокринні реакції, нездатність до складно координованих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вправ, схильність до спазмів судин і м'язів);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перерви у заняттях фізичною підготовкою (відрядження,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хвороба, забезпечення публічного порядку та безпеки тощо), що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призводить до зниження функціональних можливостей організму,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фізичних якостей.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попередження випадків травматизму на заняттях з фізичної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підготовки необхідно застосовувати комплекс низки заходів: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 правильної методики викладання, забезпечення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належного стану місць занять, інвентарю, одягу, взуття, застосування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захисних пристроїв, регулярний лікарський контроль, виконання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гігієнічних вимог, повсякденної виховної роботи тощо.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2A282C7" w14:textId="77777777" w:rsidR="002013DE" w:rsidRDefault="002013DE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0CB877B" w14:textId="77777777" w:rsidR="002013DE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2. Гігієна занять під час вивчення прийомів самозахисту</w:t>
      </w:r>
      <w:r w:rsidR="002013D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86C0D69" w14:textId="77777777" w:rsidR="002013DE" w:rsidRDefault="002013DE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B61240E" w14:textId="77777777" w:rsidR="0051397A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Дотримання гігієнічних вимог, що висуваються до місць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занять, спортивного та спеціального знаряддя, спортивної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форми під час занять зі спеціальної фізичної підготовкою є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необхідним.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спортивних залах має бути аптечка (на відкритих спортивних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майданчиках – переносна аптечка) з набором медикаментів,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перев’язувальних засобів для надання першої долікарської допомоги у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разі травм і пошкоджень. Під час занять зі спеціальної фізичної підготовки, як під час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планових заняттях, так і в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позанавчальний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час, необхідно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користуватися спеціальним спортивним одягом (спортивний костюм)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спортивним взуттям, що визначається правилами проведення занять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окремих видів спорту.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Слід також ураховувати, що спортивний одяг повинен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відповідати кліматичним умовам і не заважати виконанню вправ.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Холодної пори року одяг повинен захищати від надлишкової втрати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тепла, а теплої – не заважати тепловіддачі. Тканина, з якої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виготовлено спортивний одяг, повинна пропускати повітря і вбирати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піт або не заважати його випаровуванню. За умов низьких температур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сильного вітру слід одягати куртку з цупкої тканини. Спортивний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одяг слід удягати лише на заняття та прати після кожного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інтенсивного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тренування.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Спортивне взуття повинно бути з натуральної, м’якої та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гігроскопічної шкіри, відповідати особливостям будови ступень, його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потрібно добре припасовувати через те, що тісне взуття призводить до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деформування ступень і ускладнює нормальний кровообіг, а надто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вільне – до натирання.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місць у спортивному залі під час проведення занять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встановлюється із розрахунку 2,8 м² на одну особу. Заповнення зали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понад встановлену норму не дозволяється.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спортивних змагань повинно забезпечуватися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медичним обслуговуванням. Підлоги спортивних залів мають бути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пружними, без щілин і заструпів, мати рівну, горизонтальну і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неслизьку поверхню. Поверхня підлоги не повинна деформуватися від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миття і до початку занять має бути сухою і чистою.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Температура в роздягальнях для відвідувачів має бути не нижча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18–20°С; у спортивних залах – не нижча 15°С і у душових – не нижча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25°С.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Вимикачі електромережі повинні бути встановлені поза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спортивною залою. На всіх розетках – зроблені написи про величину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напруги та встановлені запобіжні заглушки.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спортивній залі на відповідному місці має бути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розміщенийплан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евакуації на випадок пожежі та не менше двох пінних або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порошкових вогнегасників.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Забороняється забивати наглухо і захаращувати двері запасних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виходів із спортивної зали.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Особиста гігієна включає загальні гігієнічні правил, серед яких: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правильне чергування розумової та фізичної праці, заняття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фізкультурою;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регулярне збалансоване харчування, чергування праці й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активного відпочинку, повноцінний сон. До особистої гігієни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належать гігієнічні вимоги догляду за тілом і порожниною рота, відмова від шкідливих звичок, що погіршують рівень здоров’я і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тренованості, гігієна статевого життя. Особиста гігієна має не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лишеіндивідуальне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але й соціальне значення – нехтування нею може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призвести до розповсюдження у колективі різних захворювань.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Вагоме значення для здоров’я здобувачів має гігієна занять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фізичними вправами, яка спрямована на те, щоб фізичні вправи і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зовнішні умови їх виконання надавали благотворний вплив на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організм. Багато гігієнічних положень, норм і правил широко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використовуються в практиці фізичного виховання, у тому числі і у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спеціальній фізичній підготовці здобувачів закладів вищої освіти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системи МВС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України.Зрештою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гігієнічні заходи та заняття спеціальною фізичною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підготовкою переслідують спільні цілі: зміцнення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здоров’я,підвищення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загартованості, розумової та фізичної працездатності,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підвищення готовності правоохоронців до високопродуктивної праці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виконання службових обов’язків.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Раціональний режим дня й обсяг рухової активності. Основою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здорового способу життя є раціональний режим дня: правильне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чергування праці та активного відпочинку, регулярне вживання їжі,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певний час підйому і відходу до сну, виконання низки гігієнічних заходів.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умови правильного режиму виробляється злагоджений ритм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діяльності, в організмі формується динамічний стереотип нервових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процесів, який визначається як врівноважена система умовних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рефлексів. Відсутність постійного режиму або часта зміна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сформованого стереотипу погіршує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працездатність і негативно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позначається на здоров’ї.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Раціональний розпорядок дня дає можливість краще планувати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свій час, привчає здобувачів до свідомої дисципліни.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Функціональна активність організму людини ритмічно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змінюється. Ритми функціонування організму, що отримали назву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біологічних, мають різні періоди. Основним ритмом є добовий. Вночі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знижуються показники обмінних процесів, серцево–судинної та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дихальної систем, температура тіла. Удень збільшуються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інтенсивність обміну речовин, рухова активність і, пов’язана з ними,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робота серця та дихання. При цьому, протягом дня, працездатність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 ритмічно змінюється, поступово підвищується у ранкові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години. Вона досягає високого рівня о 10–13 год, а потім знижується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14 год. Після цього починається друга хвиля підвищення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працездатності, яка після 20 год поступово знижується.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Кращий час для занять фізичними вправами – з 10 год до 13 год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з 16 год до 20 год.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Вагоме значення набуває правильна організація навчальних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занять, раціональний розподіл праці та відпочинку, обсяги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навантажень у різних видах діяльності. Догляд за тілом. Чистота шкіри – ключова умова її нормального</w:t>
      </w:r>
      <w:r w:rsidR="002013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стану. Накопичені на поверхні шкіри продукти життєдіяльності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організму (піт, мінеральні солі, шкірне сало тощо), поєднуючись із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брудом і пилом, подразнюють шкіру, закупорюють отвори потових і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сальних залоз, що може призвести до фурункульозу та інших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запальних процесів.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Догляд за шкірою розпочинається з ранкового туалету. Кожна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людина повинна щодня вранці мити з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милом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обличчя, руки та шию,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рідше одного разу на тиждень відвідувати лазню, мити руки з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милом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після кожного дотику з брудними предметами, відвідування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туалету і особливо перед їжею, щоб уникнути шлунково-кишкових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захворювань (дизентерії, черевного тифу тощо). Для рук потрібно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мати окремий рушник. Нігті слід коротко стригти, а під час миття рук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користуватися спеціальною щіточкою.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Волосся необхідно своєчасно та коротко підстригати й мити в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м’якій теплій воді з миючими речовинами не рідше одного разу на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тиждень. Жирне або сухе волосся потребує спеціального догляду.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Догляд за порожниною рота не тільки сприяє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збереженнюцілісності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зубів, а й попереджає багато захворювань, оскільки хворі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зуби є осередком інфекції.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Спортивний одяг слід постійно тримати чистим, регулярно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прати. Частота прання предметів спортивного одягу залежить від його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особливостей, умов тренування та ін. Футболки, труси, купальні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костюми перуть після кожного тренувального заняття.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збереження форми, виду і гігієнічних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властивостейспортивного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взуття необхідний ретельний догляд за ним. Намокле та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забруднене взуття слід очистити і просушити у вентильованому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приміщенні при кімнатній температурі. Не рекомендується сушити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на радіаторах опалення або біля відкритого вогню, оскільки від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цього воно коробиться та псується.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Важливе значення має догляд за шкарпетками – їх слід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регулярно прати, стежити, щоб на них не було грубих швів, латок та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інших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нерівностей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здатних зумовлювати потертості стопи.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4E84FD0" w14:textId="77777777" w:rsidR="00C770B7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Недотримання правил особистої гігієни може призвести до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грибкових захворювань шкіри. Тому необхідно насухо витирати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міжпальцеві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складки ніг, ретельно витирати ноги після купання,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прийому ванни або душу. У лазнях і душових слід користуватися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індивідуальними гумовими тапочками.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Особам із підвищеною пітливістю ніг не рекомендовано носити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взуття на гумовій підошві, а також панчохи та шкарпетки з капрону та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нейлону, оскільки вони не вбирають вологи.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Згубний вплив куріння та вживання алкоголю. Куріння й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алкоголь згубно впливають на здоров’я і працездатність. Крім того ці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шкідливі звички сповільнюють зростання спортивних досягнень і тому в спортивній літературі розглядаються як руйнівники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тренованості. Спортивний режим несумісний з курінням і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споживанням алкоголю.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куріння в організм разом з тютюновим димом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надходить значна кількість отруйних речовин: нікотину, окису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вуглецю, синильної кислоти, смолистих речовин, що є сильними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канцерогенами. Куріння тютюну спочатку спонукає збудження кори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головного мозку, потім змінюється її пригніченням.</w:t>
      </w:r>
      <w:r w:rsidR="0051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Відображається куріння і на самопочутті. З віком у курців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відзначаються головні болі, порушуються розумова і фізична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працездатність, сон, апетит, різко погіршується гострота зору та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швидкість реакції.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Куріння є перешкодою у спортивному тренуванні та підвищенні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спортивної майстерності.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FCCCCF7" w14:textId="77777777" w:rsidR="00C770B7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менш негативний вплив на здоров’я створює вживання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спиртних напоїв. Їх постійне вживання ослаблює організм, руйнує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нервову систему та призводить до хвороби серця, шлунку, печінки й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інших органів. Навіть незначні дози алкоголю порушують і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гальмують функції клітин організму, значно послаблюють їх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життєдіяльність.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Особливо високу чутливість до алкоголю має головний мозок.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Функції центральної нервової системи порушуються, навіть якщо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ввести в організм всього 7–8 г алкоголю. При цьому змінюється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функціонування психіки, працездатність, фізичні якості людини.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Алкоголь значною мірою знижує ефективність тренувальних занять і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 призвести до нещасних випадків. Під впливом алкоголю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відбуваються склеротичні зміни в серцевому м’язі, поступово серце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стає нездатним витримувати фізичні навантаження.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F3CAC95" w14:textId="77777777" w:rsidR="00C770B7" w:rsidRDefault="00C770B7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63CF38B" w14:textId="06EED74F" w:rsidR="00C770B7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Самоконтроль під час занять </w:t>
      </w:r>
    </w:p>
    <w:p w14:paraId="59A7E7B0" w14:textId="77777777" w:rsidR="00C770B7" w:rsidRDefault="00C770B7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9D47299" w14:textId="77777777" w:rsidR="00C770B7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Збереження нормального стану здоров’я людини передбачає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 фізичними вправами. Для самостійного нагляду за змінами у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стані власного здоров’я і фізичного розвитку, які відбуваються під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впливом занять фізичними вправами, слід регулярно використовувати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прості прийоми самоконтролю. Дані самоконтролю допомагають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аналізувати зрушення, що відбуваються у стані здоров’я,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функціональному стані організму, а також упевнитися у правильності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вибору методики тренувань.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організації самостійних занять фізичними вправами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необхідно визначити чотири ключові складові: тип фізичних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навантажень; періодичність занять; тривалість (обсяг) кожного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заняття; інтенсивність кожного заняття. Обговорюючи окреслені складові, будемо вважати, що мета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самостійних занять – підвищення загальної витривалості, оскільки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робота в цьому напрямі, покращує діяльність таких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важливихфункціональних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систем як дихальна, серцево-судинна, опорно-рухова.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Тобто покращується загальний стан здоров’я та працездатність.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Типи фізичних навантажень. Для підвищення загальної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витривалості застосовують фізичні вправи циклічного типу: хода, біг,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плавання, веслування, їзда на велосипеді. Можна використовувати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інші типи вправ, які також забезпечують підвищення загальної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витривалості: аеробні танці, спортивні ігри (баскетбол, футбол,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бадмінтон тощо). Однак недоліком ігор у такому випадку є складність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дозування обсягу навантаження.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добору типу фізичних вправ слід надавати перевагу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таким, що спонукають позитивні емоції.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Періодичність занять. Результати наукових досліджень свідчать,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оптимальною частотою є 3–5 занять на тиждень. Починати слід із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3 занять і поступово довести до 5 занять на тиждень, за умови, що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м’язова діяльність спонукає почуття задоволення та добре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переноситься.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Тривалість заняття. Оптимальна тривалість окремого заняття –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початковому етапі тренування становить 20–30 хв. Однак слід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зазначити, що тривалість заняття не можна розгляді окремо від його,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інтенсивності – між цими параметрами тренування існує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зворотнопропорційна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залежність.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Інтенсивність занять. Безсумнівно, що навіть заняття з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мінімальною інтенсивністю призводять до позитивних впливів на стан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 людини. Але для покращення загальної витривалості та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серйозніших адаптаційних реакцій основних функціональних систем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організму робота повинна виконуватися з частотою серцевих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скорочень (далі – ЧСС) у діапазоні 140–160 </w:t>
      </w:r>
      <w:proofErr w:type="spellStart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уд</w:t>
      </w:r>
      <w:proofErr w:type="spellEnd"/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./хв. При цьому, по мірі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підвищення рівня підготовленості, для досягнення зазначених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величин ЧСС, необхідно буде виконувати інтенсивну роботу.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Самостійні заняття фізичними вправами повинні викликати в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людини відчуття задоволення, комфорту, бадьорості, підвищеної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працездатності. Все це буде можливим за умови раціональної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організації таких занять, а також постійного самоконтролю за станом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організму як під час окремого заняття, так і довготривалих періодів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тренування.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Показники самоконтролю поділяються на об’єктивні та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суб’єктивні.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E4EB0DD" w14:textId="7D44E7F2" w:rsidR="00E77B9D" w:rsidRDefault="005B3F02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об’єктивних показників належать: ЧСС, вагу тіла,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потовиділення, динамометрія кисті й інше.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суб’єктивних – самопочуття, працездатність, бажання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тренуватися, сон, апетит, хворобливі відчуття, почуття тривоги тощо. Найпростішим засобом термінового контролю за реакцією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організму на конкретне заняття є підрахунок ЧСС. Ця процедура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здійснюється так: пальці накладають на скроню або зап’ясток – місце,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 відчувається пульсовий поштовх, після чого підраховують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поштовхів за 10 с та множать це значення на шість.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Проводити такий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підрахунок бажано одразу після закінчення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вправи – отриманий показник буде характеризувати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ступінь загального фізичного навантаження на організм.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початковому етапі тренувань такі заміри доцільно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здійснювати під час заняття, припинивши для цього виконання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вправи – це дозволить визначити інтенсивність роботи та здійснити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необхідні корегування.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Незначна втома після заняття – нормальна реакція організму.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 свідчить про те, що навантаження було раціональним і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відповідало можливостям індивідуума.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Проте, перевантаження на окремому занятті, або сумарне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перевантаження від кількох занять можуть призвести до стану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перевтоми. Слід зазначити, що перевтома може бути наслідком не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фізичних тренувань, але і розумових, професійних та емоційних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навантажень. Першими ознаками перевтоми є розлади сну, втрата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апетиту, зниження працездатності тощо. Для запобігання цьому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вищу, окрім раціональної організації праці, відпочинку та виконання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фізичних вправ, необхідно здійснювати постійний довготривалий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стану організму. Найпростішим засобом такого контролю є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підрахунок ЧСС відразу після ранкового пробудження, лежачи в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ліжку. Цю процедуру слід робити щоденно, а дані відображати у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вигляді графіка – стійка тенденція до підвищення ЧСС буде свідчити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накопичення втоми. У такому випадку слід знизити</w:t>
      </w:r>
      <w:r w:rsidR="00C77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3F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навантаження, чіткіше організувати режим праці та відпочинку.</w:t>
      </w:r>
    </w:p>
    <w:p w14:paraId="57831F28" w14:textId="2818CBFF" w:rsidR="002F755D" w:rsidRDefault="00117975" w:rsidP="00124C39">
      <w:pPr>
        <w:spacing w:after="0" w:line="276" w:lineRule="auto"/>
        <w:ind w:firstLine="709"/>
        <w:jc w:val="both"/>
        <w:rPr>
          <w:rStyle w:val="fontstyle31"/>
          <w:b/>
          <w:bCs/>
          <w:color w:val="FF0000"/>
          <w:sz w:val="28"/>
          <w:szCs w:val="28"/>
          <w:lang w:val="uk-UA"/>
        </w:rPr>
      </w:pPr>
      <w:bookmarkStart w:id="0" w:name="_Hlk122541003"/>
      <w:r>
        <w:rPr>
          <w:rStyle w:val="fontstyle31"/>
          <w:b/>
          <w:bCs/>
          <w:color w:val="FF0000"/>
          <w:sz w:val="28"/>
          <w:szCs w:val="28"/>
          <w:lang w:val="uk-UA"/>
        </w:rPr>
        <w:t xml:space="preserve">Дивись СЗ 2. </w:t>
      </w:r>
      <w:proofErr w:type="spellStart"/>
      <w:r w:rsidR="008F2CDA" w:rsidRPr="00906257">
        <w:rPr>
          <w:rStyle w:val="fontstyle31"/>
          <w:b/>
          <w:bCs/>
          <w:color w:val="FF0000"/>
          <w:sz w:val="28"/>
          <w:szCs w:val="28"/>
          <w:lang w:val="uk-UA"/>
        </w:rPr>
        <w:t>Вступно</w:t>
      </w:r>
      <w:proofErr w:type="spellEnd"/>
      <w:r w:rsidR="008F2CDA" w:rsidRPr="00906257">
        <w:rPr>
          <w:rStyle w:val="fontstyle31"/>
          <w:b/>
          <w:bCs/>
          <w:color w:val="FF0000"/>
          <w:sz w:val="28"/>
          <w:szCs w:val="28"/>
          <w:lang w:val="uk-UA"/>
        </w:rPr>
        <w:t>-підготовча частина.</w:t>
      </w:r>
    </w:p>
    <w:p w14:paraId="329B75D9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Вихідне положення (В.П.) – ноги трохи ширше плечей, злегка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зігнуті в колінах, руки вниз або на пояс. Нахили голови вперед назад,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вправо вліво, кругові рухи в один та другий бік. Виконати 8–12 разів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кожен бік.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104D303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В.П. – ноги трохи ширше плечей, злегка зігнуті в колінах,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праву руку – вверх, кисті рук стиснути в кулаки. Зміна положення рук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ривком. Виконати 8–12 разів.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11FD104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В.П. – широка стійка, ступні ніг рівнобіжні, руки, зігнуті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ліктях перед грудьми, кисті стиснуті в кулаки. Кругові рухи кистей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рук уперед назад по 12–16 разів у кожний бік. Можна виконувати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вправу, спрямовуючи їх одночасно в один бік чи в різні боки.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CA23F66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В.П. – як у вправі № 3. Кругові рухи передпліччями вперед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назад по 12–16 разів у кожний бік.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76707B2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В.П. – широка стійка, руки до пліч, кисті стиснуті в кулаки.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Кругові рухи рук у плечових суглобах по 12–16 разів уперед і назад.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69EFC3A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6. В.П. – широка стійка, руки у сторони, кисті стиснуті в кулаки.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рахунок 1–4 – одночасні кругові рухи рук уперед, на 5–8 – назад.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Виконати 12–16 разів у кожний бік.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C3EF844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В.П. – як у вправі № 6. Послідовні кругові рухи руками одна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другою (із відставанням на половину амплітуди). Виконати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12–16 разів уперед та назад.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6C70F36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В.П. – широка стійка, ноги прямі, руки за голову. Нахили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тулуба праворуч і ліворуч. Виконати 12–16 разів у кожен бік.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D9F618A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9. В.П. – широка стійка, руки зігнуті в ліктях перед грудьми.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рахунок 1–2 розвести зігнуті руки у боки, на 3–4 – розвести прямі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руки з поворотом праворуч-ліворуч. Виконати по 12 –16 разів.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66D9338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10. В.П. – широка стійка, руки в сторони, кисті розігнуті 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вертикального положення. Повороти тулуба праворуч-ліворуч.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Виконати 12–16 разів.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4B5AC01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11. В.П. – широка стійка, ноги прямі, руки за голову. Нахили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тулуба вперед назад. Виконати 12–16 разів.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89461FA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12. В.П. – як у вправі № 11. Поперемінно нахили до лівої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правої ніг, пальцями рук (долонями) торкатися пальців ніг. Виконати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8–12 разів до кожної ноги.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F7F95D4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В.П. – широка стійка, ступні рівнобіжні, руками спертись на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коліна. На рахунок 1–2 – повільно присісти, на 3–4 – піднятися.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Виконати 8–10 разів. </w:t>
      </w:r>
    </w:p>
    <w:p w14:paraId="7CA3AFF7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14. В.П. – широка стійка, ступні розведені назовні на одній лінії,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руки за голову. На рахунок 1–2 – повільно присісти, на 3–4 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піднятися. Виконати 8–10 разів.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EA2A1A6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15. В.П. – випад лівою (правою) ногою. Присідання у випаді.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Виконати 8–10 разів на кожній нозі.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0202E27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16. В.П. – широка стійка, ноги прямі, ступні рівнобіжні, руки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вниз. Поперемінно присід на правій та лівій нозі з одночасним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нахилом до протилежної ноги, торкаючись при цьому ступні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пальцями рук. Виконати 8–12 разів.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D9767A2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17. В.П. – широка стійка, ступні розвернути назовні під кутом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30–45°, руки на поясі. Поперемінно присід на правій, лівій нозі,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одночасно нахилятися до протилежної, яка спирається на п’яту.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Пальцями рук дістати ступню. Виконати 8–12 разів.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46F870C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18. В.П. – ноги на ширині плечей, руки вниз. Пружинні нахили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вперед, пальцями рук чи долонями дістати підлогу, ноги в колінах не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згинати. Виконати 8–12 разів. В останньому нахилі зафіксувати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кінцеве положення на 10–15 с.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59C9EFE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19. В.П. – ноги навхрест, руки вниз. Нахили вперед, торкаючись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пальцями рук чи долонями підлоги. На рахунок 4 змінити положення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ніг. Виконати 8–12 разів. Під час останнього нахилу до кожної ноги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затриматися в кінцевому положенні на 10–15 с.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48C42A0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20. В.П. – стійка на лівій нозі, права зігнута назад вбік, захопити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правою рукою нижню частину гомілки (чи коліно) зігнутої ноги.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Зберігаючи рівновагу, на рахунок 1 підтягти коліно правої ноги вверх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грудей, на 2 – нахил уперед до опорної ноги. Виконати 8–12 разів.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3E4D17D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21. В.П. – упор лежачи зігнувшись, ноги ширше плечей, ступні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рівнобіжні. На рахунок 1 повільно перейти в упор лежачи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прогнувшись, не змінюючи положення ніг, стопи розвернути назовні,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рахунок 2 повернутись у В.П. Виконати 8–12 разів.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C456852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22. В.П. – ноги разом, руки вниз. На рахунок 1–2 – пружинні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присідання, спираючись долонями на коліна. На 3–4 – пружинні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нахили вперед. Виконувати 12–16 разів.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DC00FAC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23. В.П. –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напівприсід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ноги разом, руки в упорі на коліна.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Кругові рухи колінами праворуч-ліворуч. Виконати 8–12 разів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кожен бік.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C25F2F5" w14:textId="77777777" w:rsidR="00C713B1" w:rsidRDefault="00C713B1" w:rsidP="00C713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24. В.П. –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напівприсід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ноги ширше плечей, руки в упорі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коліна. Кругові рухи колінами назовні й усередину. Виконати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8–12 разів у кожен бік.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bookmarkEnd w:id="0"/>
    <w:p w14:paraId="1DCCCFDD" w14:textId="77777777" w:rsidR="00117115" w:rsidRDefault="00117115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D982C5" w14:textId="22805819" w:rsidR="008F2CDA" w:rsidRDefault="00117115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</w:pPr>
      <w:r w:rsidRPr="00117115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ВІДЕО </w:t>
      </w:r>
      <w:r w:rsidRPr="00117115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СЗ </w:t>
      </w:r>
      <w:r w:rsidRPr="00117115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2</w:t>
      </w:r>
      <w:r w:rsidRPr="00117115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Розминка до занять з </w:t>
      </w:r>
      <w:proofErr w:type="spellStart"/>
      <w:r w:rsidRPr="00117115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хортингу</w:t>
      </w:r>
      <w:proofErr w:type="spellEnd"/>
      <w:r w:rsidRPr="00117115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. Вправи на розвиток спритності, гнучкості</w:t>
      </w:r>
    </w:p>
    <w:p w14:paraId="65C6C7F1" w14:textId="77777777" w:rsidR="0070335E" w:rsidRPr="00CA1E6D" w:rsidRDefault="0070335E" w:rsidP="00703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  <w:r w:rsidRPr="00CA1E6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Стрибки 3-5 хв – показати види стрибків</w:t>
      </w:r>
    </w:p>
    <w:p w14:paraId="15F14564" w14:textId="77777777" w:rsidR="0070335E" w:rsidRPr="00462EC5" w:rsidRDefault="0070335E" w:rsidP="0070335E">
      <w:pPr>
        <w:shd w:val="clear" w:color="auto" w:fill="FFFFFF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2EC5">
        <w:rPr>
          <w:rFonts w:ascii="Times New Roman" w:hAnsi="Times New Roman"/>
          <w:b/>
          <w:sz w:val="28"/>
          <w:szCs w:val="28"/>
          <w:lang w:val="uk-UA"/>
        </w:rPr>
        <w:t>Суглобова розминка – показати вправи</w:t>
      </w:r>
    </w:p>
    <w:p w14:paraId="30C08BFA" w14:textId="77777777" w:rsidR="0070335E" w:rsidRPr="00117115" w:rsidRDefault="0070335E" w:rsidP="00124C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highlight w:val="yellow"/>
          <w:lang w:val="uk-UA"/>
        </w:rPr>
      </w:pPr>
    </w:p>
    <w:sectPr w:rsidR="0070335E" w:rsidRPr="00117115" w:rsidSect="005B3F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1B"/>
    <w:rsid w:val="000C1D6B"/>
    <w:rsid w:val="000C498B"/>
    <w:rsid w:val="00117115"/>
    <w:rsid w:val="00117975"/>
    <w:rsid w:val="00124C39"/>
    <w:rsid w:val="002013DE"/>
    <w:rsid w:val="002F755D"/>
    <w:rsid w:val="003E035C"/>
    <w:rsid w:val="0051397A"/>
    <w:rsid w:val="005B3F02"/>
    <w:rsid w:val="0070335E"/>
    <w:rsid w:val="0077352E"/>
    <w:rsid w:val="007B2D1B"/>
    <w:rsid w:val="007C1252"/>
    <w:rsid w:val="007F755F"/>
    <w:rsid w:val="008F2CDA"/>
    <w:rsid w:val="00C713B1"/>
    <w:rsid w:val="00C770B7"/>
    <w:rsid w:val="00DD3FD1"/>
    <w:rsid w:val="00E7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6B1B"/>
  <w15:chartTrackingRefBased/>
  <w15:docId w15:val="{914C47DB-47B8-4F6D-9624-0562D4BB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B3F0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B3F02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5B3F0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2022-07-29T12:33:00Z</dcterms:created>
  <dcterms:modified xsi:type="dcterms:W3CDTF">2022-12-26T17:33:00Z</dcterms:modified>
</cp:coreProperties>
</file>